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53722" w:rsidRPr="00553722" w:rsidTr="003F1EDE">
        <w:trPr>
          <w:trHeight w:val="709"/>
        </w:trPr>
        <w:tc>
          <w:tcPr>
            <w:tcW w:w="976" w:type="dxa"/>
            <w:tcBorders>
              <w:bottom w:val="single" w:sz="12" w:space="0" w:color="auto"/>
            </w:tcBorders>
          </w:tcPr>
          <w:p w:rsidR="00553722" w:rsidRPr="00553722" w:rsidRDefault="00553722" w:rsidP="00C7183A">
            <w:pPr>
              <w:suppressLineNumbers/>
              <w:suppressAutoHyphens/>
              <w:kinsoku w:val="0"/>
              <w:overflowPunct w:val="0"/>
              <w:autoSpaceDE w:val="0"/>
              <w:autoSpaceDN w:val="0"/>
              <w:adjustRightInd w:val="0"/>
              <w:snapToGrid w:val="0"/>
              <w:rPr>
                <w:rFonts w:eastAsiaTheme="minorEastAsia"/>
              </w:rPr>
            </w:pPr>
            <w:r w:rsidRPr="00553722">
              <w:rPr>
                <w:rFonts w:eastAsiaTheme="minorEastAsia"/>
                <w:noProof/>
                <w:lang w:val="en-US"/>
              </w:rPr>
              <w:drawing>
                <wp:inline distT="0" distB="0" distL="0" distR="0" wp14:anchorId="6819670A" wp14:editId="3192D329">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rsidR="00553722" w:rsidRPr="00553722" w:rsidRDefault="00553722" w:rsidP="00C7183A">
            <w:pPr>
              <w:suppressLineNumbers/>
              <w:suppressAutoHyphens/>
              <w:kinsoku w:val="0"/>
              <w:overflowPunct w:val="0"/>
              <w:autoSpaceDE w:val="0"/>
              <w:autoSpaceDN w:val="0"/>
              <w:adjustRightInd w:val="0"/>
              <w:snapToGrid w:val="0"/>
              <w:rPr>
                <w:rFonts w:eastAsiaTheme="minorEastAsia"/>
              </w:rPr>
            </w:pPr>
            <w:r w:rsidRPr="00553722">
              <w:rPr>
                <w:rFonts w:eastAsiaTheme="minorEastAsia"/>
                <w:noProof/>
                <w:lang w:val="en-US"/>
              </w:rPr>
              <w:drawing>
                <wp:inline distT="0" distB="0" distL="0" distR="0" wp14:anchorId="68BB8E47" wp14:editId="7E4E3772">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rsidR="00553722" w:rsidRPr="00553722" w:rsidRDefault="00553722" w:rsidP="00C7183A">
            <w:pPr>
              <w:suppressLineNumbers/>
              <w:suppressAutoHyphens/>
              <w:kinsoku w:val="0"/>
              <w:overflowPunct w:val="0"/>
              <w:autoSpaceDE w:val="0"/>
              <w:autoSpaceDN w:val="0"/>
              <w:adjustRightInd w:val="0"/>
              <w:snapToGrid w:val="0"/>
              <w:jc w:val="right"/>
              <w:rPr>
                <w:rFonts w:ascii="Arial" w:eastAsiaTheme="minorEastAsia" w:hAnsi="Arial" w:cs="Arial"/>
                <w:b/>
                <w:sz w:val="32"/>
                <w:szCs w:val="32"/>
              </w:rPr>
            </w:pPr>
            <w:r w:rsidRPr="00553722">
              <w:rPr>
                <w:rFonts w:ascii="Arial" w:eastAsiaTheme="minorEastAsia" w:hAnsi="Arial" w:cs="Arial"/>
                <w:b/>
                <w:sz w:val="32"/>
                <w:szCs w:val="32"/>
              </w:rPr>
              <w:t>CBD</w:t>
            </w:r>
          </w:p>
        </w:tc>
      </w:tr>
      <w:tr w:rsidR="00553722" w:rsidRPr="00553722" w:rsidTr="003F1EDE">
        <w:tc>
          <w:tcPr>
            <w:tcW w:w="6117" w:type="dxa"/>
            <w:gridSpan w:val="2"/>
            <w:tcBorders>
              <w:top w:val="single" w:sz="12" w:space="0" w:color="auto"/>
              <w:bottom w:val="single" w:sz="36" w:space="0" w:color="auto"/>
            </w:tcBorders>
            <w:vAlign w:val="center"/>
          </w:tcPr>
          <w:p w:rsidR="00553722" w:rsidRPr="00553722" w:rsidRDefault="00553722" w:rsidP="00C7183A">
            <w:pPr>
              <w:suppressLineNumbers/>
              <w:suppressAutoHyphens/>
              <w:kinsoku w:val="0"/>
              <w:overflowPunct w:val="0"/>
              <w:autoSpaceDE w:val="0"/>
              <w:autoSpaceDN w:val="0"/>
              <w:adjustRightInd w:val="0"/>
              <w:snapToGrid w:val="0"/>
              <w:rPr>
                <w:rFonts w:eastAsiaTheme="minorEastAsia"/>
              </w:rPr>
            </w:pPr>
            <w:r w:rsidRPr="00553722">
              <w:rPr>
                <w:rFonts w:eastAsiaTheme="minorEastAsia"/>
                <w:noProof/>
                <w:lang w:val="en-US"/>
              </w:rPr>
              <w:drawing>
                <wp:inline distT="0" distB="0" distL="0" distR="0" wp14:anchorId="19B201B5" wp14:editId="5CF848CE">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553722" w:rsidRPr="00553722" w:rsidRDefault="00553722" w:rsidP="00C7183A">
            <w:pPr>
              <w:suppressLineNumbers/>
              <w:suppressAutoHyphens/>
              <w:kinsoku w:val="0"/>
              <w:overflowPunct w:val="0"/>
              <w:autoSpaceDE w:val="0"/>
              <w:autoSpaceDN w:val="0"/>
              <w:adjustRightInd w:val="0"/>
              <w:snapToGrid w:val="0"/>
              <w:ind w:left="1215"/>
              <w:rPr>
                <w:rFonts w:eastAsiaTheme="minorEastAsia"/>
                <w:szCs w:val="22"/>
              </w:rPr>
            </w:pPr>
            <w:r w:rsidRPr="00553722">
              <w:rPr>
                <w:rFonts w:eastAsiaTheme="minorEastAsia"/>
                <w:szCs w:val="22"/>
              </w:rPr>
              <w:t>Distr.</w:t>
            </w:r>
          </w:p>
          <w:p w:rsidR="00553722" w:rsidRPr="00553722" w:rsidRDefault="00CE7BB1" w:rsidP="00C7183A">
            <w:pPr>
              <w:suppressLineNumbers/>
              <w:suppressAutoHyphens/>
              <w:kinsoku w:val="0"/>
              <w:overflowPunct w:val="0"/>
              <w:autoSpaceDE w:val="0"/>
              <w:autoSpaceDN w:val="0"/>
              <w:adjustRightInd w:val="0"/>
              <w:snapToGrid w:val="0"/>
              <w:ind w:left="1215"/>
              <w:rPr>
                <w:rFonts w:eastAsiaTheme="minorEastAsia"/>
                <w:szCs w:val="22"/>
              </w:rPr>
            </w:pPr>
            <w:r>
              <w:rPr>
                <w:rFonts w:eastAsiaTheme="minorEastAsia"/>
                <w:caps/>
                <w:szCs w:val="22"/>
              </w:rPr>
              <w:t>GENERAL</w:t>
            </w:r>
          </w:p>
          <w:p w:rsidR="00553722" w:rsidRPr="00553722" w:rsidRDefault="00553722" w:rsidP="00C7183A">
            <w:pPr>
              <w:suppressLineNumbers/>
              <w:suppressAutoHyphens/>
              <w:kinsoku w:val="0"/>
              <w:overflowPunct w:val="0"/>
              <w:autoSpaceDE w:val="0"/>
              <w:autoSpaceDN w:val="0"/>
              <w:adjustRightInd w:val="0"/>
              <w:snapToGrid w:val="0"/>
              <w:ind w:left="1215"/>
              <w:rPr>
                <w:rFonts w:eastAsiaTheme="minorEastAsia"/>
                <w:szCs w:val="22"/>
              </w:rPr>
            </w:pPr>
          </w:p>
          <w:p w:rsidR="00553722" w:rsidRPr="00553722" w:rsidRDefault="001C7C1F" w:rsidP="00C7183A">
            <w:pPr>
              <w:suppressLineNumbers/>
              <w:suppressAutoHyphens/>
              <w:kinsoku w:val="0"/>
              <w:overflowPunct w:val="0"/>
              <w:autoSpaceDE w:val="0"/>
              <w:autoSpaceDN w:val="0"/>
              <w:adjustRightInd w:val="0"/>
              <w:snapToGrid w:val="0"/>
              <w:ind w:left="1215"/>
              <w:rPr>
                <w:rFonts w:eastAsiaTheme="minorEastAsia"/>
                <w:szCs w:val="22"/>
              </w:rPr>
            </w:pPr>
            <w:sdt>
              <w:sdtPr>
                <w:rPr>
                  <w:rFonts w:eastAsiaTheme="minorEastAsia"/>
                  <w:lang w:val="en-US"/>
                </w:rPr>
                <w:alias w:val="Subject"/>
                <w:tag w:val=""/>
                <w:id w:val="440648799"/>
                <w:placeholder>
                  <w:docPart w:val="02E357AFCCB940A9B6EF4B3007565882"/>
                </w:placeholder>
                <w:dataBinding w:prefixMappings="xmlns:ns0='http://purl.org/dc/elements/1.1/' xmlns:ns1='http://schemas.openxmlformats.org/package/2006/metadata/core-properties' " w:xpath="/ns1:coreProperties[1]/ns0:subject[1]" w:storeItemID="{6C3C8BC8-F283-45AE-878A-BAB7291924A1}"/>
                <w:text/>
              </w:sdtPr>
              <w:sdtEndPr/>
              <w:sdtContent>
                <w:r w:rsidR="00CE7BB1">
                  <w:rPr>
                    <w:rFonts w:eastAsiaTheme="minorEastAsia"/>
                    <w:lang w:val="en-US"/>
                  </w:rPr>
                  <w:t>CBD/SBI/REC/2/8</w:t>
                </w:r>
              </w:sdtContent>
            </w:sdt>
          </w:p>
          <w:p w:rsidR="00553722" w:rsidRPr="00553722" w:rsidRDefault="00553722" w:rsidP="00C7183A">
            <w:pPr>
              <w:suppressLineNumbers/>
              <w:suppressAutoHyphens/>
              <w:kinsoku w:val="0"/>
              <w:overflowPunct w:val="0"/>
              <w:autoSpaceDE w:val="0"/>
              <w:autoSpaceDN w:val="0"/>
              <w:adjustRightInd w:val="0"/>
              <w:snapToGrid w:val="0"/>
              <w:ind w:left="1215"/>
              <w:rPr>
                <w:rFonts w:eastAsiaTheme="minorEastAsia"/>
                <w:szCs w:val="22"/>
              </w:rPr>
            </w:pPr>
            <w:r w:rsidRPr="00553722">
              <w:rPr>
                <w:rFonts w:eastAsiaTheme="minorEastAsia"/>
                <w:szCs w:val="22"/>
                <w:lang w:val="en-US"/>
              </w:rPr>
              <w:t>1</w:t>
            </w:r>
            <w:r w:rsidR="00F56277">
              <w:rPr>
                <w:rFonts w:eastAsiaTheme="minorEastAsia"/>
                <w:szCs w:val="22"/>
                <w:lang w:val="en-US"/>
              </w:rPr>
              <w:t>3</w:t>
            </w:r>
            <w:r w:rsidRPr="00553722">
              <w:rPr>
                <w:rFonts w:eastAsiaTheme="minorEastAsia"/>
                <w:szCs w:val="22"/>
                <w:lang w:val="en-US"/>
              </w:rPr>
              <w:t xml:space="preserve"> July 2018</w:t>
            </w:r>
          </w:p>
          <w:p w:rsidR="00553722" w:rsidRPr="00553722" w:rsidRDefault="00553722" w:rsidP="00C7183A">
            <w:pPr>
              <w:suppressLineNumbers/>
              <w:suppressAutoHyphens/>
              <w:kinsoku w:val="0"/>
              <w:overflowPunct w:val="0"/>
              <w:autoSpaceDE w:val="0"/>
              <w:autoSpaceDN w:val="0"/>
              <w:adjustRightInd w:val="0"/>
              <w:snapToGrid w:val="0"/>
              <w:ind w:left="1215"/>
              <w:rPr>
                <w:rFonts w:eastAsiaTheme="minorEastAsia"/>
                <w:szCs w:val="22"/>
              </w:rPr>
            </w:pPr>
          </w:p>
          <w:p w:rsidR="00553722" w:rsidRPr="00553722" w:rsidRDefault="00553722" w:rsidP="00C7183A">
            <w:pPr>
              <w:suppressLineNumbers/>
              <w:suppressAutoHyphens/>
              <w:kinsoku w:val="0"/>
              <w:overflowPunct w:val="0"/>
              <w:autoSpaceDE w:val="0"/>
              <w:autoSpaceDN w:val="0"/>
              <w:adjustRightInd w:val="0"/>
              <w:snapToGrid w:val="0"/>
              <w:ind w:left="1215"/>
              <w:rPr>
                <w:rFonts w:eastAsiaTheme="minorEastAsia"/>
                <w:szCs w:val="22"/>
              </w:rPr>
            </w:pPr>
            <w:r w:rsidRPr="00553722">
              <w:rPr>
                <w:rFonts w:eastAsiaTheme="minorEastAsia"/>
                <w:szCs w:val="22"/>
              </w:rPr>
              <w:t>ORIGINAL: ENGLISH</w:t>
            </w:r>
          </w:p>
          <w:p w:rsidR="00553722" w:rsidRPr="00553722" w:rsidRDefault="00553722" w:rsidP="00C7183A">
            <w:pPr>
              <w:suppressLineNumbers/>
              <w:suppressAutoHyphens/>
              <w:kinsoku w:val="0"/>
              <w:overflowPunct w:val="0"/>
              <w:autoSpaceDE w:val="0"/>
              <w:autoSpaceDN w:val="0"/>
              <w:adjustRightInd w:val="0"/>
              <w:snapToGrid w:val="0"/>
              <w:rPr>
                <w:rFonts w:eastAsiaTheme="minorEastAsia"/>
              </w:rPr>
            </w:pPr>
          </w:p>
        </w:tc>
      </w:tr>
    </w:tbl>
    <w:p w:rsidR="00553722" w:rsidRPr="00660509" w:rsidRDefault="00553722" w:rsidP="00C7183A">
      <w:pPr>
        <w:suppressLineNumbers/>
        <w:suppressAutoHyphens/>
        <w:kinsoku w:val="0"/>
        <w:overflowPunct w:val="0"/>
        <w:autoSpaceDE w:val="0"/>
        <w:autoSpaceDN w:val="0"/>
        <w:adjustRightInd w:val="0"/>
        <w:snapToGrid w:val="0"/>
        <w:ind w:left="227" w:right="3970" w:hanging="227"/>
        <w:jc w:val="left"/>
        <w:rPr>
          <w:rFonts w:eastAsia="Batang"/>
          <w:color w:val="000000"/>
          <w:kern w:val="22"/>
          <w:szCs w:val="22"/>
          <w:lang w:eastAsia="ko-KR"/>
        </w:rPr>
      </w:pPr>
      <w:r w:rsidRPr="00F56277">
        <w:rPr>
          <w:rFonts w:eastAsiaTheme="minorEastAsia"/>
          <w:szCs w:val="22"/>
        </w:rPr>
        <w:t>SUBSIDIARY BODY ON IMPLEMENTATION</w:t>
      </w:r>
    </w:p>
    <w:p w:rsidR="00553722" w:rsidRPr="002F509B" w:rsidRDefault="00553722" w:rsidP="00C7183A">
      <w:pPr>
        <w:suppressLineNumbers/>
        <w:suppressAutoHyphens/>
        <w:kinsoku w:val="0"/>
        <w:overflowPunct w:val="0"/>
        <w:autoSpaceDE w:val="0"/>
        <w:autoSpaceDN w:val="0"/>
        <w:adjustRightInd w:val="0"/>
        <w:snapToGrid w:val="0"/>
        <w:ind w:left="227" w:right="3970" w:hanging="227"/>
        <w:jc w:val="left"/>
        <w:rPr>
          <w:rFonts w:eastAsia="Batang"/>
          <w:color w:val="000000"/>
          <w:kern w:val="22"/>
          <w:szCs w:val="22"/>
          <w:lang w:eastAsia="ko-KR"/>
        </w:rPr>
      </w:pPr>
      <w:r w:rsidRPr="00660509">
        <w:rPr>
          <w:rFonts w:eastAsia="Batang"/>
          <w:color w:val="000000"/>
          <w:kern w:val="22"/>
          <w:szCs w:val="22"/>
          <w:lang w:eastAsia="ko-KR"/>
        </w:rPr>
        <w:t>Second meeting</w:t>
      </w:r>
    </w:p>
    <w:p w:rsidR="00553722" w:rsidRPr="00C116AB" w:rsidRDefault="00553722" w:rsidP="00C7183A">
      <w:pPr>
        <w:suppressLineNumbers/>
        <w:suppressAutoHyphens/>
        <w:kinsoku w:val="0"/>
        <w:overflowPunct w:val="0"/>
        <w:autoSpaceDE w:val="0"/>
        <w:autoSpaceDN w:val="0"/>
        <w:adjustRightInd w:val="0"/>
        <w:snapToGrid w:val="0"/>
        <w:ind w:left="227" w:right="3970" w:hanging="227"/>
        <w:jc w:val="left"/>
        <w:rPr>
          <w:rFonts w:eastAsia="Batang"/>
          <w:color w:val="000000"/>
          <w:kern w:val="22"/>
          <w:szCs w:val="22"/>
          <w:lang w:eastAsia="ko-KR"/>
        </w:rPr>
      </w:pPr>
      <w:r w:rsidRPr="00C116AB">
        <w:rPr>
          <w:rFonts w:eastAsia="Batang"/>
          <w:color w:val="000000"/>
          <w:kern w:val="22"/>
          <w:szCs w:val="22"/>
          <w:lang w:eastAsia="ko-KR"/>
        </w:rPr>
        <w:t>Montreal, Canada, 9-13 July 2018</w:t>
      </w:r>
    </w:p>
    <w:p w:rsidR="00C9161D" w:rsidRPr="00C7183A" w:rsidRDefault="00180393" w:rsidP="00D3211A">
      <w:pPr>
        <w:suppressLineNumbers/>
        <w:suppressAutoHyphens/>
        <w:kinsoku w:val="0"/>
        <w:overflowPunct w:val="0"/>
        <w:autoSpaceDE w:val="0"/>
        <w:autoSpaceDN w:val="0"/>
        <w:adjustRightInd w:val="0"/>
        <w:snapToGrid w:val="0"/>
        <w:rPr>
          <w:kern w:val="22"/>
          <w:szCs w:val="22"/>
        </w:rPr>
      </w:pPr>
      <w:r w:rsidRPr="00C7183A">
        <w:rPr>
          <w:kern w:val="22"/>
          <w:szCs w:val="22"/>
        </w:rPr>
        <w:t>Agenda item 10</w:t>
      </w:r>
    </w:p>
    <w:p w:rsidR="002B4BCF" w:rsidRPr="00F56277" w:rsidRDefault="002B4BCF" w:rsidP="00F95DD7">
      <w:pPr>
        <w:pStyle w:val="Heading1"/>
        <w:keepNext w:val="0"/>
        <w:suppressLineNumbers/>
        <w:suppressAutoHyphens/>
        <w:kinsoku w:val="0"/>
        <w:overflowPunct w:val="0"/>
        <w:autoSpaceDE w:val="0"/>
        <w:autoSpaceDN w:val="0"/>
        <w:adjustRightInd w:val="0"/>
        <w:snapToGrid w:val="0"/>
        <w:spacing w:after="240"/>
        <w:rPr>
          <w:szCs w:val="22"/>
        </w:rPr>
      </w:pPr>
      <w:r w:rsidRPr="00C7183A">
        <w:rPr>
          <w:szCs w:val="22"/>
        </w:rPr>
        <w:t>RECOMMENDATION ADOPTED BY THE SUBSIDIARY BODY ON IMPLEMENTATION</w:t>
      </w:r>
    </w:p>
    <w:p w:rsidR="00C9161D" w:rsidRPr="00660509" w:rsidRDefault="001C7C1F" w:rsidP="00C7183A">
      <w:pPr>
        <w:pStyle w:val="recommendationheader"/>
        <w:suppressLineNumbers/>
        <w:suppressAutoHyphens/>
        <w:kinsoku w:val="0"/>
        <w:overflowPunct w:val="0"/>
        <w:autoSpaceDE w:val="0"/>
        <w:autoSpaceDN w:val="0"/>
        <w:adjustRightInd w:val="0"/>
        <w:snapToGrid w:val="0"/>
        <w:rPr>
          <w:szCs w:val="22"/>
        </w:rPr>
      </w:pPr>
      <w:sdt>
        <w:sdtPr>
          <w:rPr>
            <w:rFonts w:eastAsia="Calibri"/>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E7BB1" w:rsidRPr="00660509">
            <w:rPr>
              <w:rFonts w:eastAsia="Calibri"/>
              <w:szCs w:val="22"/>
            </w:rPr>
            <w:t>2/8. Capacity-building, technical and scientific cooperation and technology transfer</w:t>
          </w:r>
        </w:sdtContent>
      </w:sdt>
    </w:p>
    <w:p w:rsidR="00C77E8B" w:rsidRPr="00660509" w:rsidRDefault="00C77E8B" w:rsidP="00D3211A">
      <w:pPr>
        <w:pStyle w:val="Para10"/>
        <w:suppressLineNumbers/>
        <w:suppressAutoHyphens/>
        <w:kinsoku w:val="0"/>
        <w:overflowPunct w:val="0"/>
        <w:autoSpaceDE w:val="0"/>
        <w:autoSpaceDN w:val="0"/>
        <w:adjustRightInd w:val="0"/>
        <w:snapToGrid w:val="0"/>
        <w:ind w:firstLine="720"/>
        <w:rPr>
          <w:i/>
          <w:snapToGrid/>
          <w:kern w:val="22"/>
          <w:szCs w:val="22"/>
        </w:rPr>
      </w:pPr>
      <w:r w:rsidRPr="00660509">
        <w:rPr>
          <w:i/>
          <w:snapToGrid/>
          <w:kern w:val="22"/>
          <w:szCs w:val="22"/>
        </w:rPr>
        <w:t>The Subsidiary Body on Implementation</w:t>
      </w:r>
    </w:p>
    <w:p w:rsidR="00931D91" w:rsidRPr="00D3211A" w:rsidRDefault="00B26911" w:rsidP="00FC00AC">
      <w:pPr>
        <w:pStyle w:val="Para10"/>
        <w:suppressLineNumbers/>
        <w:suppressAutoHyphens/>
        <w:kinsoku w:val="0"/>
        <w:overflowPunct w:val="0"/>
        <w:autoSpaceDE w:val="0"/>
        <w:autoSpaceDN w:val="0"/>
        <w:adjustRightInd w:val="0"/>
        <w:snapToGrid w:val="0"/>
        <w:ind w:firstLine="720"/>
        <w:rPr>
          <w:snapToGrid/>
          <w:kern w:val="22"/>
          <w:szCs w:val="22"/>
        </w:rPr>
      </w:pPr>
      <w:r w:rsidRPr="00F56277">
        <w:rPr>
          <w:snapToGrid/>
          <w:kern w:val="22"/>
          <w:szCs w:val="22"/>
        </w:rPr>
        <w:t>1.</w:t>
      </w:r>
      <w:r w:rsidRPr="00F56277">
        <w:rPr>
          <w:i/>
          <w:snapToGrid/>
          <w:kern w:val="22"/>
          <w:szCs w:val="22"/>
        </w:rPr>
        <w:tab/>
      </w:r>
      <w:r w:rsidR="00180393" w:rsidRPr="00F56277">
        <w:rPr>
          <w:i/>
          <w:snapToGrid/>
          <w:kern w:val="22"/>
          <w:szCs w:val="22"/>
        </w:rPr>
        <w:t>Takes note</w:t>
      </w:r>
      <w:r w:rsidR="00180393" w:rsidRPr="00F56277">
        <w:rPr>
          <w:snapToGrid/>
          <w:kern w:val="22"/>
          <w:szCs w:val="22"/>
        </w:rPr>
        <w:t xml:space="preserve"> of the progress report on the implementation </w:t>
      </w:r>
      <w:r w:rsidR="009E16C3" w:rsidRPr="00F56277">
        <w:rPr>
          <w:snapToGrid/>
          <w:kern w:val="22"/>
          <w:szCs w:val="22"/>
        </w:rPr>
        <w:t xml:space="preserve">of </w:t>
      </w:r>
      <w:r w:rsidR="00180393" w:rsidRPr="00F56277">
        <w:rPr>
          <w:snapToGrid/>
          <w:kern w:val="22"/>
          <w:szCs w:val="22"/>
        </w:rPr>
        <w:t>the short-term action plan (2017-2020) to enhance and support capacity-building for the implementation of the Convention and its Protocols supported and facilitated by the Executive Secretary in collaboration with various partners;</w:t>
      </w:r>
      <w:r w:rsidR="00180393" w:rsidRPr="00D3211A">
        <w:rPr>
          <w:snapToGrid/>
          <w:kern w:val="22"/>
          <w:szCs w:val="22"/>
          <w:vertAlign w:val="superscript"/>
        </w:rPr>
        <w:footnoteReference w:id="1"/>
      </w:r>
    </w:p>
    <w:p w:rsidR="007F4E06" w:rsidRPr="00D3211A" w:rsidRDefault="007F4E06" w:rsidP="00F95DD7">
      <w:pPr>
        <w:pStyle w:val="Para10"/>
        <w:suppressLineNumbers/>
        <w:suppressAutoHyphens/>
        <w:kinsoku w:val="0"/>
        <w:overflowPunct w:val="0"/>
        <w:autoSpaceDE w:val="0"/>
        <w:autoSpaceDN w:val="0"/>
        <w:adjustRightInd w:val="0"/>
        <w:snapToGrid w:val="0"/>
        <w:ind w:firstLine="720"/>
        <w:rPr>
          <w:snapToGrid/>
          <w:kern w:val="22"/>
          <w:szCs w:val="22"/>
        </w:rPr>
      </w:pPr>
      <w:r w:rsidRPr="00F95DD7">
        <w:rPr>
          <w:snapToGrid/>
          <w:kern w:val="22"/>
          <w:szCs w:val="22"/>
        </w:rPr>
        <w:t>2.</w:t>
      </w:r>
      <w:r w:rsidRPr="00F95DD7">
        <w:rPr>
          <w:snapToGrid/>
          <w:kern w:val="22"/>
          <w:szCs w:val="22"/>
        </w:rPr>
        <w:tab/>
      </w:r>
      <w:r w:rsidR="00931D91" w:rsidRPr="00A658D5">
        <w:rPr>
          <w:i/>
          <w:snapToGrid/>
          <w:kern w:val="22"/>
          <w:szCs w:val="22"/>
        </w:rPr>
        <w:t>Welcomes</w:t>
      </w:r>
      <w:r w:rsidR="00931D91" w:rsidRPr="00A658D5">
        <w:rPr>
          <w:snapToGrid/>
          <w:kern w:val="22"/>
          <w:szCs w:val="22"/>
        </w:rPr>
        <w:t xml:space="preserve"> the elements of the process for the preparation of a </w:t>
      </w:r>
      <w:r w:rsidR="006D1BE9" w:rsidRPr="00A658D5">
        <w:rPr>
          <w:snapToGrid/>
          <w:kern w:val="22"/>
          <w:szCs w:val="22"/>
        </w:rPr>
        <w:t>long</w:t>
      </w:r>
      <w:r w:rsidR="001E3933" w:rsidRPr="00A658D5">
        <w:rPr>
          <w:snapToGrid/>
          <w:kern w:val="22"/>
          <w:szCs w:val="22"/>
        </w:rPr>
        <w:t>-</w:t>
      </w:r>
      <w:r w:rsidR="006D1BE9" w:rsidRPr="00A658D5">
        <w:rPr>
          <w:snapToGrid/>
          <w:kern w:val="22"/>
          <w:szCs w:val="22"/>
        </w:rPr>
        <w:t>term</w:t>
      </w:r>
      <w:r w:rsidR="00931D91" w:rsidRPr="00A15EE4">
        <w:rPr>
          <w:snapToGrid/>
          <w:kern w:val="22"/>
          <w:szCs w:val="22"/>
        </w:rPr>
        <w:t xml:space="preserve"> </w:t>
      </w:r>
      <w:r w:rsidR="00AB4358" w:rsidRPr="00371F01">
        <w:rPr>
          <w:snapToGrid/>
          <w:kern w:val="22"/>
          <w:szCs w:val="22"/>
        </w:rPr>
        <w:t xml:space="preserve">strategic framework for </w:t>
      </w:r>
      <w:r w:rsidR="00931D91" w:rsidRPr="00371F01">
        <w:rPr>
          <w:snapToGrid/>
          <w:kern w:val="22"/>
          <w:szCs w:val="22"/>
        </w:rPr>
        <w:t>capacity</w:t>
      </w:r>
      <w:r w:rsidR="001E3933" w:rsidRPr="004726E0">
        <w:rPr>
          <w:snapToGrid/>
          <w:kern w:val="22"/>
          <w:szCs w:val="22"/>
        </w:rPr>
        <w:t>-building beyond 2020</w:t>
      </w:r>
      <w:r w:rsidR="00931D91" w:rsidRPr="00F56277">
        <w:rPr>
          <w:snapToGrid/>
          <w:kern w:val="22"/>
          <w:szCs w:val="22"/>
        </w:rPr>
        <w:t xml:space="preserve"> and the terms of reference for the study to provide an information base for the preparation of the framework, </w:t>
      </w:r>
      <w:r w:rsidRPr="00F56277">
        <w:rPr>
          <w:snapToGrid/>
          <w:kern w:val="22"/>
          <w:szCs w:val="22"/>
        </w:rPr>
        <w:t>emphasizing the need to maximi</w:t>
      </w:r>
      <w:r w:rsidR="00AB4358" w:rsidRPr="00F56277">
        <w:rPr>
          <w:snapToGrid/>
          <w:kern w:val="22"/>
          <w:szCs w:val="22"/>
        </w:rPr>
        <w:t>z</w:t>
      </w:r>
      <w:r w:rsidRPr="00F56277">
        <w:rPr>
          <w:snapToGrid/>
          <w:kern w:val="22"/>
          <w:szCs w:val="22"/>
        </w:rPr>
        <w:t>e synergies with the preparatory process for the post-2020 global biodiversity framework and with the 2030</w:t>
      </w:r>
      <w:r w:rsidR="00563B7C" w:rsidRPr="00F56277">
        <w:rPr>
          <w:snapToGrid/>
          <w:kern w:val="22"/>
          <w:szCs w:val="22"/>
        </w:rPr>
        <w:t xml:space="preserve"> Agenda for Sustainable Development</w:t>
      </w:r>
      <w:r w:rsidRPr="00F56277">
        <w:rPr>
          <w:snapToGrid/>
          <w:kern w:val="22"/>
          <w:szCs w:val="22"/>
        </w:rPr>
        <w:t>;</w:t>
      </w:r>
      <w:r w:rsidR="007A06F4" w:rsidRPr="00D3211A">
        <w:rPr>
          <w:rStyle w:val="FootnoteReference"/>
          <w:snapToGrid/>
          <w:kern w:val="22"/>
          <w:szCs w:val="22"/>
        </w:rPr>
        <w:footnoteReference w:id="2"/>
      </w:r>
    </w:p>
    <w:p w:rsidR="005F064B" w:rsidRPr="00C7183A" w:rsidRDefault="00B26911" w:rsidP="00A658D5">
      <w:pPr>
        <w:pStyle w:val="Para10"/>
        <w:suppressLineNumbers/>
        <w:suppressAutoHyphens/>
        <w:kinsoku w:val="0"/>
        <w:overflowPunct w:val="0"/>
        <w:autoSpaceDE w:val="0"/>
        <w:autoSpaceDN w:val="0"/>
        <w:adjustRightInd w:val="0"/>
        <w:snapToGrid w:val="0"/>
        <w:ind w:firstLine="720"/>
        <w:rPr>
          <w:snapToGrid/>
          <w:spacing w:val="-3"/>
          <w:kern w:val="22"/>
          <w:szCs w:val="22"/>
        </w:rPr>
      </w:pPr>
      <w:r w:rsidRPr="00C7183A">
        <w:rPr>
          <w:snapToGrid/>
          <w:spacing w:val="-3"/>
          <w:kern w:val="22"/>
          <w:szCs w:val="22"/>
        </w:rPr>
        <w:t>3.</w:t>
      </w:r>
      <w:r w:rsidRPr="00C7183A">
        <w:rPr>
          <w:snapToGrid/>
          <w:spacing w:val="-3"/>
          <w:kern w:val="22"/>
          <w:szCs w:val="22"/>
        </w:rPr>
        <w:tab/>
      </w:r>
      <w:r w:rsidR="00931D91" w:rsidRPr="00C7183A">
        <w:rPr>
          <w:i/>
          <w:snapToGrid/>
          <w:spacing w:val="-3"/>
          <w:kern w:val="22"/>
          <w:szCs w:val="22"/>
        </w:rPr>
        <w:t>Invites</w:t>
      </w:r>
      <w:r w:rsidR="00931D91" w:rsidRPr="00C7183A">
        <w:rPr>
          <w:snapToGrid/>
          <w:spacing w:val="-3"/>
          <w:kern w:val="22"/>
          <w:szCs w:val="22"/>
        </w:rPr>
        <w:t xml:space="preserve"> Parties, indigenous peoples and local communities and relevant organizations</w:t>
      </w:r>
      <w:r w:rsidR="009E16C3" w:rsidRPr="00C7183A">
        <w:rPr>
          <w:snapToGrid/>
          <w:spacing w:val="-3"/>
          <w:kern w:val="22"/>
          <w:szCs w:val="22"/>
        </w:rPr>
        <w:t>,</w:t>
      </w:r>
      <w:r w:rsidR="00A30567" w:rsidRPr="00C7183A">
        <w:rPr>
          <w:snapToGrid/>
          <w:spacing w:val="-3"/>
          <w:kern w:val="22"/>
          <w:szCs w:val="22"/>
        </w:rPr>
        <w:t xml:space="preserve"> including women</w:t>
      </w:r>
      <w:r w:rsidR="00F86051" w:rsidRPr="00C7183A">
        <w:rPr>
          <w:snapToGrid/>
          <w:spacing w:val="-3"/>
          <w:kern w:val="22"/>
          <w:szCs w:val="22"/>
        </w:rPr>
        <w:t>’s</w:t>
      </w:r>
      <w:r w:rsidR="00A30567" w:rsidRPr="00C7183A">
        <w:rPr>
          <w:snapToGrid/>
          <w:spacing w:val="-3"/>
          <w:kern w:val="22"/>
          <w:szCs w:val="22"/>
        </w:rPr>
        <w:t xml:space="preserve"> and youth organizations</w:t>
      </w:r>
      <w:r w:rsidR="009E16C3" w:rsidRPr="00C7183A">
        <w:rPr>
          <w:snapToGrid/>
          <w:spacing w:val="-3"/>
          <w:kern w:val="22"/>
          <w:szCs w:val="22"/>
        </w:rPr>
        <w:t>,</w:t>
      </w:r>
      <w:r w:rsidR="00931D91" w:rsidRPr="00C7183A">
        <w:rPr>
          <w:snapToGrid/>
          <w:spacing w:val="-3"/>
          <w:kern w:val="22"/>
          <w:szCs w:val="22"/>
        </w:rPr>
        <w:t xml:space="preserve"> to provide the Executive Secretary </w:t>
      </w:r>
      <w:r w:rsidR="008C7D17" w:rsidRPr="00C7183A">
        <w:rPr>
          <w:snapToGrid/>
          <w:spacing w:val="-3"/>
          <w:kern w:val="22"/>
          <w:szCs w:val="22"/>
        </w:rPr>
        <w:t xml:space="preserve">with </w:t>
      </w:r>
      <w:r w:rsidR="00931D91" w:rsidRPr="00C7183A">
        <w:rPr>
          <w:snapToGrid/>
          <w:spacing w:val="-3"/>
          <w:kern w:val="22"/>
          <w:szCs w:val="22"/>
        </w:rPr>
        <w:t xml:space="preserve">information </w:t>
      </w:r>
      <w:r w:rsidR="008C7D17" w:rsidRPr="00C7183A">
        <w:rPr>
          <w:snapToGrid/>
          <w:spacing w:val="-3"/>
          <w:kern w:val="22"/>
          <w:szCs w:val="22"/>
        </w:rPr>
        <w:t xml:space="preserve">that is </w:t>
      </w:r>
      <w:r w:rsidR="00931D91" w:rsidRPr="00C7183A">
        <w:rPr>
          <w:snapToGrid/>
          <w:spacing w:val="-3"/>
          <w:kern w:val="22"/>
          <w:szCs w:val="22"/>
        </w:rPr>
        <w:t xml:space="preserve">relevant to the above study, including their priority capacity needs and gaps, major ongoing capacity development initiatives, case studies highlighting best practices and lessons learned, as well as views and suggestions on the possible elements of the </w:t>
      </w:r>
      <w:r w:rsidR="00481CD8" w:rsidRPr="00C7183A">
        <w:rPr>
          <w:snapToGrid/>
          <w:spacing w:val="-3"/>
          <w:kern w:val="22"/>
          <w:szCs w:val="22"/>
        </w:rPr>
        <w:t xml:space="preserve">long-term </w:t>
      </w:r>
      <w:r w:rsidR="00931D91" w:rsidRPr="00C7183A">
        <w:rPr>
          <w:snapToGrid/>
          <w:spacing w:val="-3"/>
          <w:kern w:val="22"/>
          <w:szCs w:val="22"/>
        </w:rPr>
        <w:t>strategic framework</w:t>
      </w:r>
      <w:r w:rsidR="00114E71" w:rsidRPr="00C7183A">
        <w:rPr>
          <w:snapToGrid/>
          <w:spacing w:val="-3"/>
          <w:kern w:val="22"/>
          <w:szCs w:val="22"/>
        </w:rPr>
        <w:t xml:space="preserve"> for capacity</w:t>
      </w:r>
      <w:r w:rsidR="00481CD8" w:rsidRPr="00C7183A">
        <w:rPr>
          <w:snapToGrid/>
          <w:spacing w:val="-3"/>
          <w:kern w:val="22"/>
          <w:szCs w:val="22"/>
        </w:rPr>
        <w:t>-building</w:t>
      </w:r>
      <w:r w:rsidR="00114E71" w:rsidRPr="00C7183A">
        <w:rPr>
          <w:snapToGrid/>
          <w:spacing w:val="-3"/>
          <w:kern w:val="22"/>
          <w:szCs w:val="22"/>
        </w:rPr>
        <w:t xml:space="preserve"> </w:t>
      </w:r>
      <w:r w:rsidR="00481CD8" w:rsidRPr="00C7183A">
        <w:rPr>
          <w:snapToGrid/>
          <w:spacing w:val="-3"/>
          <w:kern w:val="22"/>
          <w:szCs w:val="22"/>
        </w:rPr>
        <w:t>beyond 2020</w:t>
      </w:r>
      <w:r w:rsidR="00931D91" w:rsidRPr="00C7183A">
        <w:rPr>
          <w:snapToGrid/>
          <w:spacing w:val="-3"/>
          <w:kern w:val="22"/>
          <w:szCs w:val="22"/>
        </w:rPr>
        <w:t>;</w:t>
      </w:r>
    </w:p>
    <w:p w:rsidR="00584278" w:rsidRPr="00EB6B1E" w:rsidRDefault="001E3933" w:rsidP="00A658D5">
      <w:pPr>
        <w:pStyle w:val="Para10"/>
        <w:suppressLineNumbers/>
        <w:suppressAutoHyphens/>
        <w:kinsoku w:val="0"/>
        <w:overflowPunct w:val="0"/>
        <w:autoSpaceDE w:val="0"/>
        <w:autoSpaceDN w:val="0"/>
        <w:adjustRightInd w:val="0"/>
        <w:snapToGrid w:val="0"/>
        <w:ind w:firstLine="720"/>
        <w:rPr>
          <w:snapToGrid/>
          <w:kern w:val="22"/>
          <w:szCs w:val="22"/>
        </w:rPr>
      </w:pPr>
      <w:r w:rsidRPr="00D3211A">
        <w:rPr>
          <w:rFonts w:eastAsia="MS Mincho"/>
          <w:snapToGrid/>
          <w:kern w:val="22"/>
          <w:szCs w:val="22"/>
        </w:rPr>
        <w:t>4.</w:t>
      </w:r>
      <w:r w:rsidR="00584278" w:rsidRPr="00D3211A">
        <w:rPr>
          <w:rFonts w:eastAsia="MS Mincho"/>
          <w:i/>
          <w:snapToGrid/>
          <w:kern w:val="22"/>
          <w:szCs w:val="22"/>
        </w:rPr>
        <w:tab/>
        <w:t>Requests</w:t>
      </w:r>
      <w:r w:rsidR="00584278" w:rsidRPr="00EB6B1E">
        <w:rPr>
          <w:rFonts w:eastAsia="MS Mincho"/>
          <w:snapToGrid/>
          <w:kern w:val="22"/>
          <w:szCs w:val="22"/>
        </w:rPr>
        <w:t xml:space="preserve"> the Executive Secretary</w:t>
      </w:r>
      <w:r w:rsidR="00822D37" w:rsidRPr="00EB6B1E">
        <w:rPr>
          <w:rFonts w:eastAsia="MS Mincho"/>
          <w:snapToGrid/>
          <w:kern w:val="22"/>
          <w:szCs w:val="22"/>
        </w:rPr>
        <w:t>,</w:t>
      </w:r>
      <w:r w:rsidR="00584278" w:rsidRPr="00B3323D">
        <w:rPr>
          <w:snapToGrid/>
          <w:kern w:val="22"/>
          <w:szCs w:val="22"/>
        </w:rPr>
        <w:t xml:space="preserve"> </w:t>
      </w:r>
      <w:r w:rsidR="00822D37" w:rsidRPr="00B3323D">
        <w:rPr>
          <w:snapToGrid/>
          <w:kern w:val="22"/>
          <w:szCs w:val="22"/>
        </w:rPr>
        <w:t xml:space="preserve">in consultation with the Informal Advisory Committee to the </w:t>
      </w:r>
      <w:r w:rsidR="001B000F" w:rsidRPr="00B3323D">
        <w:rPr>
          <w:snapToGrid/>
          <w:kern w:val="22"/>
          <w:szCs w:val="22"/>
        </w:rPr>
        <w:t>C</w:t>
      </w:r>
      <w:r w:rsidR="00822D37" w:rsidRPr="00B3323D">
        <w:rPr>
          <w:snapToGrid/>
          <w:kern w:val="22"/>
          <w:szCs w:val="22"/>
        </w:rPr>
        <w:t xml:space="preserve">learing-house </w:t>
      </w:r>
      <w:r w:rsidR="001B000F" w:rsidRPr="00F95DD7">
        <w:rPr>
          <w:snapToGrid/>
          <w:kern w:val="22"/>
          <w:szCs w:val="22"/>
        </w:rPr>
        <w:t>M</w:t>
      </w:r>
      <w:r w:rsidR="00822D37" w:rsidRPr="00A658D5">
        <w:rPr>
          <w:snapToGrid/>
          <w:kern w:val="22"/>
          <w:szCs w:val="22"/>
        </w:rPr>
        <w:t xml:space="preserve">echanism, </w:t>
      </w:r>
      <w:r w:rsidR="00584278" w:rsidRPr="00A658D5">
        <w:rPr>
          <w:snapToGrid/>
          <w:kern w:val="22"/>
          <w:szCs w:val="22"/>
        </w:rPr>
        <w:t>to further review the</w:t>
      </w:r>
      <w:r w:rsidR="006D1BE9" w:rsidRPr="00A658D5">
        <w:rPr>
          <w:snapToGrid/>
          <w:kern w:val="22"/>
          <w:szCs w:val="22"/>
        </w:rPr>
        <w:t xml:space="preserve"> draft</w:t>
      </w:r>
      <w:r w:rsidR="00584278" w:rsidRPr="00A658D5">
        <w:rPr>
          <w:snapToGrid/>
          <w:kern w:val="22"/>
          <w:szCs w:val="22"/>
        </w:rPr>
        <w:t xml:space="preserve"> terms of reference for an </w:t>
      </w:r>
      <w:r w:rsidR="00360791" w:rsidRPr="00A15EE4">
        <w:rPr>
          <w:snapToGrid/>
          <w:kern w:val="22"/>
          <w:szCs w:val="22"/>
        </w:rPr>
        <w:t>i</w:t>
      </w:r>
      <w:r w:rsidR="00584278" w:rsidRPr="00371F01">
        <w:rPr>
          <w:snapToGrid/>
          <w:kern w:val="22"/>
          <w:szCs w:val="22"/>
        </w:rPr>
        <w:t xml:space="preserve">nformal </w:t>
      </w:r>
      <w:r w:rsidR="00360791" w:rsidRPr="00371F01">
        <w:rPr>
          <w:snapToGrid/>
          <w:kern w:val="22"/>
          <w:szCs w:val="22"/>
        </w:rPr>
        <w:t>a</w:t>
      </w:r>
      <w:r w:rsidR="00584278" w:rsidRPr="00371F01">
        <w:rPr>
          <w:snapToGrid/>
          <w:kern w:val="22"/>
          <w:szCs w:val="22"/>
        </w:rPr>
        <w:t xml:space="preserve">dvisory </w:t>
      </w:r>
      <w:r w:rsidR="00360791" w:rsidRPr="007A1B5A">
        <w:rPr>
          <w:snapToGrid/>
          <w:kern w:val="22"/>
          <w:szCs w:val="22"/>
        </w:rPr>
        <w:t>c</w:t>
      </w:r>
      <w:r w:rsidR="00584278" w:rsidRPr="007A1B5A">
        <w:rPr>
          <w:snapToGrid/>
          <w:kern w:val="22"/>
          <w:szCs w:val="22"/>
        </w:rPr>
        <w:t xml:space="preserve">ommittee on </w:t>
      </w:r>
      <w:r w:rsidR="00360791" w:rsidRPr="007A1B5A">
        <w:rPr>
          <w:snapToGrid/>
          <w:kern w:val="22"/>
          <w:szCs w:val="22"/>
        </w:rPr>
        <w:t>t</w:t>
      </w:r>
      <w:r w:rsidR="00584278" w:rsidRPr="007A1B5A">
        <w:rPr>
          <w:snapToGrid/>
          <w:kern w:val="22"/>
          <w:szCs w:val="22"/>
        </w:rPr>
        <w:t xml:space="preserve">echnical and </w:t>
      </w:r>
      <w:r w:rsidR="00360791" w:rsidRPr="007A1B5A">
        <w:rPr>
          <w:snapToGrid/>
          <w:kern w:val="22"/>
          <w:szCs w:val="22"/>
        </w:rPr>
        <w:t>s</w:t>
      </w:r>
      <w:r w:rsidR="00584278" w:rsidRPr="007A1B5A">
        <w:rPr>
          <w:snapToGrid/>
          <w:kern w:val="22"/>
          <w:szCs w:val="22"/>
        </w:rPr>
        <w:t xml:space="preserve">cientific </w:t>
      </w:r>
      <w:r w:rsidR="00360791" w:rsidRPr="007A1B5A">
        <w:rPr>
          <w:snapToGrid/>
          <w:kern w:val="22"/>
          <w:szCs w:val="22"/>
        </w:rPr>
        <w:t>c</w:t>
      </w:r>
      <w:r w:rsidR="0035466F" w:rsidRPr="007A1B5A">
        <w:rPr>
          <w:snapToGrid/>
          <w:kern w:val="22"/>
          <w:szCs w:val="22"/>
        </w:rPr>
        <w:t>ooperation</w:t>
      </w:r>
      <w:r w:rsidR="007471AA" w:rsidRPr="007A1B5A">
        <w:rPr>
          <w:snapToGrid/>
          <w:kern w:val="22"/>
          <w:szCs w:val="22"/>
        </w:rPr>
        <w:t xml:space="preserve"> contained in </w:t>
      </w:r>
      <w:r w:rsidR="00CE7BB1" w:rsidRPr="00234BC3">
        <w:rPr>
          <w:snapToGrid/>
          <w:kern w:val="22"/>
          <w:szCs w:val="22"/>
        </w:rPr>
        <w:t>a</w:t>
      </w:r>
      <w:r w:rsidR="007471AA" w:rsidRPr="004726E0">
        <w:rPr>
          <w:snapToGrid/>
          <w:kern w:val="22"/>
          <w:szCs w:val="22"/>
        </w:rPr>
        <w:t>nnex II</w:t>
      </w:r>
      <w:r w:rsidR="00831454" w:rsidRPr="00F56277">
        <w:rPr>
          <w:snapToGrid/>
          <w:kern w:val="22"/>
          <w:szCs w:val="22"/>
        </w:rPr>
        <w:t xml:space="preserve"> </w:t>
      </w:r>
      <w:r w:rsidR="00584278" w:rsidRPr="00F56277">
        <w:rPr>
          <w:snapToGrid/>
          <w:kern w:val="22"/>
          <w:szCs w:val="22"/>
        </w:rPr>
        <w:t xml:space="preserve">and to make the updated </w:t>
      </w:r>
      <w:r w:rsidR="006D1BE9" w:rsidRPr="00F56277">
        <w:rPr>
          <w:snapToGrid/>
          <w:kern w:val="22"/>
          <w:szCs w:val="22"/>
        </w:rPr>
        <w:t xml:space="preserve">draft </w:t>
      </w:r>
      <w:r w:rsidR="00584278" w:rsidRPr="00F56277">
        <w:rPr>
          <w:snapToGrid/>
          <w:kern w:val="22"/>
          <w:szCs w:val="22"/>
        </w:rPr>
        <w:t xml:space="preserve">terms of reference available for </w:t>
      </w:r>
      <w:r w:rsidR="00360791" w:rsidRPr="00F56277">
        <w:rPr>
          <w:snapToGrid/>
          <w:kern w:val="22"/>
          <w:szCs w:val="22"/>
        </w:rPr>
        <w:t xml:space="preserve">the </w:t>
      </w:r>
      <w:r w:rsidR="00584278" w:rsidRPr="00F56277">
        <w:rPr>
          <w:snapToGrid/>
          <w:kern w:val="22"/>
          <w:szCs w:val="22"/>
        </w:rPr>
        <w:t xml:space="preserve">consideration of the Conference of the Parties at its </w:t>
      </w:r>
      <w:r w:rsidR="00F721A6" w:rsidRPr="00F56277">
        <w:rPr>
          <w:snapToGrid/>
          <w:kern w:val="22"/>
          <w:szCs w:val="22"/>
        </w:rPr>
        <w:t>fifteenth</w:t>
      </w:r>
      <w:r w:rsidR="00584278" w:rsidRPr="00F56277">
        <w:rPr>
          <w:snapToGrid/>
          <w:kern w:val="22"/>
          <w:szCs w:val="22"/>
        </w:rPr>
        <w:t xml:space="preserve"> meeting</w:t>
      </w:r>
      <w:r w:rsidR="00584278" w:rsidRPr="00C7183A">
        <w:rPr>
          <w:snapToGrid/>
          <w:kern w:val="22"/>
          <w:szCs w:val="22"/>
        </w:rPr>
        <w:t>;</w:t>
      </w:r>
    </w:p>
    <w:p w:rsidR="00A714E6" w:rsidRPr="00D3211A" w:rsidRDefault="001E3933" w:rsidP="00A658D5">
      <w:pPr>
        <w:pStyle w:val="StylePara1Kernat11pt"/>
        <w:numPr>
          <w:ilvl w:val="0"/>
          <w:numId w:val="0"/>
        </w:numPr>
        <w:suppressLineNumbers/>
        <w:suppressAutoHyphens/>
        <w:kinsoku w:val="0"/>
        <w:overflowPunct w:val="0"/>
        <w:autoSpaceDE w:val="0"/>
        <w:autoSpaceDN w:val="0"/>
        <w:adjustRightInd w:val="0"/>
        <w:snapToGrid w:val="0"/>
        <w:ind w:firstLine="720"/>
        <w:rPr>
          <w:snapToGrid/>
          <w:szCs w:val="22"/>
        </w:rPr>
      </w:pPr>
      <w:r w:rsidRPr="00F95DD7">
        <w:rPr>
          <w:snapToGrid/>
          <w:szCs w:val="22"/>
        </w:rPr>
        <w:t>5</w:t>
      </w:r>
      <w:r w:rsidR="00A714E6" w:rsidRPr="00A658D5">
        <w:rPr>
          <w:snapToGrid/>
          <w:szCs w:val="22"/>
        </w:rPr>
        <w:t>.</w:t>
      </w:r>
      <w:r w:rsidR="00A714E6" w:rsidRPr="00A658D5">
        <w:rPr>
          <w:snapToGrid/>
          <w:szCs w:val="22"/>
        </w:rPr>
        <w:tab/>
      </w:r>
      <w:r w:rsidR="00A714E6" w:rsidRPr="00A658D5">
        <w:rPr>
          <w:i/>
          <w:iCs/>
          <w:snapToGrid/>
          <w:szCs w:val="22"/>
        </w:rPr>
        <w:t>Recommends</w:t>
      </w:r>
      <w:r w:rsidR="00A714E6" w:rsidRPr="00A658D5">
        <w:rPr>
          <w:snapToGrid/>
          <w:szCs w:val="22"/>
        </w:rPr>
        <w:t xml:space="preserve"> that the Conference of the Parties at its fourteenth meeting adopt a decision along the following lines:</w:t>
      </w:r>
      <w:r w:rsidR="00A714E6" w:rsidRPr="00D3211A">
        <w:rPr>
          <w:rStyle w:val="FootnoteReference"/>
          <w:rFonts w:eastAsiaTheme="majorEastAsia"/>
          <w:snapToGrid/>
          <w:szCs w:val="22"/>
        </w:rPr>
        <w:footnoteReference w:id="3"/>
      </w:r>
    </w:p>
    <w:p w:rsidR="00131F2B" w:rsidRPr="00B3323D" w:rsidRDefault="00D15FEF" w:rsidP="00C7183A">
      <w:pPr>
        <w:keepNext/>
        <w:suppressLineNumbers/>
        <w:suppressAutoHyphens/>
        <w:kinsoku w:val="0"/>
        <w:overflowPunct w:val="0"/>
        <w:autoSpaceDE w:val="0"/>
        <w:autoSpaceDN w:val="0"/>
        <w:adjustRightInd w:val="0"/>
        <w:snapToGrid w:val="0"/>
        <w:spacing w:before="120" w:after="120"/>
        <w:ind w:left="1080" w:hanging="360"/>
        <w:rPr>
          <w:b/>
          <w:kern w:val="22"/>
          <w:szCs w:val="22"/>
        </w:rPr>
      </w:pPr>
      <w:r w:rsidRPr="00EB6B1E">
        <w:rPr>
          <w:b/>
          <w:kern w:val="22"/>
          <w:szCs w:val="22"/>
        </w:rPr>
        <w:t>I.</w:t>
      </w:r>
      <w:r w:rsidRPr="00EB6B1E">
        <w:rPr>
          <w:b/>
          <w:kern w:val="22"/>
          <w:szCs w:val="22"/>
        </w:rPr>
        <w:tab/>
      </w:r>
      <w:r w:rsidR="00131F2B" w:rsidRPr="00EB6B1E">
        <w:rPr>
          <w:b/>
          <w:kern w:val="22"/>
          <w:szCs w:val="22"/>
        </w:rPr>
        <w:t>Draft decision for the Conference of the Parties to the Convention on Biological Diversity</w:t>
      </w:r>
    </w:p>
    <w:p w:rsidR="008114E9" w:rsidRPr="00A658D5" w:rsidRDefault="00A714E6" w:rsidP="00C7183A">
      <w:pPr>
        <w:keepNext/>
        <w:suppressLineNumbers/>
        <w:suppressAutoHyphens/>
        <w:kinsoku w:val="0"/>
        <w:overflowPunct w:val="0"/>
        <w:autoSpaceDE w:val="0"/>
        <w:autoSpaceDN w:val="0"/>
        <w:adjustRightInd w:val="0"/>
        <w:snapToGrid w:val="0"/>
        <w:spacing w:before="120" w:after="120"/>
        <w:ind w:left="720" w:firstLine="720"/>
        <w:rPr>
          <w:i/>
          <w:kern w:val="22"/>
          <w:szCs w:val="22"/>
        </w:rPr>
      </w:pPr>
      <w:r w:rsidRPr="00F95DD7">
        <w:rPr>
          <w:i/>
          <w:kern w:val="22"/>
          <w:szCs w:val="22"/>
        </w:rPr>
        <w:t>The Conference of the Parties,</w:t>
      </w:r>
    </w:p>
    <w:p w:rsidR="008114E9" w:rsidRPr="00A658D5" w:rsidRDefault="00777DF5" w:rsidP="00C7183A">
      <w:pPr>
        <w:pStyle w:val="Para10"/>
        <w:keepNext/>
        <w:suppressLineNumbers/>
        <w:tabs>
          <w:tab w:val="left" w:pos="1080"/>
        </w:tabs>
        <w:suppressAutoHyphens/>
        <w:kinsoku w:val="0"/>
        <w:overflowPunct w:val="0"/>
        <w:autoSpaceDE w:val="0"/>
        <w:autoSpaceDN w:val="0"/>
        <w:adjustRightInd w:val="0"/>
        <w:snapToGrid w:val="0"/>
        <w:ind w:left="720"/>
        <w:jc w:val="center"/>
        <w:rPr>
          <w:b/>
          <w:snapToGrid/>
          <w:kern w:val="22"/>
          <w:szCs w:val="22"/>
        </w:rPr>
      </w:pPr>
      <w:r w:rsidRPr="00A658D5">
        <w:rPr>
          <w:b/>
          <w:snapToGrid/>
          <w:kern w:val="22"/>
          <w:szCs w:val="22"/>
        </w:rPr>
        <w:t>A.</w:t>
      </w:r>
      <w:r w:rsidRPr="00A658D5">
        <w:rPr>
          <w:b/>
          <w:snapToGrid/>
          <w:kern w:val="22"/>
          <w:szCs w:val="22"/>
        </w:rPr>
        <w:tab/>
      </w:r>
      <w:r w:rsidR="008114E9" w:rsidRPr="00A658D5">
        <w:rPr>
          <w:b/>
          <w:snapToGrid/>
          <w:kern w:val="22"/>
          <w:szCs w:val="22"/>
        </w:rPr>
        <w:t>Capacity-building</w:t>
      </w:r>
    </w:p>
    <w:p w:rsidR="00CF32A1" w:rsidRPr="00371F01" w:rsidRDefault="00CF32A1" w:rsidP="00D3211A">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i/>
          <w:snapToGrid/>
          <w:kern w:val="22"/>
          <w:szCs w:val="22"/>
        </w:rPr>
        <w:t>Recalling</w:t>
      </w:r>
      <w:r w:rsidRPr="00A15EE4">
        <w:rPr>
          <w:snapToGrid/>
          <w:kern w:val="22"/>
          <w:szCs w:val="22"/>
        </w:rPr>
        <w:t xml:space="preserve"> decisions XIII/23 and XIII/24,</w:t>
      </w:r>
    </w:p>
    <w:p w:rsidR="0099088B" w:rsidRPr="00C7183A" w:rsidRDefault="0099088B" w:rsidP="00B3323D">
      <w:pPr>
        <w:pStyle w:val="Para10"/>
        <w:suppressLineNumbers/>
        <w:suppressAutoHyphens/>
        <w:kinsoku w:val="0"/>
        <w:overflowPunct w:val="0"/>
        <w:autoSpaceDE w:val="0"/>
        <w:autoSpaceDN w:val="0"/>
        <w:adjustRightInd w:val="0"/>
        <w:snapToGrid w:val="0"/>
        <w:ind w:left="720" w:firstLine="720"/>
        <w:rPr>
          <w:i/>
          <w:snapToGrid/>
          <w:spacing w:val="-3"/>
          <w:kern w:val="22"/>
          <w:szCs w:val="22"/>
        </w:rPr>
      </w:pPr>
      <w:r w:rsidRPr="00C7183A">
        <w:rPr>
          <w:i/>
          <w:snapToGrid/>
          <w:spacing w:val="-3"/>
          <w:kern w:val="22"/>
          <w:szCs w:val="22"/>
        </w:rPr>
        <w:t xml:space="preserve">Taking note </w:t>
      </w:r>
      <w:r w:rsidRPr="00C7183A">
        <w:rPr>
          <w:iCs/>
          <w:snapToGrid/>
          <w:spacing w:val="-3"/>
          <w:kern w:val="22"/>
          <w:szCs w:val="22"/>
        </w:rPr>
        <w:t xml:space="preserve">of </w:t>
      </w:r>
      <w:r w:rsidRPr="00C7183A">
        <w:rPr>
          <w:snapToGrid/>
          <w:spacing w:val="-3"/>
          <w:kern w:val="22"/>
          <w:szCs w:val="22"/>
        </w:rPr>
        <w:t xml:space="preserve">the progress report on the implementation </w:t>
      </w:r>
      <w:r w:rsidR="009E16C3" w:rsidRPr="00C7183A">
        <w:rPr>
          <w:snapToGrid/>
          <w:spacing w:val="-3"/>
          <w:kern w:val="22"/>
          <w:szCs w:val="22"/>
        </w:rPr>
        <w:t xml:space="preserve">of </w:t>
      </w:r>
      <w:r w:rsidRPr="00C7183A">
        <w:rPr>
          <w:snapToGrid/>
          <w:spacing w:val="-3"/>
          <w:kern w:val="22"/>
          <w:szCs w:val="22"/>
        </w:rPr>
        <w:t>the short-term action plan (2017-2020) to enhance and support capacity-building for the implementation of the Convention and its Protocols supported and facilitated by the Executive Secretary in collaboration with various partners</w:t>
      </w:r>
      <w:r w:rsidR="00131F2B" w:rsidRPr="00C7183A">
        <w:rPr>
          <w:snapToGrid/>
          <w:spacing w:val="-3"/>
          <w:kern w:val="22"/>
          <w:szCs w:val="22"/>
        </w:rPr>
        <w:t>,</w:t>
      </w:r>
      <w:r w:rsidR="008114E9" w:rsidRPr="00C7183A">
        <w:rPr>
          <w:rStyle w:val="StyleFootnoteReferencenumberFootnoteReferenceSuperscript-EF"/>
          <w:snapToGrid/>
          <w:spacing w:val="-3"/>
          <w:sz w:val="22"/>
          <w:szCs w:val="22"/>
        </w:rPr>
        <w:footnoteReference w:id="4"/>
      </w:r>
    </w:p>
    <w:p w:rsidR="0099088B" w:rsidRPr="00C7183A" w:rsidRDefault="0099088B" w:rsidP="007A1B5A">
      <w:pPr>
        <w:pStyle w:val="Para10"/>
        <w:suppressLineNumbers/>
        <w:suppressAutoHyphens/>
        <w:kinsoku w:val="0"/>
        <w:overflowPunct w:val="0"/>
        <w:autoSpaceDE w:val="0"/>
        <w:autoSpaceDN w:val="0"/>
        <w:adjustRightInd w:val="0"/>
        <w:snapToGrid w:val="0"/>
        <w:ind w:left="720" w:firstLine="720"/>
        <w:rPr>
          <w:snapToGrid/>
          <w:spacing w:val="-2"/>
          <w:kern w:val="22"/>
          <w:szCs w:val="22"/>
        </w:rPr>
      </w:pPr>
      <w:r w:rsidRPr="00C7183A">
        <w:rPr>
          <w:i/>
          <w:iCs/>
          <w:snapToGrid/>
          <w:spacing w:val="-2"/>
          <w:kern w:val="22"/>
          <w:szCs w:val="22"/>
        </w:rPr>
        <w:t xml:space="preserve">Noting with appreciation </w:t>
      </w:r>
      <w:r w:rsidRPr="00C7183A">
        <w:rPr>
          <w:snapToGrid/>
          <w:spacing w:val="-2"/>
          <w:kern w:val="22"/>
          <w:szCs w:val="22"/>
        </w:rPr>
        <w:t xml:space="preserve">the support provided by Parties, other Governments and relevant organizations for capacity-building </w:t>
      </w:r>
      <w:r w:rsidR="001E3933" w:rsidRPr="00C7183A">
        <w:rPr>
          <w:snapToGrid/>
          <w:spacing w:val="-2"/>
          <w:kern w:val="22"/>
          <w:szCs w:val="22"/>
        </w:rPr>
        <w:t xml:space="preserve">activities </w:t>
      </w:r>
      <w:r w:rsidRPr="00C7183A">
        <w:rPr>
          <w:snapToGrid/>
          <w:spacing w:val="-2"/>
          <w:kern w:val="22"/>
          <w:szCs w:val="22"/>
        </w:rPr>
        <w:t>and technical and scientific cooperation activities to assist developing country Parties</w:t>
      </w:r>
      <w:r w:rsidR="009E16C3" w:rsidRPr="00C7183A">
        <w:rPr>
          <w:snapToGrid/>
          <w:spacing w:val="-2"/>
          <w:kern w:val="22"/>
          <w:szCs w:val="22"/>
        </w:rPr>
        <w:t xml:space="preserve">, </w:t>
      </w:r>
      <w:r w:rsidR="00050EEF" w:rsidRPr="00C7183A">
        <w:rPr>
          <w:snapToGrid/>
          <w:spacing w:val="-2"/>
          <w:kern w:val="22"/>
          <w:szCs w:val="22"/>
        </w:rPr>
        <w:t>in particular the least developed countries, small island developing States</w:t>
      </w:r>
      <w:r w:rsidR="001E3933" w:rsidRPr="00C7183A">
        <w:rPr>
          <w:snapToGrid/>
          <w:spacing w:val="-2"/>
          <w:kern w:val="22"/>
          <w:szCs w:val="22"/>
        </w:rPr>
        <w:t xml:space="preserve"> </w:t>
      </w:r>
      <w:r w:rsidR="00050EEF" w:rsidRPr="00C7183A">
        <w:rPr>
          <w:snapToGrid/>
          <w:spacing w:val="-2"/>
          <w:kern w:val="22"/>
          <w:szCs w:val="22"/>
        </w:rPr>
        <w:t xml:space="preserve">and </w:t>
      </w:r>
      <w:r w:rsidR="007A1B5A">
        <w:rPr>
          <w:snapToGrid/>
          <w:spacing w:val="-2"/>
          <w:kern w:val="22"/>
          <w:szCs w:val="22"/>
        </w:rPr>
        <w:t>countries</w:t>
      </w:r>
      <w:r w:rsidR="007A1B5A" w:rsidRPr="00C7183A">
        <w:rPr>
          <w:snapToGrid/>
          <w:spacing w:val="-2"/>
          <w:kern w:val="22"/>
          <w:szCs w:val="22"/>
        </w:rPr>
        <w:t xml:space="preserve"> </w:t>
      </w:r>
      <w:r w:rsidR="00050EEF" w:rsidRPr="00C7183A">
        <w:rPr>
          <w:snapToGrid/>
          <w:spacing w:val="-2"/>
          <w:kern w:val="22"/>
          <w:szCs w:val="22"/>
        </w:rPr>
        <w:t xml:space="preserve">with economies in transition, </w:t>
      </w:r>
      <w:r w:rsidR="0035466F" w:rsidRPr="00C7183A">
        <w:rPr>
          <w:snapToGrid/>
          <w:spacing w:val="-2"/>
          <w:kern w:val="22"/>
          <w:szCs w:val="22"/>
        </w:rPr>
        <w:t xml:space="preserve">including countries </w:t>
      </w:r>
      <w:r w:rsidR="0039733A" w:rsidRPr="00C7183A">
        <w:rPr>
          <w:snapToGrid/>
          <w:spacing w:val="-2"/>
          <w:kern w:val="22"/>
          <w:szCs w:val="22"/>
        </w:rPr>
        <w:t xml:space="preserve">that are centres </w:t>
      </w:r>
      <w:r w:rsidR="0035466F" w:rsidRPr="00C7183A">
        <w:rPr>
          <w:snapToGrid/>
          <w:spacing w:val="-2"/>
          <w:kern w:val="22"/>
          <w:szCs w:val="22"/>
        </w:rPr>
        <w:t>of origin and diversity</w:t>
      </w:r>
      <w:r w:rsidR="00660509">
        <w:rPr>
          <w:snapToGrid/>
          <w:spacing w:val="-2"/>
          <w:kern w:val="22"/>
          <w:szCs w:val="22"/>
        </w:rPr>
        <w:t xml:space="preserve"> of genetic resources</w:t>
      </w:r>
      <w:r w:rsidR="0039733A" w:rsidRPr="00C7183A">
        <w:rPr>
          <w:snapToGrid/>
          <w:spacing w:val="-2"/>
          <w:kern w:val="22"/>
          <w:szCs w:val="22"/>
        </w:rPr>
        <w:t>,</w:t>
      </w:r>
      <w:r w:rsidR="0035466F" w:rsidRPr="00C7183A">
        <w:rPr>
          <w:snapToGrid/>
          <w:spacing w:val="-2"/>
          <w:kern w:val="22"/>
          <w:szCs w:val="22"/>
        </w:rPr>
        <w:t xml:space="preserve"> </w:t>
      </w:r>
      <w:r w:rsidRPr="00C7183A">
        <w:rPr>
          <w:snapToGrid/>
          <w:spacing w:val="-2"/>
          <w:kern w:val="22"/>
          <w:szCs w:val="22"/>
        </w:rPr>
        <w:t>indigenous peoples and local communities, women and youth</w:t>
      </w:r>
      <w:r w:rsidR="00131F2B" w:rsidRPr="00C7183A">
        <w:rPr>
          <w:snapToGrid/>
          <w:spacing w:val="-2"/>
          <w:kern w:val="22"/>
          <w:szCs w:val="22"/>
        </w:rPr>
        <w:t>,</w:t>
      </w:r>
    </w:p>
    <w:p w:rsidR="0099088B" w:rsidRPr="00A658D5" w:rsidRDefault="009E16C3" w:rsidP="00F95DD7">
      <w:pPr>
        <w:pStyle w:val="Para10"/>
        <w:suppressLineNumbers/>
        <w:suppressAutoHyphens/>
        <w:kinsoku w:val="0"/>
        <w:overflowPunct w:val="0"/>
        <w:autoSpaceDE w:val="0"/>
        <w:autoSpaceDN w:val="0"/>
        <w:adjustRightInd w:val="0"/>
        <w:snapToGrid w:val="0"/>
        <w:ind w:left="720" w:firstLine="720"/>
        <w:rPr>
          <w:snapToGrid/>
          <w:kern w:val="22"/>
          <w:szCs w:val="22"/>
        </w:rPr>
      </w:pPr>
      <w:r w:rsidRPr="00660509">
        <w:rPr>
          <w:i/>
          <w:snapToGrid/>
          <w:kern w:val="22"/>
          <w:szCs w:val="22"/>
        </w:rPr>
        <w:t>Emphasizing</w:t>
      </w:r>
      <w:r w:rsidRPr="00660509">
        <w:rPr>
          <w:snapToGrid/>
          <w:kern w:val="22"/>
          <w:szCs w:val="22"/>
        </w:rPr>
        <w:t xml:space="preserve"> </w:t>
      </w:r>
      <w:r w:rsidR="0099088B" w:rsidRPr="00660509">
        <w:rPr>
          <w:snapToGrid/>
          <w:kern w:val="22"/>
          <w:szCs w:val="22"/>
        </w:rPr>
        <w:t>the importance of careful prioriti</w:t>
      </w:r>
      <w:r w:rsidR="00F92A52" w:rsidRPr="00660509">
        <w:rPr>
          <w:snapToGrid/>
          <w:kern w:val="22"/>
          <w:szCs w:val="22"/>
        </w:rPr>
        <w:t>z</w:t>
      </w:r>
      <w:r w:rsidR="0099088B" w:rsidRPr="00660509">
        <w:rPr>
          <w:snapToGrid/>
          <w:kern w:val="22"/>
          <w:szCs w:val="22"/>
        </w:rPr>
        <w:t xml:space="preserve">ation </w:t>
      </w:r>
      <w:r w:rsidR="00BE5C46" w:rsidRPr="00660509">
        <w:rPr>
          <w:snapToGrid/>
          <w:kern w:val="22"/>
          <w:szCs w:val="22"/>
        </w:rPr>
        <w:t>of capacity</w:t>
      </w:r>
      <w:r w:rsidR="00623268" w:rsidRPr="00660509">
        <w:rPr>
          <w:snapToGrid/>
          <w:kern w:val="22"/>
          <w:szCs w:val="22"/>
        </w:rPr>
        <w:t>-</w:t>
      </w:r>
      <w:r w:rsidR="00BE5C46" w:rsidRPr="00660509">
        <w:rPr>
          <w:snapToGrid/>
          <w:kern w:val="22"/>
          <w:szCs w:val="22"/>
        </w:rPr>
        <w:t>building needs in alignment with the post-2020 biodiversity framework</w:t>
      </w:r>
      <w:r w:rsidR="00131F2B" w:rsidRPr="002F509B">
        <w:rPr>
          <w:snapToGrid/>
          <w:kern w:val="22"/>
          <w:szCs w:val="22"/>
        </w:rPr>
        <w:t>,</w:t>
      </w:r>
    </w:p>
    <w:p w:rsidR="00B6656D" w:rsidRPr="00A658D5" w:rsidRDefault="001B643C" w:rsidP="00A658D5">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i/>
          <w:snapToGrid/>
          <w:kern w:val="22"/>
          <w:szCs w:val="22"/>
        </w:rPr>
        <w:t>R</w:t>
      </w:r>
      <w:r w:rsidR="0043194D" w:rsidRPr="00A658D5">
        <w:rPr>
          <w:i/>
          <w:snapToGrid/>
          <w:kern w:val="22"/>
          <w:szCs w:val="22"/>
        </w:rPr>
        <w:t>ecalling</w:t>
      </w:r>
      <w:r w:rsidR="0043194D" w:rsidRPr="00A658D5">
        <w:rPr>
          <w:snapToGrid/>
          <w:kern w:val="22"/>
          <w:szCs w:val="22"/>
        </w:rPr>
        <w:t xml:space="preserve"> decision </w:t>
      </w:r>
      <w:r w:rsidR="001E3933" w:rsidRPr="00A658D5">
        <w:rPr>
          <w:snapToGrid/>
          <w:kern w:val="22"/>
          <w:szCs w:val="22"/>
        </w:rPr>
        <w:t>XIII/</w:t>
      </w:r>
      <w:r w:rsidR="0043194D" w:rsidRPr="00A658D5">
        <w:rPr>
          <w:snapToGrid/>
          <w:kern w:val="22"/>
          <w:szCs w:val="22"/>
        </w:rPr>
        <w:t>23 par</w:t>
      </w:r>
      <w:r w:rsidR="001E3933" w:rsidRPr="00A658D5">
        <w:rPr>
          <w:snapToGrid/>
          <w:kern w:val="22"/>
          <w:szCs w:val="22"/>
        </w:rPr>
        <w:t>agraph</w:t>
      </w:r>
      <w:r w:rsidR="0043194D" w:rsidRPr="00A658D5">
        <w:rPr>
          <w:snapToGrid/>
          <w:kern w:val="22"/>
          <w:szCs w:val="22"/>
        </w:rPr>
        <w:t xml:space="preserve"> 14</w:t>
      </w:r>
      <w:r w:rsidR="00E956E0" w:rsidRPr="00A658D5">
        <w:rPr>
          <w:snapToGrid/>
          <w:kern w:val="22"/>
          <w:szCs w:val="22"/>
        </w:rPr>
        <w:t>,</w:t>
      </w:r>
      <w:r w:rsidR="001E3933" w:rsidRPr="00A658D5">
        <w:rPr>
          <w:snapToGrid/>
          <w:kern w:val="22"/>
          <w:szCs w:val="22"/>
        </w:rPr>
        <w:t xml:space="preserve"> </w:t>
      </w:r>
      <w:r w:rsidR="00E956E0" w:rsidRPr="00A658D5">
        <w:rPr>
          <w:snapToGrid/>
          <w:kern w:val="22"/>
          <w:szCs w:val="22"/>
        </w:rPr>
        <w:t>in which it</w:t>
      </w:r>
      <w:r w:rsidR="001E3933" w:rsidRPr="00A658D5">
        <w:rPr>
          <w:snapToGrid/>
          <w:kern w:val="22"/>
          <w:szCs w:val="22"/>
        </w:rPr>
        <w:t xml:space="preserve"> </w:t>
      </w:r>
      <w:r w:rsidR="0043194D" w:rsidRPr="00A658D5">
        <w:rPr>
          <w:snapToGrid/>
          <w:kern w:val="22"/>
          <w:szCs w:val="22"/>
        </w:rPr>
        <w:t>i</w:t>
      </w:r>
      <w:r w:rsidR="00CD09F4" w:rsidRPr="00A658D5">
        <w:rPr>
          <w:snapToGrid/>
          <w:kern w:val="22"/>
          <w:szCs w:val="22"/>
        </w:rPr>
        <w:t>nvite</w:t>
      </w:r>
      <w:r w:rsidR="00E956E0" w:rsidRPr="00A658D5">
        <w:rPr>
          <w:snapToGrid/>
          <w:kern w:val="22"/>
          <w:szCs w:val="22"/>
        </w:rPr>
        <w:t>d</w:t>
      </w:r>
      <w:r w:rsidR="00CD09F4" w:rsidRPr="00A658D5">
        <w:rPr>
          <w:snapToGrid/>
          <w:kern w:val="22"/>
          <w:szCs w:val="22"/>
        </w:rPr>
        <w:t xml:space="preserve"> Parties, other Governments and relevant organizations</w:t>
      </w:r>
      <w:r w:rsidR="00BE5C46" w:rsidRPr="00A658D5">
        <w:rPr>
          <w:snapToGrid/>
          <w:kern w:val="22"/>
          <w:szCs w:val="22"/>
        </w:rPr>
        <w:t xml:space="preserve"> in a position to do so</w:t>
      </w:r>
      <w:r w:rsidR="00CD09F4" w:rsidRPr="00A658D5">
        <w:rPr>
          <w:snapToGrid/>
          <w:kern w:val="22"/>
          <w:szCs w:val="22"/>
        </w:rPr>
        <w:t xml:space="preserve"> to provide</w:t>
      </w:r>
      <w:r w:rsidR="0043194D" w:rsidRPr="00A658D5">
        <w:rPr>
          <w:snapToGrid/>
          <w:kern w:val="22"/>
          <w:szCs w:val="22"/>
        </w:rPr>
        <w:t xml:space="preserve"> financial, technical and human</w:t>
      </w:r>
      <w:r w:rsidR="00CD09F4" w:rsidRPr="00A658D5">
        <w:rPr>
          <w:snapToGrid/>
          <w:kern w:val="22"/>
          <w:szCs w:val="22"/>
        </w:rPr>
        <w:t xml:space="preserve"> resources to support</w:t>
      </w:r>
      <w:r w:rsidR="00B6656D" w:rsidRPr="00A658D5">
        <w:rPr>
          <w:snapToGrid/>
          <w:kern w:val="22"/>
          <w:szCs w:val="22"/>
        </w:rPr>
        <w:t xml:space="preserve"> capacity</w:t>
      </w:r>
      <w:r w:rsidR="001E3933" w:rsidRPr="00A658D5">
        <w:rPr>
          <w:snapToGrid/>
          <w:kern w:val="22"/>
          <w:szCs w:val="22"/>
        </w:rPr>
        <w:t>-</w:t>
      </w:r>
      <w:r w:rsidR="0043194D" w:rsidRPr="00A658D5">
        <w:rPr>
          <w:snapToGrid/>
          <w:kern w:val="22"/>
          <w:szCs w:val="22"/>
        </w:rPr>
        <w:t>b</w:t>
      </w:r>
      <w:r w:rsidR="000236FC" w:rsidRPr="00A658D5">
        <w:rPr>
          <w:snapToGrid/>
          <w:kern w:val="22"/>
          <w:szCs w:val="22"/>
        </w:rPr>
        <w:t>uilding</w:t>
      </w:r>
      <w:r w:rsidR="008A6E1F" w:rsidRPr="00A658D5">
        <w:rPr>
          <w:snapToGrid/>
          <w:kern w:val="22"/>
          <w:szCs w:val="22"/>
        </w:rPr>
        <w:t xml:space="preserve"> and</w:t>
      </w:r>
      <w:r w:rsidR="000236FC" w:rsidRPr="00A658D5">
        <w:rPr>
          <w:snapToGrid/>
          <w:kern w:val="22"/>
          <w:szCs w:val="22"/>
        </w:rPr>
        <w:t xml:space="preserve"> technical </w:t>
      </w:r>
      <w:r w:rsidR="0043194D" w:rsidRPr="00A658D5">
        <w:rPr>
          <w:snapToGrid/>
          <w:kern w:val="22"/>
          <w:szCs w:val="22"/>
        </w:rPr>
        <w:t xml:space="preserve">and </w:t>
      </w:r>
      <w:r w:rsidR="000236FC" w:rsidRPr="00A658D5">
        <w:rPr>
          <w:snapToGrid/>
          <w:kern w:val="22"/>
          <w:szCs w:val="22"/>
        </w:rPr>
        <w:t>scientific</w:t>
      </w:r>
      <w:r w:rsidR="0043194D" w:rsidRPr="00A658D5">
        <w:rPr>
          <w:snapToGrid/>
          <w:kern w:val="22"/>
          <w:szCs w:val="22"/>
        </w:rPr>
        <w:t xml:space="preserve"> cooperation</w:t>
      </w:r>
      <w:r w:rsidR="000236FC" w:rsidRPr="00A658D5">
        <w:rPr>
          <w:snapToGrid/>
          <w:kern w:val="22"/>
          <w:szCs w:val="22"/>
        </w:rPr>
        <w:t xml:space="preserve"> for developing countr</w:t>
      </w:r>
      <w:r w:rsidR="008A6E1F" w:rsidRPr="00A658D5">
        <w:rPr>
          <w:snapToGrid/>
          <w:kern w:val="22"/>
          <w:szCs w:val="22"/>
        </w:rPr>
        <w:t>y Parties</w:t>
      </w:r>
      <w:r w:rsidR="001E3933" w:rsidRPr="00A658D5">
        <w:rPr>
          <w:snapToGrid/>
          <w:kern w:val="22"/>
          <w:szCs w:val="22"/>
        </w:rPr>
        <w:t>,</w:t>
      </w:r>
      <w:r w:rsidR="000236FC" w:rsidRPr="00A658D5">
        <w:rPr>
          <w:snapToGrid/>
          <w:kern w:val="22"/>
          <w:szCs w:val="22"/>
        </w:rPr>
        <w:t xml:space="preserve"> </w:t>
      </w:r>
      <w:r w:rsidR="00B6656D" w:rsidRPr="00A658D5">
        <w:rPr>
          <w:snapToGrid/>
          <w:kern w:val="22"/>
          <w:szCs w:val="22"/>
        </w:rPr>
        <w:t>in particular the least developed countries</w:t>
      </w:r>
      <w:r w:rsidR="008C5066" w:rsidRPr="00A658D5">
        <w:rPr>
          <w:snapToGrid/>
          <w:kern w:val="22"/>
          <w:szCs w:val="22"/>
        </w:rPr>
        <w:t>,</w:t>
      </w:r>
      <w:r w:rsidR="00B6656D" w:rsidRPr="00A658D5">
        <w:rPr>
          <w:snapToGrid/>
          <w:kern w:val="22"/>
          <w:szCs w:val="22"/>
        </w:rPr>
        <w:t xml:space="preserve"> small island developing States and countries with economies in transition;</w:t>
      </w:r>
    </w:p>
    <w:p w:rsidR="00E11A4F" w:rsidRPr="00A658D5" w:rsidRDefault="001E3933" w:rsidP="00A658D5">
      <w:pPr>
        <w:pStyle w:val="Para10"/>
        <w:suppressLineNumbers/>
        <w:suppressAutoHyphens/>
        <w:kinsoku w:val="0"/>
        <w:overflowPunct w:val="0"/>
        <w:autoSpaceDE w:val="0"/>
        <w:autoSpaceDN w:val="0"/>
        <w:adjustRightInd w:val="0"/>
        <w:snapToGrid w:val="0"/>
        <w:ind w:left="720" w:firstLine="720"/>
        <w:rPr>
          <w:snapToGrid/>
          <w:kern w:val="22"/>
          <w:szCs w:val="22"/>
        </w:rPr>
      </w:pPr>
      <w:r w:rsidRPr="00660509">
        <w:rPr>
          <w:snapToGrid/>
          <w:kern w:val="22"/>
          <w:szCs w:val="22"/>
        </w:rPr>
        <w:t>1</w:t>
      </w:r>
      <w:r w:rsidR="00AB0C16" w:rsidRPr="00660509">
        <w:rPr>
          <w:snapToGrid/>
          <w:kern w:val="22"/>
          <w:szCs w:val="22"/>
        </w:rPr>
        <w:t>.</w:t>
      </w:r>
      <w:r w:rsidR="00AB0C16" w:rsidRPr="00660509">
        <w:rPr>
          <w:snapToGrid/>
          <w:kern w:val="22"/>
          <w:szCs w:val="22"/>
        </w:rPr>
        <w:tab/>
      </w:r>
      <w:r w:rsidR="00CF32A1" w:rsidRPr="00A658D5">
        <w:rPr>
          <w:i/>
          <w:snapToGrid/>
          <w:kern w:val="22"/>
          <w:szCs w:val="22"/>
        </w:rPr>
        <w:t xml:space="preserve">Requests </w:t>
      </w:r>
      <w:r w:rsidR="00CF32A1" w:rsidRPr="00A658D5">
        <w:rPr>
          <w:snapToGrid/>
          <w:kern w:val="22"/>
          <w:szCs w:val="22"/>
        </w:rPr>
        <w:t xml:space="preserve">the Executive Secretary, subject to the availability of </w:t>
      </w:r>
      <w:r w:rsidR="00BE5C46" w:rsidRPr="00A658D5">
        <w:rPr>
          <w:snapToGrid/>
          <w:kern w:val="22"/>
          <w:szCs w:val="22"/>
        </w:rPr>
        <w:t>resources</w:t>
      </w:r>
      <w:r w:rsidR="00E11A4F" w:rsidRPr="00A658D5">
        <w:rPr>
          <w:snapToGrid/>
          <w:kern w:val="22"/>
          <w:szCs w:val="22"/>
        </w:rPr>
        <w:t>:</w:t>
      </w:r>
    </w:p>
    <w:p w:rsidR="00E11A4F" w:rsidRPr="00A658D5" w:rsidRDefault="00131F2B" w:rsidP="00A658D5">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w:t>
      </w:r>
      <w:r w:rsidR="00E11A4F" w:rsidRPr="00A658D5">
        <w:rPr>
          <w:snapToGrid/>
          <w:kern w:val="22"/>
          <w:szCs w:val="22"/>
        </w:rPr>
        <w:t>a)</w:t>
      </w:r>
      <w:r w:rsidR="007F4E06" w:rsidRPr="00A658D5">
        <w:rPr>
          <w:snapToGrid/>
          <w:kern w:val="22"/>
          <w:szCs w:val="22"/>
        </w:rPr>
        <w:tab/>
      </w:r>
      <w:r w:rsidR="002B555A" w:rsidRPr="00A658D5">
        <w:rPr>
          <w:snapToGrid/>
          <w:kern w:val="22"/>
          <w:szCs w:val="22"/>
        </w:rPr>
        <w:t>To c</w:t>
      </w:r>
      <w:r w:rsidR="00E11A4F" w:rsidRPr="00A658D5">
        <w:rPr>
          <w:rFonts w:eastAsia="MS Mincho"/>
          <w:snapToGrid/>
          <w:kern w:val="22"/>
          <w:szCs w:val="22"/>
        </w:rPr>
        <w:t xml:space="preserve">ommission </w:t>
      </w:r>
      <w:r w:rsidR="0000677A" w:rsidRPr="00A658D5">
        <w:rPr>
          <w:rFonts w:eastAsia="MS Mincho"/>
          <w:snapToGrid/>
          <w:kern w:val="22"/>
          <w:szCs w:val="22"/>
        </w:rPr>
        <w:t>a</w:t>
      </w:r>
      <w:r w:rsidR="00E11A4F" w:rsidRPr="00A658D5">
        <w:rPr>
          <w:rFonts w:eastAsia="MS Mincho"/>
          <w:snapToGrid/>
          <w:kern w:val="22"/>
          <w:szCs w:val="22"/>
        </w:rPr>
        <w:t xml:space="preserve"> study to provide an information base for the preparation of the framework in accordance with the terms of reference</w:t>
      </w:r>
      <w:r w:rsidR="00E11A4F" w:rsidRPr="00A658D5">
        <w:rPr>
          <w:snapToGrid/>
          <w:kern w:val="22"/>
          <w:szCs w:val="22"/>
        </w:rPr>
        <w:t xml:space="preserve"> </w:t>
      </w:r>
      <w:r w:rsidR="0000677A" w:rsidRPr="00A658D5">
        <w:rPr>
          <w:snapToGrid/>
          <w:kern w:val="22"/>
          <w:szCs w:val="22"/>
        </w:rPr>
        <w:t xml:space="preserve">contained </w:t>
      </w:r>
      <w:r w:rsidR="00E11A4F" w:rsidRPr="00A658D5">
        <w:rPr>
          <w:snapToGrid/>
          <w:kern w:val="22"/>
          <w:szCs w:val="22"/>
        </w:rPr>
        <w:t>in the appendix to annex</w:t>
      </w:r>
      <w:r w:rsidR="0008700C" w:rsidRPr="00A658D5">
        <w:rPr>
          <w:snapToGrid/>
          <w:kern w:val="22"/>
          <w:szCs w:val="22"/>
        </w:rPr>
        <w:t> </w:t>
      </w:r>
      <w:r w:rsidR="00E11A4F" w:rsidRPr="00A658D5">
        <w:rPr>
          <w:snapToGrid/>
          <w:kern w:val="22"/>
          <w:szCs w:val="22"/>
        </w:rPr>
        <w:t>I hereto;</w:t>
      </w:r>
    </w:p>
    <w:p w:rsidR="00CF32A1" w:rsidRPr="00A658D5" w:rsidRDefault="00131F2B" w:rsidP="00A658D5">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w:t>
      </w:r>
      <w:r w:rsidR="00E11A4F" w:rsidRPr="00A658D5">
        <w:rPr>
          <w:snapToGrid/>
          <w:kern w:val="22"/>
          <w:szCs w:val="22"/>
        </w:rPr>
        <w:t>b)</w:t>
      </w:r>
      <w:r w:rsidR="003A26AC" w:rsidRPr="00A658D5">
        <w:rPr>
          <w:snapToGrid/>
          <w:kern w:val="22"/>
          <w:szCs w:val="22"/>
        </w:rPr>
        <w:tab/>
      </w:r>
      <w:r w:rsidR="002B555A" w:rsidRPr="00A658D5">
        <w:rPr>
          <w:snapToGrid/>
          <w:kern w:val="22"/>
          <w:szCs w:val="22"/>
        </w:rPr>
        <w:t>To i</w:t>
      </w:r>
      <w:r w:rsidR="00CF32A1" w:rsidRPr="00A658D5">
        <w:rPr>
          <w:snapToGrid/>
          <w:kern w:val="22"/>
          <w:szCs w:val="22"/>
        </w:rPr>
        <w:t>nclude</w:t>
      </w:r>
      <w:r w:rsidR="00FC4B32" w:rsidRPr="00A658D5">
        <w:rPr>
          <w:snapToGrid/>
          <w:kern w:val="22"/>
          <w:szCs w:val="22"/>
        </w:rPr>
        <w:t>,</w:t>
      </w:r>
      <w:r w:rsidR="00CF32A1" w:rsidRPr="00A658D5">
        <w:rPr>
          <w:snapToGrid/>
          <w:kern w:val="22"/>
          <w:szCs w:val="22"/>
        </w:rPr>
        <w:t xml:space="preserve"> in the independent evaluation of the impacts, outcomes and effectiveness of the short-term action plan (2017-2020) requested in </w:t>
      </w:r>
      <w:r w:rsidR="001174FC" w:rsidRPr="00A658D5">
        <w:rPr>
          <w:snapToGrid/>
          <w:kern w:val="22"/>
          <w:szCs w:val="22"/>
        </w:rPr>
        <w:t xml:space="preserve">decision XIII/23, </w:t>
      </w:r>
      <w:r w:rsidR="00CF32A1" w:rsidRPr="00A658D5">
        <w:rPr>
          <w:snapToGrid/>
          <w:kern w:val="22"/>
          <w:szCs w:val="22"/>
        </w:rPr>
        <w:t>paragraph 15(g)</w:t>
      </w:r>
      <w:r w:rsidR="001174FC" w:rsidRPr="00A658D5">
        <w:rPr>
          <w:snapToGrid/>
          <w:kern w:val="22"/>
          <w:szCs w:val="22"/>
        </w:rPr>
        <w:t>,</w:t>
      </w:r>
      <w:r w:rsidR="00CF32A1" w:rsidRPr="00A658D5">
        <w:rPr>
          <w:snapToGrid/>
          <w:kern w:val="22"/>
          <w:szCs w:val="22"/>
        </w:rPr>
        <w:t xml:space="preserve"> monitoring and evaluation of the outcomes and effectiveness of ongoing capacity-building activities supported and facilitated by the Secretariat</w:t>
      </w:r>
      <w:r w:rsidR="00D64D10" w:rsidRPr="00A658D5">
        <w:rPr>
          <w:snapToGrid/>
          <w:kern w:val="22"/>
          <w:szCs w:val="22"/>
        </w:rPr>
        <w:t xml:space="preserve"> in</w:t>
      </w:r>
      <w:r w:rsidRPr="00A658D5">
        <w:rPr>
          <w:snapToGrid/>
          <w:kern w:val="22"/>
          <w:szCs w:val="22"/>
        </w:rPr>
        <w:t xml:space="preserve"> the</w:t>
      </w:r>
      <w:r w:rsidR="00D64D10" w:rsidRPr="00A658D5">
        <w:rPr>
          <w:snapToGrid/>
          <w:kern w:val="22"/>
          <w:szCs w:val="22"/>
        </w:rPr>
        <w:t xml:space="preserve"> light of the contribution to the achievement of the Aichi Biodiversity Targets</w:t>
      </w:r>
      <w:r w:rsidR="00CF32A1" w:rsidRPr="00A658D5">
        <w:rPr>
          <w:snapToGrid/>
          <w:kern w:val="22"/>
          <w:szCs w:val="22"/>
        </w:rPr>
        <w:t>;</w:t>
      </w:r>
    </w:p>
    <w:p w:rsidR="00CF32A1" w:rsidRPr="00A658D5" w:rsidRDefault="00131F2B" w:rsidP="004726E0">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w:t>
      </w:r>
      <w:r w:rsidR="007F4E06" w:rsidRPr="00A658D5">
        <w:rPr>
          <w:snapToGrid/>
          <w:kern w:val="22"/>
          <w:szCs w:val="22"/>
        </w:rPr>
        <w:t>c)</w:t>
      </w:r>
      <w:r w:rsidR="008114E9" w:rsidRPr="00A658D5">
        <w:rPr>
          <w:snapToGrid/>
          <w:kern w:val="22"/>
          <w:szCs w:val="22"/>
        </w:rPr>
        <w:tab/>
      </w:r>
      <w:r w:rsidR="002B555A" w:rsidRPr="00A658D5">
        <w:rPr>
          <w:snapToGrid/>
          <w:kern w:val="22"/>
          <w:szCs w:val="22"/>
        </w:rPr>
        <w:t>To o</w:t>
      </w:r>
      <w:r w:rsidR="00CF32A1" w:rsidRPr="00A658D5">
        <w:rPr>
          <w:snapToGrid/>
          <w:kern w:val="22"/>
          <w:szCs w:val="22"/>
        </w:rPr>
        <w:t xml:space="preserve">rganize, in conjunction with the </w:t>
      </w:r>
      <w:r w:rsidR="005D7CA8" w:rsidRPr="00A658D5">
        <w:rPr>
          <w:snapToGrid/>
          <w:kern w:val="22"/>
          <w:szCs w:val="22"/>
        </w:rPr>
        <w:t xml:space="preserve">preparatory process for the </w:t>
      </w:r>
      <w:r w:rsidR="00CF32A1" w:rsidRPr="00A658D5">
        <w:rPr>
          <w:snapToGrid/>
          <w:kern w:val="22"/>
          <w:szCs w:val="22"/>
        </w:rPr>
        <w:t xml:space="preserve">post-2020 global biodiversity framework, regional </w:t>
      </w:r>
      <w:r w:rsidR="00BC0CA7" w:rsidRPr="00A658D5">
        <w:rPr>
          <w:snapToGrid/>
          <w:kern w:val="22"/>
          <w:szCs w:val="22"/>
        </w:rPr>
        <w:t>and stakeholder</w:t>
      </w:r>
      <w:r w:rsidR="00A35378" w:rsidRPr="00A658D5">
        <w:rPr>
          <w:snapToGrid/>
          <w:kern w:val="22"/>
          <w:szCs w:val="22"/>
        </w:rPr>
        <w:t>-</w:t>
      </w:r>
      <w:r w:rsidR="00D92DE8" w:rsidRPr="00A658D5">
        <w:rPr>
          <w:snapToGrid/>
          <w:kern w:val="22"/>
          <w:szCs w:val="22"/>
        </w:rPr>
        <w:t xml:space="preserve">specific </w:t>
      </w:r>
      <w:r w:rsidR="00CF32A1" w:rsidRPr="00A658D5">
        <w:rPr>
          <w:snapToGrid/>
          <w:kern w:val="22"/>
          <w:szCs w:val="22"/>
        </w:rPr>
        <w:t xml:space="preserve">consultative workshops and online discussion forums to enable Parties to the Convention and </w:t>
      </w:r>
      <w:r w:rsidR="009E16C3" w:rsidRPr="00A658D5">
        <w:rPr>
          <w:snapToGrid/>
          <w:kern w:val="22"/>
          <w:szCs w:val="22"/>
        </w:rPr>
        <w:t xml:space="preserve">Parties </w:t>
      </w:r>
      <w:r w:rsidR="00CF32A1" w:rsidRPr="00A658D5">
        <w:rPr>
          <w:snapToGrid/>
          <w:kern w:val="22"/>
          <w:szCs w:val="22"/>
        </w:rPr>
        <w:t>to its Protocols, as well as indigenous peoples and local communities and relevant organizations</w:t>
      </w:r>
      <w:r w:rsidR="009E16C3" w:rsidRPr="00A658D5">
        <w:rPr>
          <w:snapToGrid/>
          <w:kern w:val="22"/>
          <w:szCs w:val="22"/>
        </w:rPr>
        <w:t>,</w:t>
      </w:r>
      <w:r w:rsidR="00A30567" w:rsidRPr="00A658D5">
        <w:rPr>
          <w:snapToGrid/>
          <w:kern w:val="22"/>
          <w:szCs w:val="22"/>
        </w:rPr>
        <w:t xml:space="preserve"> including women</w:t>
      </w:r>
      <w:r w:rsidR="007806DD" w:rsidRPr="00A658D5">
        <w:rPr>
          <w:snapToGrid/>
          <w:kern w:val="22"/>
          <w:szCs w:val="22"/>
        </w:rPr>
        <w:t>’s</w:t>
      </w:r>
      <w:r w:rsidR="00A30567" w:rsidRPr="00A658D5">
        <w:rPr>
          <w:snapToGrid/>
          <w:kern w:val="22"/>
          <w:szCs w:val="22"/>
        </w:rPr>
        <w:t xml:space="preserve"> and youth organizations</w:t>
      </w:r>
      <w:r w:rsidR="00CF32A1" w:rsidRPr="00A658D5">
        <w:rPr>
          <w:snapToGrid/>
          <w:kern w:val="22"/>
          <w:szCs w:val="22"/>
        </w:rPr>
        <w:t xml:space="preserve">, to contribute to the preparation of the draft </w:t>
      </w:r>
      <w:r w:rsidR="00481CD8" w:rsidRPr="00A658D5">
        <w:rPr>
          <w:snapToGrid/>
          <w:kern w:val="22"/>
          <w:szCs w:val="22"/>
        </w:rPr>
        <w:t>long-term</w:t>
      </w:r>
      <w:r w:rsidR="00CF32A1" w:rsidRPr="00A658D5">
        <w:rPr>
          <w:snapToGrid/>
          <w:kern w:val="22"/>
          <w:szCs w:val="22"/>
        </w:rPr>
        <w:t xml:space="preserve"> strategic framework</w:t>
      </w:r>
      <w:r w:rsidR="00D53EE6" w:rsidRPr="00A658D5">
        <w:rPr>
          <w:snapToGrid/>
          <w:kern w:val="22"/>
          <w:szCs w:val="22"/>
        </w:rPr>
        <w:t xml:space="preserve"> for capacity</w:t>
      </w:r>
      <w:r w:rsidR="00481CD8" w:rsidRPr="00A658D5">
        <w:rPr>
          <w:snapToGrid/>
          <w:kern w:val="22"/>
          <w:szCs w:val="22"/>
        </w:rPr>
        <w:t>-building beyond 2020</w:t>
      </w:r>
      <w:r w:rsidR="00CF32A1" w:rsidRPr="00A658D5">
        <w:rPr>
          <w:snapToGrid/>
          <w:kern w:val="22"/>
          <w:szCs w:val="22"/>
        </w:rPr>
        <w:t>, taking into account the synthesis of views and information received;</w:t>
      </w:r>
    </w:p>
    <w:p w:rsidR="00CF32A1" w:rsidRPr="004726E0" w:rsidRDefault="00131F2B">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w:t>
      </w:r>
      <w:r w:rsidR="007F4E06" w:rsidRPr="00A658D5">
        <w:rPr>
          <w:snapToGrid/>
          <w:kern w:val="22"/>
          <w:szCs w:val="22"/>
        </w:rPr>
        <w:t>d)</w:t>
      </w:r>
      <w:r w:rsidR="008114E9" w:rsidRPr="00A658D5">
        <w:rPr>
          <w:snapToGrid/>
          <w:kern w:val="22"/>
          <w:szCs w:val="22"/>
        </w:rPr>
        <w:tab/>
      </w:r>
      <w:r w:rsidR="002B555A" w:rsidRPr="00A658D5">
        <w:rPr>
          <w:snapToGrid/>
          <w:kern w:val="22"/>
          <w:szCs w:val="22"/>
        </w:rPr>
        <w:t>To s</w:t>
      </w:r>
      <w:r w:rsidR="00CF32A1" w:rsidRPr="00A658D5">
        <w:rPr>
          <w:snapToGrid/>
          <w:kern w:val="22"/>
          <w:szCs w:val="22"/>
        </w:rPr>
        <w:t xml:space="preserve">ubmit a draft </w:t>
      </w:r>
      <w:r w:rsidR="00481CD8" w:rsidRPr="00A658D5">
        <w:rPr>
          <w:snapToGrid/>
          <w:kern w:val="22"/>
          <w:szCs w:val="22"/>
        </w:rPr>
        <w:t>long-term</w:t>
      </w:r>
      <w:r w:rsidR="00CF32A1" w:rsidRPr="00A658D5">
        <w:rPr>
          <w:snapToGrid/>
          <w:kern w:val="22"/>
          <w:szCs w:val="22"/>
        </w:rPr>
        <w:t xml:space="preserve"> strategic framework</w:t>
      </w:r>
      <w:r w:rsidR="005D7CA8" w:rsidRPr="00A658D5">
        <w:rPr>
          <w:snapToGrid/>
          <w:kern w:val="22"/>
          <w:szCs w:val="22"/>
        </w:rPr>
        <w:t xml:space="preserve"> for capacity</w:t>
      </w:r>
      <w:r w:rsidR="000A10B2" w:rsidRPr="00A658D5">
        <w:rPr>
          <w:snapToGrid/>
          <w:kern w:val="22"/>
          <w:szCs w:val="22"/>
        </w:rPr>
        <w:t>-building beyond 2020</w:t>
      </w:r>
      <w:r w:rsidR="005D7CA8" w:rsidRPr="00A658D5">
        <w:rPr>
          <w:snapToGrid/>
          <w:kern w:val="22"/>
          <w:szCs w:val="22"/>
        </w:rPr>
        <w:t xml:space="preserve"> </w:t>
      </w:r>
      <w:r w:rsidR="007F4E06" w:rsidRPr="00A658D5">
        <w:rPr>
          <w:snapToGrid/>
          <w:kern w:val="22"/>
          <w:szCs w:val="22"/>
        </w:rPr>
        <w:t xml:space="preserve">aligned </w:t>
      </w:r>
      <w:r w:rsidR="00CF32A1" w:rsidRPr="00A658D5">
        <w:rPr>
          <w:snapToGrid/>
          <w:kern w:val="22"/>
          <w:szCs w:val="22"/>
        </w:rPr>
        <w:t>with the draft post-2020 biodiversity framework</w:t>
      </w:r>
      <w:r w:rsidR="007F4E06" w:rsidRPr="00A658D5">
        <w:rPr>
          <w:snapToGrid/>
          <w:kern w:val="22"/>
          <w:szCs w:val="22"/>
        </w:rPr>
        <w:t xml:space="preserve"> and </w:t>
      </w:r>
      <w:r w:rsidR="00563B7C" w:rsidRPr="00A658D5">
        <w:rPr>
          <w:snapToGrid/>
          <w:kern w:val="22"/>
          <w:szCs w:val="22"/>
        </w:rPr>
        <w:t xml:space="preserve">the </w:t>
      </w:r>
      <w:r w:rsidR="007F4E06" w:rsidRPr="00A658D5">
        <w:rPr>
          <w:snapToGrid/>
          <w:kern w:val="22"/>
          <w:szCs w:val="22"/>
        </w:rPr>
        <w:t>2030</w:t>
      </w:r>
      <w:r w:rsidR="00563B7C" w:rsidRPr="00A658D5">
        <w:rPr>
          <w:snapToGrid/>
          <w:kern w:val="22"/>
          <w:szCs w:val="22"/>
        </w:rPr>
        <w:t xml:space="preserve"> Agenda for Sustainable Development</w:t>
      </w:r>
      <w:r w:rsidR="004715A9" w:rsidRPr="00A658D5">
        <w:rPr>
          <w:rStyle w:val="FootnoteReference"/>
          <w:snapToGrid/>
          <w:kern w:val="22"/>
          <w:szCs w:val="22"/>
        </w:rPr>
        <w:footnoteReference w:id="5"/>
      </w:r>
      <w:r w:rsidR="00CF32A1" w:rsidRPr="00A658D5">
        <w:rPr>
          <w:snapToGrid/>
          <w:kern w:val="22"/>
          <w:szCs w:val="22"/>
        </w:rPr>
        <w:t xml:space="preserve"> for consideration by the Subsidiary Body on Implementation at its third meeting and for subsequent consideration by the Conference of the Parties at its fifteenth meeting;</w:t>
      </w:r>
    </w:p>
    <w:p w:rsidR="007F4E06" w:rsidRPr="00A658D5" w:rsidRDefault="008A6E1F">
      <w:pPr>
        <w:suppressLineNumbers/>
        <w:suppressAutoHyphens/>
        <w:kinsoku w:val="0"/>
        <w:overflowPunct w:val="0"/>
        <w:autoSpaceDE w:val="0"/>
        <w:autoSpaceDN w:val="0"/>
        <w:adjustRightInd w:val="0"/>
        <w:snapToGrid w:val="0"/>
        <w:spacing w:before="120" w:after="120"/>
        <w:ind w:left="720" w:firstLine="698"/>
        <w:rPr>
          <w:kern w:val="22"/>
          <w:szCs w:val="22"/>
        </w:rPr>
      </w:pPr>
      <w:r w:rsidRPr="00A658D5">
        <w:rPr>
          <w:kern w:val="22"/>
          <w:szCs w:val="22"/>
        </w:rPr>
        <w:t>2</w:t>
      </w:r>
      <w:r w:rsidR="007F4E06" w:rsidRPr="00A658D5">
        <w:rPr>
          <w:kern w:val="22"/>
          <w:szCs w:val="22"/>
        </w:rPr>
        <w:t>.</w:t>
      </w:r>
      <w:r w:rsidR="007F4E06" w:rsidRPr="00A658D5">
        <w:rPr>
          <w:kern w:val="22"/>
          <w:szCs w:val="22"/>
        </w:rPr>
        <w:tab/>
      </w:r>
      <w:r w:rsidR="007F4E06" w:rsidRPr="00A658D5">
        <w:rPr>
          <w:i/>
          <w:kern w:val="22"/>
          <w:szCs w:val="22"/>
        </w:rPr>
        <w:t xml:space="preserve">Invites </w:t>
      </w:r>
      <w:r w:rsidR="007F4E06" w:rsidRPr="00A658D5">
        <w:rPr>
          <w:kern w:val="22"/>
          <w:szCs w:val="22"/>
        </w:rPr>
        <w:t>Parties, other Governments and relevant organizations</w:t>
      </w:r>
      <w:r w:rsidR="00D64D10" w:rsidRPr="00A658D5">
        <w:rPr>
          <w:kern w:val="22"/>
          <w:szCs w:val="22"/>
        </w:rPr>
        <w:t>, as appropriate,</w:t>
      </w:r>
      <w:r w:rsidR="007F4E06" w:rsidRPr="00A658D5">
        <w:rPr>
          <w:kern w:val="22"/>
          <w:szCs w:val="22"/>
        </w:rPr>
        <w:t xml:space="preserve"> to provide financial and technical support for the organization of the regional consultative workshops and online discussion forums referred to above;</w:t>
      </w:r>
    </w:p>
    <w:p w:rsidR="00FA696A" w:rsidRPr="00A658D5" w:rsidRDefault="008114E9">
      <w:pPr>
        <w:pStyle w:val="Para10"/>
        <w:keepNext/>
        <w:suppressLineNumbers/>
        <w:tabs>
          <w:tab w:val="left" w:pos="1080"/>
        </w:tabs>
        <w:suppressAutoHyphens/>
        <w:kinsoku w:val="0"/>
        <w:overflowPunct w:val="0"/>
        <w:autoSpaceDE w:val="0"/>
        <w:autoSpaceDN w:val="0"/>
        <w:adjustRightInd w:val="0"/>
        <w:snapToGrid w:val="0"/>
        <w:ind w:left="720"/>
        <w:jc w:val="center"/>
        <w:rPr>
          <w:b/>
          <w:snapToGrid/>
          <w:kern w:val="22"/>
          <w:szCs w:val="22"/>
        </w:rPr>
      </w:pPr>
      <w:r w:rsidRPr="00A658D5">
        <w:rPr>
          <w:b/>
          <w:snapToGrid/>
          <w:kern w:val="22"/>
          <w:szCs w:val="22"/>
        </w:rPr>
        <w:t>B.</w:t>
      </w:r>
      <w:r w:rsidR="00872FC6" w:rsidRPr="00A658D5">
        <w:rPr>
          <w:b/>
          <w:snapToGrid/>
          <w:kern w:val="22"/>
          <w:szCs w:val="22"/>
        </w:rPr>
        <w:tab/>
      </w:r>
      <w:r w:rsidR="00FA696A" w:rsidRPr="00A658D5">
        <w:rPr>
          <w:b/>
          <w:snapToGrid/>
          <w:kern w:val="22"/>
          <w:szCs w:val="22"/>
        </w:rPr>
        <w:t>Technical and scientific cooperation</w:t>
      </w:r>
    </w:p>
    <w:p w:rsidR="00FA696A" w:rsidRPr="00A658D5" w:rsidRDefault="00FA696A">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i/>
          <w:snapToGrid/>
          <w:kern w:val="22"/>
          <w:szCs w:val="22"/>
        </w:rPr>
        <w:t>Recalling</w:t>
      </w:r>
      <w:r w:rsidRPr="00A658D5">
        <w:rPr>
          <w:snapToGrid/>
          <w:kern w:val="22"/>
          <w:szCs w:val="22"/>
        </w:rPr>
        <w:t xml:space="preserve"> decisions XIII/23, </w:t>
      </w:r>
      <w:r w:rsidR="009E16C3" w:rsidRPr="00A658D5">
        <w:rPr>
          <w:snapToGrid/>
          <w:kern w:val="22"/>
          <w:szCs w:val="22"/>
        </w:rPr>
        <w:t xml:space="preserve">XIII/31, </w:t>
      </w:r>
      <w:r w:rsidRPr="00A658D5">
        <w:rPr>
          <w:snapToGrid/>
          <w:kern w:val="22"/>
          <w:szCs w:val="22"/>
        </w:rPr>
        <w:t>XII/2, X/16, IX/14, VIII/12 and VII/29 regarding technical and scientific cooperation and technology transfer,</w:t>
      </w:r>
    </w:p>
    <w:p w:rsidR="00FA696A" w:rsidRPr="00A658D5" w:rsidRDefault="008114E9">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i/>
          <w:snapToGrid/>
          <w:kern w:val="22"/>
          <w:szCs w:val="22"/>
        </w:rPr>
        <w:t>Taking note</w:t>
      </w:r>
      <w:r w:rsidRPr="00A658D5">
        <w:rPr>
          <w:snapToGrid/>
          <w:kern w:val="22"/>
          <w:szCs w:val="22"/>
        </w:rPr>
        <w:t xml:space="preserve"> of</w:t>
      </w:r>
      <w:r w:rsidR="00FA696A" w:rsidRPr="00A658D5">
        <w:rPr>
          <w:snapToGrid/>
          <w:kern w:val="22"/>
          <w:szCs w:val="22"/>
        </w:rPr>
        <w:t xml:space="preserve"> the report on the progress made to promote and facilitate technical and scientific cooperation, including the achievements made under the Bio-Bridge Initiative;</w:t>
      </w:r>
      <w:r w:rsidR="00FA696A" w:rsidRPr="00A658D5">
        <w:rPr>
          <w:rStyle w:val="StyleFootnoteReferencenumberFootnoteReferenceSuperscript-EF"/>
          <w:snapToGrid/>
          <w:sz w:val="22"/>
          <w:szCs w:val="22"/>
        </w:rPr>
        <w:footnoteReference w:id="6"/>
      </w:r>
    </w:p>
    <w:p w:rsidR="00FA696A" w:rsidRPr="00A658D5" w:rsidRDefault="008A6E1F">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3</w:t>
      </w:r>
      <w:r w:rsidR="00FA696A" w:rsidRPr="00A15EE4">
        <w:rPr>
          <w:snapToGrid/>
          <w:kern w:val="22"/>
          <w:szCs w:val="22"/>
        </w:rPr>
        <w:t>.</w:t>
      </w:r>
      <w:r w:rsidR="00FA696A" w:rsidRPr="00A15EE4">
        <w:rPr>
          <w:snapToGrid/>
          <w:kern w:val="22"/>
          <w:szCs w:val="22"/>
        </w:rPr>
        <w:tab/>
      </w:r>
      <w:r w:rsidR="00FA696A" w:rsidRPr="00A15EE4">
        <w:rPr>
          <w:i/>
          <w:snapToGrid/>
          <w:kern w:val="22"/>
          <w:szCs w:val="22"/>
        </w:rPr>
        <w:t>Invites</w:t>
      </w:r>
      <w:r w:rsidR="00FA696A" w:rsidRPr="00371F01">
        <w:rPr>
          <w:snapToGrid/>
          <w:kern w:val="22"/>
          <w:szCs w:val="22"/>
        </w:rPr>
        <w:t xml:space="preserve"> Parties</w:t>
      </w:r>
      <w:r w:rsidR="00BF4BF2" w:rsidRPr="00371F01">
        <w:rPr>
          <w:snapToGrid/>
          <w:kern w:val="22"/>
          <w:szCs w:val="22"/>
        </w:rPr>
        <w:t>, other Governments</w:t>
      </w:r>
      <w:r w:rsidR="00FA696A" w:rsidRPr="00DB2356">
        <w:rPr>
          <w:snapToGrid/>
          <w:kern w:val="22"/>
          <w:szCs w:val="22"/>
        </w:rPr>
        <w:t xml:space="preserve"> and relevant organizations in a position to do so to register as providers of technical assistance through the </w:t>
      </w:r>
      <w:r w:rsidR="00BE5C46" w:rsidRPr="004726E0">
        <w:rPr>
          <w:snapToGrid/>
          <w:kern w:val="22"/>
          <w:szCs w:val="22"/>
        </w:rPr>
        <w:t>clearing-house mechanism</w:t>
      </w:r>
      <w:r w:rsidR="00FA696A" w:rsidRPr="00A658D5">
        <w:rPr>
          <w:snapToGrid/>
          <w:kern w:val="22"/>
          <w:szCs w:val="22"/>
        </w:rPr>
        <w:t>;</w:t>
      </w:r>
    </w:p>
    <w:p w:rsidR="00FA696A" w:rsidRPr="00A658D5" w:rsidRDefault="008A6E1F">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4</w:t>
      </w:r>
      <w:r w:rsidR="00FA696A" w:rsidRPr="00A658D5">
        <w:rPr>
          <w:snapToGrid/>
          <w:kern w:val="22"/>
          <w:szCs w:val="22"/>
        </w:rPr>
        <w:t>.</w:t>
      </w:r>
      <w:r w:rsidR="00FA696A" w:rsidRPr="00A658D5">
        <w:rPr>
          <w:snapToGrid/>
          <w:kern w:val="22"/>
          <w:szCs w:val="22"/>
        </w:rPr>
        <w:tab/>
      </w:r>
      <w:r w:rsidR="00FA696A" w:rsidRPr="00A658D5">
        <w:rPr>
          <w:i/>
          <w:snapToGrid/>
          <w:kern w:val="22"/>
          <w:szCs w:val="22"/>
        </w:rPr>
        <w:t xml:space="preserve">Invites </w:t>
      </w:r>
      <w:r w:rsidR="00FA696A" w:rsidRPr="00A658D5">
        <w:rPr>
          <w:snapToGrid/>
          <w:kern w:val="22"/>
          <w:szCs w:val="22"/>
        </w:rPr>
        <w:t>providers of</w:t>
      </w:r>
      <w:r w:rsidR="00040CD2" w:rsidRPr="00A658D5">
        <w:rPr>
          <w:snapToGrid/>
          <w:kern w:val="22"/>
          <w:szCs w:val="22"/>
        </w:rPr>
        <w:t xml:space="preserve"> technical and scientific</w:t>
      </w:r>
      <w:r w:rsidR="00FA696A" w:rsidRPr="00A658D5">
        <w:rPr>
          <w:snapToGrid/>
          <w:kern w:val="22"/>
          <w:szCs w:val="22"/>
        </w:rPr>
        <w:t xml:space="preserve"> assistance, including the Consortium of Scientific Partners, to communicate to the Executive Secretary </w:t>
      </w:r>
      <w:r w:rsidR="00040CD2" w:rsidRPr="00A658D5">
        <w:rPr>
          <w:snapToGrid/>
          <w:kern w:val="22"/>
          <w:szCs w:val="22"/>
        </w:rPr>
        <w:t xml:space="preserve">through the </w:t>
      </w:r>
      <w:r w:rsidRPr="00A658D5">
        <w:rPr>
          <w:snapToGrid/>
          <w:kern w:val="22"/>
          <w:szCs w:val="22"/>
        </w:rPr>
        <w:t>clearing-house mechanism</w:t>
      </w:r>
      <w:r w:rsidR="00040CD2" w:rsidRPr="00A658D5">
        <w:rPr>
          <w:snapToGrid/>
          <w:kern w:val="22"/>
          <w:szCs w:val="22"/>
        </w:rPr>
        <w:t xml:space="preserve"> </w:t>
      </w:r>
      <w:r w:rsidR="00FA696A" w:rsidRPr="00A658D5">
        <w:rPr>
          <w:snapToGrid/>
          <w:kern w:val="22"/>
          <w:szCs w:val="22"/>
        </w:rPr>
        <w:t xml:space="preserve">the priority themes, geographic coverage and types of services </w:t>
      </w:r>
      <w:r w:rsidR="00E041CD" w:rsidRPr="00A658D5">
        <w:rPr>
          <w:snapToGrid/>
          <w:kern w:val="22"/>
          <w:szCs w:val="22"/>
        </w:rPr>
        <w:t xml:space="preserve">that </w:t>
      </w:r>
      <w:r w:rsidR="00FA696A" w:rsidRPr="00A658D5">
        <w:rPr>
          <w:snapToGrid/>
          <w:kern w:val="22"/>
          <w:szCs w:val="22"/>
        </w:rPr>
        <w:t xml:space="preserve">they </w:t>
      </w:r>
      <w:r w:rsidR="00BF4BF2" w:rsidRPr="00A658D5">
        <w:rPr>
          <w:snapToGrid/>
          <w:kern w:val="22"/>
          <w:szCs w:val="22"/>
        </w:rPr>
        <w:t>are able</w:t>
      </w:r>
      <w:r w:rsidR="00FA696A" w:rsidRPr="00A658D5">
        <w:rPr>
          <w:snapToGrid/>
          <w:kern w:val="22"/>
          <w:szCs w:val="22"/>
        </w:rPr>
        <w:t xml:space="preserve"> to offer to other Parties;</w:t>
      </w:r>
    </w:p>
    <w:p w:rsidR="003B7C19" w:rsidRPr="00A658D5" w:rsidRDefault="008A6E1F">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5</w:t>
      </w:r>
      <w:r w:rsidR="00FA696A" w:rsidRPr="00A658D5">
        <w:rPr>
          <w:snapToGrid/>
          <w:kern w:val="22"/>
          <w:szCs w:val="22"/>
        </w:rPr>
        <w:t>.</w:t>
      </w:r>
      <w:r w:rsidR="00FA696A" w:rsidRPr="00A658D5">
        <w:rPr>
          <w:snapToGrid/>
          <w:kern w:val="22"/>
          <w:szCs w:val="22"/>
        </w:rPr>
        <w:tab/>
      </w:r>
      <w:r w:rsidR="00FA696A" w:rsidRPr="00A658D5">
        <w:rPr>
          <w:i/>
          <w:snapToGrid/>
          <w:kern w:val="22"/>
          <w:szCs w:val="22"/>
        </w:rPr>
        <w:t>Decides</w:t>
      </w:r>
      <w:r w:rsidR="00FA696A" w:rsidRPr="00A658D5">
        <w:rPr>
          <w:snapToGrid/>
          <w:kern w:val="22"/>
          <w:szCs w:val="22"/>
        </w:rPr>
        <w:t xml:space="preserve"> to </w:t>
      </w:r>
      <w:r w:rsidR="00BE5C46" w:rsidRPr="00A658D5">
        <w:rPr>
          <w:snapToGrid/>
          <w:kern w:val="22"/>
          <w:szCs w:val="22"/>
        </w:rPr>
        <w:t xml:space="preserve">consider </w:t>
      </w:r>
      <w:r w:rsidR="00B570F4" w:rsidRPr="00A658D5">
        <w:rPr>
          <w:snapToGrid/>
          <w:kern w:val="22"/>
          <w:szCs w:val="22"/>
        </w:rPr>
        <w:t>establish</w:t>
      </w:r>
      <w:r w:rsidR="00BE5C46" w:rsidRPr="00A658D5">
        <w:rPr>
          <w:snapToGrid/>
          <w:kern w:val="22"/>
          <w:szCs w:val="22"/>
        </w:rPr>
        <w:t>ing</w:t>
      </w:r>
      <w:r w:rsidR="004F356C" w:rsidRPr="00A658D5">
        <w:rPr>
          <w:snapToGrid/>
          <w:kern w:val="22"/>
          <w:szCs w:val="22"/>
        </w:rPr>
        <w:t xml:space="preserve"> </w:t>
      </w:r>
      <w:r w:rsidR="00F748E3" w:rsidRPr="00A658D5">
        <w:rPr>
          <w:snapToGrid/>
          <w:kern w:val="22"/>
          <w:szCs w:val="22"/>
        </w:rPr>
        <w:t xml:space="preserve">at </w:t>
      </w:r>
      <w:r w:rsidRPr="00A658D5">
        <w:rPr>
          <w:snapToGrid/>
          <w:kern w:val="22"/>
          <w:szCs w:val="22"/>
        </w:rPr>
        <w:t>its fifteenth meeting</w:t>
      </w:r>
      <w:r w:rsidR="00F748E3" w:rsidRPr="00A658D5">
        <w:rPr>
          <w:snapToGrid/>
          <w:kern w:val="22"/>
          <w:szCs w:val="22"/>
        </w:rPr>
        <w:t xml:space="preserve"> </w:t>
      </w:r>
      <w:r w:rsidR="00FA696A" w:rsidRPr="00A658D5">
        <w:rPr>
          <w:snapToGrid/>
          <w:kern w:val="22"/>
          <w:szCs w:val="22"/>
        </w:rPr>
        <w:t xml:space="preserve">an </w:t>
      </w:r>
      <w:r w:rsidR="009E7A2E" w:rsidRPr="00A658D5">
        <w:rPr>
          <w:snapToGrid/>
          <w:kern w:val="22"/>
          <w:szCs w:val="22"/>
        </w:rPr>
        <w:t>i</w:t>
      </w:r>
      <w:r w:rsidR="00FA696A" w:rsidRPr="00A658D5">
        <w:rPr>
          <w:snapToGrid/>
          <w:kern w:val="22"/>
          <w:szCs w:val="22"/>
        </w:rPr>
        <w:t xml:space="preserve">nformal </w:t>
      </w:r>
      <w:r w:rsidR="009E7A2E" w:rsidRPr="00A658D5">
        <w:rPr>
          <w:snapToGrid/>
          <w:kern w:val="22"/>
          <w:szCs w:val="22"/>
        </w:rPr>
        <w:t>a</w:t>
      </w:r>
      <w:r w:rsidR="00FA696A" w:rsidRPr="00A658D5">
        <w:rPr>
          <w:snapToGrid/>
          <w:kern w:val="22"/>
          <w:szCs w:val="22"/>
        </w:rPr>
        <w:t xml:space="preserve">dvisory </w:t>
      </w:r>
      <w:r w:rsidR="009E7A2E" w:rsidRPr="00A658D5">
        <w:rPr>
          <w:snapToGrid/>
          <w:kern w:val="22"/>
          <w:szCs w:val="22"/>
        </w:rPr>
        <w:t>c</w:t>
      </w:r>
      <w:r w:rsidR="00FA696A" w:rsidRPr="00A658D5">
        <w:rPr>
          <w:snapToGrid/>
          <w:kern w:val="22"/>
          <w:szCs w:val="22"/>
        </w:rPr>
        <w:t xml:space="preserve">ommittee on </w:t>
      </w:r>
      <w:r w:rsidR="009E7A2E" w:rsidRPr="00A658D5">
        <w:rPr>
          <w:snapToGrid/>
          <w:kern w:val="22"/>
          <w:szCs w:val="22"/>
        </w:rPr>
        <w:t>t</w:t>
      </w:r>
      <w:r w:rsidR="00FA696A" w:rsidRPr="00A658D5">
        <w:rPr>
          <w:snapToGrid/>
          <w:kern w:val="22"/>
          <w:szCs w:val="22"/>
        </w:rPr>
        <w:t xml:space="preserve">echnical and </w:t>
      </w:r>
      <w:r w:rsidR="009E7A2E" w:rsidRPr="00A658D5">
        <w:rPr>
          <w:snapToGrid/>
          <w:kern w:val="22"/>
          <w:szCs w:val="22"/>
        </w:rPr>
        <w:t>s</w:t>
      </w:r>
      <w:r w:rsidR="00FA696A" w:rsidRPr="00A658D5">
        <w:rPr>
          <w:snapToGrid/>
          <w:kern w:val="22"/>
          <w:szCs w:val="22"/>
        </w:rPr>
        <w:t xml:space="preserve">cientific </w:t>
      </w:r>
      <w:r w:rsidR="009E7A2E" w:rsidRPr="00A658D5">
        <w:rPr>
          <w:snapToGrid/>
          <w:kern w:val="22"/>
          <w:szCs w:val="22"/>
        </w:rPr>
        <w:t>c</w:t>
      </w:r>
      <w:r w:rsidR="00FA696A" w:rsidRPr="00A658D5">
        <w:rPr>
          <w:snapToGrid/>
          <w:kern w:val="22"/>
          <w:szCs w:val="22"/>
        </w:rPr>
        <w:t>ooperation</w:t>
      </w:r>
      <w:r w:rsidR="00ED0023" w:rsidRPr="00A658D5">
        <w:rPr>
          <w:snapToGrid/>
          <w:kern w:val="22"/>
          <w:szCs w:val="22"/>
        </w:rPr>
        <w:t xml:space="preserve"> </w:t>
      </w:r>
      <w:r w:rsidR="00CA16E1" w:rsidRPr="00A658D5">
        <w:rPr>
          <w:snapToGrid/>
          <w:kern w:val="22"/>
          <w:szCs w:val="22"/>
        </w:rPr>
        <w:t xml:space="preserve">to be operational </w:t>
      </w:r>
      <w:r w:rsidR="00525344" w:rsidRPr="00A658D5">
        <w:rPr>
          <w:snapToGrid/>
          <w:kern w:val="22"/>
          <w:szCs w:val="22"/>
        </w:rPr>
        <w:t>at the end of the mandate of the current Informal Advisory Committee to the Clearing-house Mechanism</w:t>
      </w:r>
      <w:r w:rsidR="00822D37" w:rsidRPr="00A658D5">
        <w:rPr>
          <w:snapToGrid/>
          <w:kern w:val="22"/>
          <w:szCs w:val="22"/>
        </w:rPr>
        <w:t xml:space="preserve"> in 2020</w:t>
      </w:r>
      <w:r w:rsidR="00525344" w:rsidRPr="00A658D5">
        <w:rPr>
          <w:snapToGrid/>
          <w:kern w:val="22"/>
          <w:szCs w:val="22"/>
        </w:rPr>
        <w:t>,</w:t>
      </w:r>
      <w:r w:rsidR="00DC1E1F" w:rsidRPr="00A658D5">
        <w:rPr>
          <w:snapToGrid/>
          <w:kern w:val="22"/>
          <w:szCs w:val="22"/>
        </w:rPr>
        <w:t xml:space="preserve"> </w:t>
      </w:r>
      <w:r w:rsidR="00FA696A" w:rsidRPr="00A658D5">
        <w:rPr>
          <w:snapToGrid/>
          <w:kern w:val="22"/>
          <w:szCs w:val="22"/>
        </w:rPr>
        <w:t>to provide the Executive Secretary with advice on</w:t>
      </w:r>
      <w:r w:rsidR="00FA696A" w:rsidRPr="00A658D5">
        <w:rPr>
          <w:snapToGrid/>
          <w:kern w:val="22"/>
          <w:szCs w:val="22"/>
          <w:lang w:eastAsia="en-CA"/>
        </w:rPr>
        <w:t xml:space="preserve"> practical measures, tools and </w:t>
      </w:r>
      <w:r w:rsidR="00FA696A" w:rsidRPr="00A658D5">
        <w:rPr>
          <w:snapToGrid/>
          <w:kern w:val="22"/>
          <w:szCs w:val="22"/>
        </w:rPr>
        <w:t>opportunities to promote technical and scientific cooperation for the effective implementation of the Convention</w:t>
      </w:r>
      <w:r w:rsidR="00131F2B" w:rsidRPr="00A658D5">
        <w:rPr>
          <w:snapToGrid/>
          <w:kern w:val="22"/>
          <w:szCs w:val="22"/>
        </w:rPr>
        <w:t>;</w:t>
      </w:r>
    </w:p>
    <w:p w:rsidR="00FA696A" w:rsidRPr="00A658D5" w:rsidRDefault="008A6E1F">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6</w:t>
      </w:r>
      <w:r w:rsidR="00FA696A" w:rsidRPr="00A658D5">
        <w:rPr>
          <w:snapToGrid/>
          <w:kern w:val="22"/>
          <w:szCs w:val="22"/>
        </w:rPr>
        <w:t>.</w:t>
      </w:r>
      <w:r w:rsidR="00FA696A" w:rsidRPr="00A658D5">
        <w:rPr>
          <w:snapToGrid/>
          <w:kern w:val="22"/>
          <w:szCs w:val="22"/>
        </w:rPr>
        <w:tab/>
      </w:r>
      <w:r w:rsidR="006552BA" w:rsidRPr="00A658D5">
        <w:rPr>
          <w:i/>
          <w:snapToGrid/>
          <w:kern w:val="22"/>
          <w:szCs w:val="22"/>
        </w:rPr>
        <w:t>R</w:t>
      </w:r>
      <w:r w:rsidR="00FA696A" w:rsidRPr="00A658D5">
        <w:rPr>
          <w:i/>
          <w:snapToGrid/>
          <w:kern w:val="22"/>
          <w:szCs w:val="22"/>
        </w:rPr>
        <w:t>equests</w:t>
      </w:r>
      <w:r w:rsidR="00FA696A" w:rsidRPr="00A658D5">
        <w:rPr>
          <w:snapToGrid/>
          <w:kern w:val="22"/>
          <w:szCs w:val="22"/>
        </w:rPr>
        <w:t xml:space="preserve"> the Executive Secretary, in collaboration with partners and subject to the availability of resources, to further promote and facilitate technical and scientific cooperation</w:t>
      </w:r>
      <w:r w:rsidR="007471AA" w:rsidRPr="00A658D5">
        <w:rPr>
          <w:snapToGrid/>
          <w:kern w:val="22"/>
          <w:szCs w:val="22"/>
        </w:rPr>
        <w:t>,</w:t>
      </w:r>
      <w:r w:rsidR="00EC7BFC" w:rsidRPr="00A658D5">
        <w:rPr>
          <w:snapToGrid/>
          <w:kern w:val="22"/>
          <w:szCs w:val="22"/>
        </w:rPr>
        <w:t xml:space="preserve"> in particular </w:t>
      </w:r>
      <w:r w:rsidR="0048600A" w:rsidRPr="00C7183A">
        <w:rPr>
          <w:snapToGrid/>
          <w:kern w:val="22"/>
          <w:szCs w:val="22"/>
        </w:rPr>
        <w:t xml:space="preserve">the promotion of cooperation </w:t>
      </w:r>
      <w:r w:rsidR="00FB1525" w:rsidRPr="00C7183A">
        <w:rPr>
          <w:snapToGrid/>
          <w:kern w:val="22"/>
          <w:szCs w:val="22"/>
        </w:rPr>
        <w:t>o</w:t>
      </w:r>
      <w:r w:rsidR="0048600A" w:rsidRPr="00C7183A">
        <w:rPr>
          <w:snapToGrid/>
          <w:kern w:val="22"/>
          <w:szCs w:val="22"/>
        </w:rPr>
        <w:t xml:space="preserve">n </w:t>
      </w:r>
      <w:r w:rsidR="00EC7BFC" w:rsidRPr="00A658D5">
        <w:rPr>
          <w:snapToGrid/>
          <w:kern w:val="22"/>
          <w:szCs w:val="22"/>
        </w:rPr>
        <w:t xml:space="preserve">training </w:t>
      </w:r>
      <w:r w:rsidR="00FB1525" w:rsidRPr="00C7183A">
        <w:rPr>
          <w:snapToGrid/>
          <w:kern w:val="22"/>
          <w:szCs w:val="22"/>
        </w:rPr>
        <w:t>i</w:t>
      </w:r>
      <w:r w:rsidR="00EC7BFC" w:rsidRPr="00A658D5">
        <w:rPr>
          <w:snapToGrid/>
          <w:kern w:val="22"/>
          <w:szCs w:val="22"/>
        </w:rPr>
        <w:t>n DNA technologies</w:t>
      </w:r>
      <w:r w:rsidRPr="00A15EE4">
        <w:rPr>
          <w:snapToGrid/>
          <w:kern w:val="22"/>
          <w:szCs w:val="22"/>
        </w:rPr>
        <w:t>,</w:t>
      </w:r>
      <w:r w:rsidR="00AD15CC" w:rsidRPr="00A15EE4">
        <w:rPr>
          <w:snapToGrid/>
          <w:kern w:val="22"/>
          <w:szCs w:val="22"/>
        </w:rPr>
        <w:t xml:space="preserve"> </w:t>
      </w:r>
      <w:r w:rsidR="00EC7BFC" w:rsidRPr="00371F01">
        <w:rPr>
          <w:snapToGrid/>
          <w:kern w:val="22"/>
          <w:szCs w:val="22"/>
        </w:rPr>
        <w:t xml:space="preserve">such as DNA barcoding </w:t>
      </w:r>
      <w:r w:rsidRPr="00DB2356">
        <w:rPr>
          <w:snapToGrid/>
          <w:kern w:val="22"/>
          <w:szCs w:val="22"/>
        </w:rPr>
        <w:t>for rapid speci</w:t>
      </w:r>
      <w:r w:rsidRPr="0052319C">
        <w:rPr>
          <w:snapToGrid/>
          <w:kern w:val="22"/>
          <w:szCs w:val="22"/>
        </w:rPr>
        <w:t>es identification in</w:t>
      </w:r>
      <w:r w:rsidR="00EC7BFC" w:rsidRPr="0052319C">
        <w:rPr>
          <w:snapToGrid/>
          <w:kern w:val="22"/>
          <w:szCs w:val="22"/>
        </w:rPr>
        <w:t xml:space="preserve"> countries and regions concerned, </w:t>
      </w:r>
      <w:r w:rsidR="00AD15CC" w:rsidRPr="0052319C">
        <w:rPr>
          <w:snapToGrid/>
          <w:kern w:val="22"/>
          <w:szCs w:val="22"/>
        </w:rPr>
        <w:t xml:space="preserve">through </w:t>
      </w:r>
      <w:r w:rsidR="00EC7BFC" w:rsidRPr="0052319C">
        <w:rPr>
          <w:snapToGrid/>
          <w:kern w:val="22"/>
          <w:szCs w:val="22"/>
        </w:rPr>
        <w:t>the Global Taxonomy</w:t>
      </w:r>
      <w:r w:rsidR="00FA696A" w:rsidRPr="0052319C">
        <w:rPr>
          <w:snapToGrid/>
          <w:kern w:val="22"/>
          <w:szCs w:val="22"/>
        </w:rPr>
        <w:t xml:space="preserve"> </w:t>
      </w:r>
      <w:r w:rsidR="00EC7BFC" w:rsidRPr="0052319C">
        <w:rPr>
          <w:snapToGrid/>
          <w:kern w:val="22"/>
          <w:szCs w:val="22"/>
        </w:rPr>
        <w:t>Initiative</w:t>
      </w:r>
      <w:r w:rsidR="007471AA" w:rsidRPr="00E77347">
        <w:rPr>
          <w:snapToGrid/>
          <w:kern w:val="22"/>
          <w:szCs w:val="22"/>
        </w:rPr>
        <w:t>,</w:t>
      </w:r>
      <w:r w:rsidR="0035466F" w:rsidRPr="00E77347">
        <w:rPr>
          <w:snapToGrid/>
          <w:kern w:val="22"/>
          <w:szCs w:val="22"/>
        </w:rPr>
        <w:t xml:space="preserve"> </w:t>
      </w:r>
      <w:r w:rsidR="007471AA" w:rsidRPr="00E77347">
        <w:rPr>
          <w:snapToGrid/>
          <w:kern w:val="22"/>
          <w:szCs w:val="22"/>
        </w:rPr>
        <w:t xml:space="preserve">as well as </w:t>
      </w:r>
      <w:r w:rsidR="00DD5E13" w:rsidRPr="00C7183A">
        <w:rPr>
          <w:snapToGrid/>
          <w:kern w:val="22"/>
          <w:szCs w:val="22"/>
        </w:rPr>
        <w:t xml:space="preserve">promotion of </w:t>
      </w:r>
      <w:r w:rsidR="007471AA" w:rsidRPr="00A658D5">
        <w:rPr>
          <w:snapToGrid/>
          <w:kern w:val="22"/>
          <w:szCs w:val="22"/>
        </w:rPr>
        <w:t xml:space="preserve">cooperation </w:t>
      </w:r>
      <w:r w:rsidR="007471AA" w:rsidRPr="00A15EE4">
        <w:rPr>
          <w:snapToGrid/>
          <w:kern w:val="22"/>
          <w:szCs w:val="22"/>
        </w:rPr>
        <w:t xml:space="preserve">through </w:t>
      </w:r>
      <w:r w:rsidR="0035466F" w:rsidRPr="00371F01">
        <w:rPr>
          <w:snapToGrid/>
          <w:kern w:val="22"/>
          <w:szCs w:val="22"/>
        </w:rPr>
        <w:t>the Bio</w:t>
      </w:r>
      <w:r w:rsidR="007471AA" w:rsidRPr="00DB2356">
        <w:rPr>
          <w:snapToGrid/>
          <w:kern w:val="22"/>
          <w:szCs w:val="22"/>
        </w:rPr>
        <w:t>-</w:t>
      </w:r>
      <w:r w:rsidR="0035466F" w:rsidRPr="0052319C">
        <w:rPr>
          <w:snapToGrid/>
          <w:kern w:val="22"/>
          <w:szCs w:val="22"/>
        </w:rPr>
        <w:t>Bridge Initiative</w:t>
      </w:r>
      <w:r w:rsidRPr="0052319C">
        <w:rPr>
          <w:snapToGrid/>
          <w:kern w:val="22"/>
          <w:szCs w:val="22"/>
        </w:rPr>
        <w:t>,</w:t>
      </w:r>
      <w:r w:rsidR="00EC7BFC" w:rsidRPr="0052319C">
        <w:rPr>
          <w:snapToGrid/>
          <w:kern w:val="22"/>
          <w:szCs w:val="22"/>
        </w:rPr>
        <w:t xml:space="preserve"> </w:t>
      </w:r>
      <w:r w:rsidR="00FA696A" w:rsidRPr="0052319C">
        <w:rPr>
          <w:snapToGrid/>
          <w:kern w:val="22"/>
          <w:szCs w:val="22"/>
        </w:rPr>
        <w:t xml:space="preserve">and </w:t>
      </w:r>
      <w:r w:rsidR="00747FBE" w:rsidRPr="00C7183A">
        <w:rPr>
          <w:snapToGrid/>
          <w:kern w:val="22"/>
          <w:szCs w:val="22"/>
        </w:rPr>
        <w:t>to submit</w:t>
      </w:r>
      <w:r w:rsidR="00747FBE" w:rsidRPr="00A658D5">
        <w:rPr>
          <w:snapToGrid/>
          <w:kern w:val="22"/>
          <w:szCs w:val="22"/>
        </w:rPr>
        <w:t xml:space="preserve"> </w:t>
      </w:r>
      <w:r w:rsidR="00FA696A" w:rsidRPr="00A15EE4">
        <w:rPr>
          <w:snapToGrid/>
          <w:kern w:val="22"/>
          <w:szCs w:val="22"/>
        </w:rPr>
        <w:t xml:space="preserve">a progress report for consideration by the Subsidiary Body on </w:t>
      </w:r>
      <w:r w:rsidR="00FA696A" w:rsidRPr="004726E0">
        <w:rPr>
          <w:snapToGrid/>
          <w:kern w:val="22"/>
          <w:szCs w:val="22"/>
        </w:rPr>
        <w:t>Implementation at its third meeting and by the Conference of the Parties at its fifteenth meeting;</w:t>
      </w:r>
    </w:p>
    <w:p w:rsidR="00FA696A" w:rsidRPr="00A658D5" w:rsidRDefault="008114E9">
      <w:pPr>
        <w:pStyle w:val="Para10"/>
        <w:keepNext/>
        <w:suppressLineNumbers/>
        <w:tabs>
          <w:tab w:val="left" w:pos="1080"/>
        </w:tabs>
        <w:suppressAutoHyphens/>
        <w:kinsoku w:val="0"/>
        <w:overflowPunct w:val="0"/>
        <w:autoSpaceDE w:val="0"/>
        <w:autoSpaceDN w:val="0"/>
        <w:adjustRightInd w:val="0"/>
        <w:snapToGrid w:val="0"/>
        <w:ind w:left="720"/>
        <w:jc w:val="center"/>
        <w:rPr>
          <w:b/>
          <w:snapToGrid/>
          <w:kern w:val="22"/>
          <w:szCs w:val="22"/>
        </w:rPr>
      </w:pPr>
      <w:r w:rsidRPr="004726E0">
        <w:rPr>
          <w:b/>
          <w:snapToGrid/>
          <w:kern w:val="22"/>
          <w:szCs w:val="22"/>
        </w:rPr>
        <w:t>C.</w:t>
      </w:r>
      <w:r w:rsidR="004C4F3A" w:rsidRPr="00A658D5">
        <w:rPr>
          <w:b/>
          <w:snapToGrid/>
          <w:kern w:val="22"/>
          <w:szCs w:val="22"/>
        </w:rPr>
        <w:tab/>
      </w:r>
      <w:r w:rsidR="00FA696A" w:rsidRPr="00A658D5">
        <w:rPr>
          <w:b/>
          <w:snapToGrid/>
          <w:kern w:val="22"/>
          <w:szCs w:val="22"/>
        </w:rPr>
        <w:t>Clearing-house mechanism</w:t>
      </w:r>
    </w:p>
    <w:p w:rsidR="00FA696A" w:rsidRPr="00A658D5" w:rsidRDefault="00FA696A">
      <w:pPr>
        <w:pStyle w:val="Para10"/>
        <w:suppressLineNumbers/>
        <w:suppressAutoHyphens/>
        <w:kinsoku w:val="0"/>
        <w:overflowPunct w:val="0"/>
        <w:autoSpaceDE w:val="0"/>
        <w:autoSpaceDN w:val="0"/>
        <w:adjustRightInd w:val="0"/>
        <w:snapToGrid w:val="0"/>
        <w:ind w:left="720" w:firstLine="720"/>
        <w:rPr>
          <w:iCs/>
          <w:snapToGrid/>
          <w:kern w:val="22"/>
          <w:szCs w:val="22"/>
        </w:rPr>
      </w:pPr>
      <w:r w:rsidRPr="00A658D5">
        <w:rPr>
          <w:i/>
          <w:iCs/>
          <w:snapToGrid/>
          <w:kern w:val="22"/>
          <w:szCs w:val="22"/>
        </w:rPr>
        <w:t xml:space="preserve">Noting </w:t>
      </w:r>
      <w:r w:rsidRPr="00A658D5">
        <w:rPr>
          <w:iCs/>
          <w:snapToGrid/>
          <w:kern w:val="22"/>
          <w:szCs w:val="22"/>
        </w:rPr>
        <w:t xml:space="preserve">the progress made with the implementation of the </w:t>
      </w:r>
      <w:r w:rsidR="00536828" w:rsidRPr="00A658D5">
        <w:rPr>
          <w:iCs/>
          <w:snapToGrid/>
          <w:kern w:val="22"/>
          <w:szCs w:val="22"/>
        </w:rPr>
        <w:t>w</w:t>
      </w:r>
      <w:r w:rsidRPr="00A658D5">
        <w:rPr>
          <w:iCs/>
          <w:snapToGrid/>
          <w:kern w:val="22"/>
          <w:szCs w:val="22"/>
        </w:rPr>
        <w:t xml:space="preserve">eb </w:t>
      </w:r>
      <w:r w:rsidR="00536828" w:rsidRPr="00A658D5">
        <w:rPr>
          <w:iCs/>
          <w:snapToGrid/>
          <w:kern w:val="22"/>
          <w:szCs w:val="22"/>
        </w:rPr>
        <w:t>s</w:t>
      </w:r>
      <w:r w:rsidRPr="00A658D5">
        <w:rPr>
          <w:iCs/>
          <w:snapToGrid/>
          <w:kern w:val="22"/>
          <w:szCs w:val="22"/>
        </w:rPr>
        <w:t>trategy for the Convention and its Protocols and the development of national clearing-house mechanisms, including the roll-out of the Bioland tool by the Executive Secretary to assist Parties in the establishment or improvement of their national clearing</w:t>
      </w:r>
      <w:r w:rsidRPr="00A658D5">
        <w:rPr>
          <w:iCs/>
          <w:snapToGrid/>
          <w:kern w:val="22"/>
          <w:szCs w:val="22"/>
        </w:rPr>
        <w:noBreakHyphen/>
        <w:t>house mechanisms</w:t>
      </w:r>
      <w:r w:rsidRPr="00660509">
        <w:rPr>
          <w:snapToGrid/>
          <w:kern w:val="22"/>
          <w:szCs w:val="22"/>
        </w:rPr>
        <w:t>,</w:t>
      </w:r>
      <w:r w:rsidRPr="00660509">
        <w:rPr>
          <w:rStyle w:val="FootnoteReference"/>
          <w:snapToGrid/>
          <w:kern w:val="22"/>
          <w:szCs w:val="22"/>
        </w:rPr>
        <w:footnoteReference w:id="7"/>
      </w:r>
    </w:p>
    <w:p w:rsidR="00555773" w:rsidRPr="00A658D5" w:rsidRDefault="00A02D5B">
      <w:pPr>
        <w:pStyle w:val="Para10"/>
        <w:suppressLineNumbers/>
        <w:suppressAutoHyphens/>
        <w:kinsoku w:val="0"/>
        <w:overflowPunct w:val="0"/>
        <w:autoSpaceDE w:val="0"/>
        <w:autoSpaceDN w:val="0"/>
        <w:adjustRightInd w:val="0"/>
        <w:snapToGrid w:val="0"/>
        <w:ind w:left="720" w:firstLine="720"/>
        <w:rPr>
          <w:snapToGrid/>
          <w:kern w:val="22"/>
          <w:szCs w:val="22"/>
        </w:rPr>
      </w:pPr>
      <w:r w:rsidRPr="004726E0">
        <w:rPr>
          <w:snapToGrid/>
          <w:kern w:val="22"/>
          <w:szCs w:val="22"/>
        </w:rPr>
        <w:t>7</w:t>
      </w:r>
      <w:r w:rsidR="00FA696A" w:rsidRPr="00A658D5">
        <w:rPr>
          <w:snapToGrid/>
          <w:kern w:val="22"/>
          <w:szCs w:val="22"/>
        </w:rPr>
        <w:t>.</w:t>
      </w:r>
      <w:r w:rsidR="00FA696A" w:rsidRPr="00A658D5">
        <w:rPr>
          <w:snapToGrid/>
          <w:kern w:val="22"/>
          <w:szCs w:val="22"/>
        </w:rPr>
        <w:tab/>
      </w:r>
      <w:r w:rsidR="00FA696A" w:rsidRPr="00A658D5">
        <w:rPr>
          <w:i/>
          <w:snapToGrid/>
          <w:kern w:val="22"/>
          <w:szCs w:val="22"/>
        </w:rPr>
        <w:t>Invites</w:t>
      </w:r>
      <w:r w:rsidR="00FA696A" w:rsidRPr="00A658D5">
        <w:rPr>
          <w:snapToGrid/>
          <w:kern w:val="22"/>
          <w:szCs w:val="22"/>
        </w:rPr>
        <w:t xml:space="preserve"> Parties and other Governments</w:t>
      </w:r>
      <w:r w:rsidR="00D14D15" w:rsidRPr="00A658D5">
        <w:rPr>
          <w:snapToGrid/>
          <w:kern w:val="22"/>
          <w:szCs w:val="22"/>
        </w:rPr>
        <w:t xml:space="preserve"> that do no</w:t>
      </w:r>
      <w:r w:rsidR="0012762E" w:rsidRPr="00A658D5">
        <w:rPr>
          <w:snapToGrid/>
          <w:kern w:val="22"/>
          <w:szCs w:val="22"/>
        </w:rPr>
        <w:t xml:space="preserve">t have </w:t>
      </w:r>
      <w:r w:rsidR="00D14D15" w:rsidRPr="00A658D5">
        <w:rPr>
          <w:snapToGrid/>
          <w:kern w:val="22"/>
          <w:szCs w:val="22"/>
        </w:rPr>
        <w:t>national clearing-house mechanism</w:t>
      </w:r>
      <w:r w:rsidR="0012762E" w:rsidRPr="00A658D5">
        <w:rPr>
          <w:snapToGrid/>
          <w:kern w:val="22"/>
          <w:szCs w:val="22"/>
        </w:rPr>
        <w:t>s</w:t>
      </w:r>
      <w:r w:rsidR="00555773" w:rsidRPr="00A658D5">
        <w:rPr>
          <w:snapToGrid/>
          <w:kern w:val="22"/>
          <w:szCs w:val="22"/>
        </w:rPr>
        <w:t xml:space="preserve"> </w:t>
      </w:r>
      <w:r w:rsidR="00D14D15" w:rsidRPr="00A658D5">
        <w:rPr>
          <w:snapToGrid/>
          <w:kern w:val="22"/>
          <w:szCs w:val="22"/>
        </w:rPr>
        <w:t>and those wishing to</w:t>
      </w:r>
      <w:r w:rsidR="00CA3EF6" w:rsidRPr="00A658D5">
        <w:rPr>
          <w:snapToGrid/>
          <w:kern w:val="22"/>
          <w:szCs w:val="22"/>
        </w:rPr>
        <w:t xml:space="preserve"> redesign existing ones</w:t>
      </w:r>
      <w:r w:rsidR="00D14D15" w:rsidRPr="00A658D5">
        <w:rPr>
          <w:snapToGrid/>
          <w:kern w:val="22"/>
          <w:szCs w:val="22"/>
        </w:rPr>
        <w:t xml:space="preserve"> </w:t>
      </w:r>
      <w:r w:rsidR="00FA696A" w:rsidRPr="00A658D5">
        <w:rPr>
          <w:snapToGrid/>
          <w:kern w:val="22"/>
          <w:szCs w:val="22"/>
        </w:rPr>
        <w:t xml:space="preserve">to </w:t>
      </w:r>
      <w:r w:rsidR="00D14D15" w:rsidRPr="00A658D5">
        <w:rPr>
          <w:snapToGrid/>
          <w:kern w:val="22"/>
          <w:szCs w:val="22"/>
        </w:rPr>
        <w:t xml:space="preserve">use </w:t>
      </w:r>
      <w:r w:rsidR="00FA696A" w:rsidRPr="00A658D5">
        <w:rPr>
          <w:snapToGrid/>
          <w:kern w:val="22"/>
          <w:szCs w:val="22"/>
        </w:rPr>
        <w:t>the Bioland tool developed by the Executive Secretary;</w:t>
      </w:r>
    </w:p>
    <w:p w:rsidR="00FA696A" w:rsidRPr="00660509" w:rsidRDefault="00A02D5B">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8</w:t>
      </w:r>
      <w:r w:rsidR="00FA696A" w:rsidRPr="00A658D5">
        <w:rPr>
          <w:snapToGrid/>
          <w:kern w:val="22"/>
          <w:szCs w:val="22"/>
        </w:rPr>
        <w:t>.</w:t>
      </w:r>
      <w:r w:rsidR="00FA696A" w:rsidRPr="00A658D5">
        <w:rPr>
          <w:snapToGrid/>
          <w:kern w:val="22"/>
          <w:szCs w:val="22"/>
        </w:rPr>
        <w:tab/>
      </w:r>
      <w:r w:rsidR="00FA696A" w:rsidRPr="00A658D5">
        <w:rPr>
          <w:i/>
          <w:snapToGrid/>
          <w:kern w:val="22"/>
          <w:szCs w:val="22"/>
        </w:rPr>
        <w:t>Invites</w:t>
      </w:r>
      <w:r w:rsidR="00FA696A" w:rsidRPr="00A658D5">
        <w:rPr>
          <w:snapToGrid/>
          <w:kern w:val="22"/>
          <w:szCs w:val="22"/>
        </w:rPr>
        <w:t xml:space="preserve"> Parties, other Governments and relevant organizations</w:t>
      </w:r>
      <w:r w:rsidR="00AD15CC" w:rsidRPr="00A658D5">
        <w:rPr>
          <w:snapToGrid/>
          <w:kern w:val="22"/>
          <w:szCs w:val="22"/>
        </w:rPr>
        <w:t xml:space="preserve">, as appropriate, </w:t>
      </w:r>
      <w:r w:rsidR="00FA696A" w:rsidRPr="00A658D5">
        <w:rPr>
          <w:snapToGrid/>
          <w:kern w:val="22"/>
          <w:szCs w:val="22"/>
        </w:rPr>
        <w:t>to continue providing the necessary financial, technical and human resources to support the further development of national clearing-house mechanisms, or migration of existing national clearing-house mechanism websites to the Bioland tool;</w:t>
      </w:r>
    </w:p>
    <w:p w:rsidR="00FA696A" w:rsidRPr="00660509" w:rsidRDefault="00A02D5B">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9</w:t>
      </w:r>
      <w:r w:rsidR="00FA696A" w:rsidRPr="00A658D5">
        <w:rPr>
          <w:snapToGrid/>
          <w:kern w:val="22"/>
          <w:szCs w:val="22"/>
        </w:rPr>
        <w:t>.</w:t>
      </w:r>
      <w:r w:rsidR="00FA696A" w:rsidRPr="00A658D5">
        <w:rPr>
          <w:snapToGrid/>
          <w:kern w:val="22"/>
          <w:szCs w:val="22"/>
        </w:rPr>
        <w:tab/>
      </w:r>
      <w:r w:rsidR="00FA696A" w:rsidRPr="00A658D5">
        <w:rPr>
          <w:i/>
          <w:snapToGrid/>
          <w:kern w:val="22"/>
          <w:szCs w:val="22"/>
        </w:rPr>
        <w:t xml:space="preserve">Requests </w:t>
      </w:r>
      <w:r w:rsidR="00FA696A" w:rsidRPr="00A658D5">
        <w:rPr>
          <w:snapToGrid/>
          <w:kern w:val="22"/>
          <w:szCs w:val="22"/>
        </w:rPr>
        <w:t xml:space="preserve">the Executive Secretary, subject to the availability of </w:t>
      </w:r>
      <w:r w:rsidR="002844E2" w:rsidRPr="00A658D5">
        <w:rPr>
          <w:snapToGrid/>
          <w:kern w:val="22"/>
          <w:szCs w:val="22"/>
        </w:rPr>
        <w:t>resources</w:t>
      </w:r>
      <w:r w:rsidR="00FA696A" w:rsidRPr="00A658D5">
        <w:rPr>
          <w:snapToGrid/>
          <w:kern w:val="22"/>
          <w:szCs w:val="22"/>
        </w:rPr>
        <w:t>:</w:t>
      </w:r>
    </w:p>
    <w:p w:rsidR="00FA696A" w:rsidRPr="00A658D5" w:rsidRDefault="00FA696A">
      <w:pPr>
        <w:pStyle w:val="ListParagraph"/>
        <w:numPr>
          <w:ilvl w:val="0"/>
          <w:numId w:val="42"/>
        </w:numPr>
        <w:suppressLineNumbers/>
        <w:suppressAutoHyphens/>
        <w:kinsoku w:val="0"/>
        <w:overflowPunct w:val="0"/>
        <w:autoSpaceDE w:val="0"/>
        <w:autoSpaceDN w:val="0"/>
        <w:adjustRightInd w:val="0"/>
        <w:snapToGrid w:val="0"/>
        <w:spacing w:after="120"/>
        <w:ind w:firstLine="720"/>
        <w:contextualSpacing w:val="0"/>
        <w:rPr>
          <w:kern w:val="22"/>
          <w:szCs w:val="22"/>
        </w:rPr>
      </w:pPr>
      <w:r w:rsidRPr="00A658D5">
        <w:rPr>
          <w:kern w:val="22"/>
          <w:szCs w:val="22"/>
        </w:rPr>
        <w:t>To continue to support the efforts of Parties to establish, sustain, and further develop their national clearing-house mechanisms</w:t>
      </w:r>
      <w:r w:rsidR="008B0C17" w:rsidRPr="00A658D5">
        <w:rPr>
          <w:kern w:val="22"/>
          <w:szCs w:val="22"/>
        </w:rPr>
        <w:t>,</w:t>
      </w:r>
      <w:r w:rsidRPr="00A658D5">
        <w:rPr>
          <w:kern w:val="22"/>
          <w:szCs w:val="22"/>
        </w:rPr>
        <w:t xml:space="preserve"> including through:</w:t>
      </w:r>
    </w:p>
    <w:p w:rsidR="00FA696A" w:rsidRPr="00A658D5" w:rsidRDefault="008114E9">
      <w:pPr>
        <w:suppressLineNumbers/>
        <w:suppressAutoHyphens/>
        <w:kinsoku w:val="0"/>
        <w:overflowPunct w:val="0"/>
        <w:autoSpaceDE w:val="0"/>
        <w:autoSpaceDN w:val="0"/>
        <w:adjustRightInd w:val="0"/>
        <w:snapToGrid w:val="0"/>
        <w:spacing w:after="60"/>
        <w:ind w:left="2160" w:hanging="720"/>
        <w:rPr>
          <w:kern w:val="22"/>
          <w:szCs w:val="22"/>
        </w:rPr>
      </w:pPr>
      <w:r w:rsidRPr="00A658D5">
        <w:rPr>
          <w:kern w:val="22"/>
          <w:szCs w:val="22"/>
        </w:rPr>
        <w:t>(i)</w:t>
      </w:r>
      <w:r w:rsidR="00131F2B" w:rsidRPr="00A658D5">
        <w:rPr>
          <w:kern w:val="22"/>
          <w:szCs w:val="22"/>
        </w:rPr>
        <w:tab/>
      </w:r>
      <w:r w:rsidR="00FA696A" w:rsidRPr="00A658D5">
        <w:rPr>
          <w:kern w:val="22"/>
          <w:szCs w:val="22"/>
        </w:rPr>
        <w:t>Ongoing development and promotion of the Bioland tool;</w:t>
      </w:r>
    </w:p>
    <w:p w:rsidR="00BF4BF2" w:rsidRPr="00C7183A" w:rsidRDefault="008114E9">
      <w:pPr>
        <w:suppressLineNumbers/>
        <w:suppressAutoHyphens/>
        <w:kinsoku w:val="0"/>
        <w:overflowPunct w:val="0"/>
        <w:autoSpaceDE w:val="0"/>
        <w:autoSpaceDN w:val="0"/>
        <w:adjustRightInd w:val="0"/>
        <w:snapToGrid w:val="0"/>
        <w:spacing w:after="60"/>
        <w:ind w:left="2160" w:hanging="720"/>
        <w:rPr>
          <w:spacing w:val="-5"/>
          <w:kern w:val="22"/>
          <w:szCs w:val="22"/>
        </w:rPr>
      </w:pPr>
      <w:r w:rsidRPr="00C7183A">
        <w:rPr>
          <w:spacing w:val="-5"/>
          <w:kern w:val="22"/>
          <w:szCs w:val="22"/>
        </w:rPr>
        <w:t>(ii)</w:t>
      </w:r>
      <w:r w:rsidR="00131F2B" w:rsidRPr="00C7183A">
        <w:rPr>
          <w:spacing w:val="-5"/>
          <w:kern w:val="22"/>
          <w:szCs w:val="22"/>
        </w:rPr>
        <w:tab/>
      </w:r>
      <w:r w:rsidR="00BF4BF2" w:rsidRPr="00C7183A">
        <w:rPr>
          <w:spacing w:val="-5"/>
          <w:kern w:val="22"/>
          <w:szCs w:val="22"/>
        </w:rPr>
        <w:t>Facilitating and o</w:t>
      </w:r>
      <w:r w:rsidR="00FA696A" w:rsidRPr="00C7183A">
        <w:rPr>
          <w:spacing w:val="-5"/>
          <w:kern w:val="22"/>
          <w:szCs w:val="22"/>
        </w:rPr>
        <w:t>rganizing training</w:t>
      </w:r>
      <w:r w:rsidR="00E77347" w:rsidRPr="00C7183A">
        <w:rPr>
          <w:spacing w:val="-5"/>
          <w:kern w:val="22"/>
          <w:szCs w:val="22"/>
        </w:rPr>
        <w:t>,</w:t>
      </w:r>
      <w:r w:rsidR="00BF4BF2" w:rsidRPr="00C7183A">
        <w:rPr>
          <w:spacing w:val="-5"/>
          <w:kern w:val="22"/>
          <w:szCs w:val="22"/>
        </w:rPr>
        <w:t xml:space="preserve"> in collaboration with Parties and relevant organizations</w:t>
      </w:r>
      <w:r w:rsidR="00E77347" w:rsidRPr="00C7183A">
        <w:rPr>
          <w:spacing w:val="-5"/>
          <w:kern w:val="22"/>
          <w:szCs w:val="22"/>
        </w:rPr>
        <w:t>,</w:t>
      </w:r>
      <w:r w:rsidR="00FA696A" w:rsidRPr="00C7183A">
        <w:rPr>
          <w:spacing w:val="-5"/>
          <w:kern w:val="22"/>
          <w:szCs w:val="22"/>
        </w:rPr>
        <w:t xml:space="preserve"> to assist Parties in developing their national clearing-house mechanisms;</w:t>
      </w:r>
    </w:p>
    <w:p w:rsidR="00B258A2" w:rsidRPr="00C7183A" w:rsidRDefault="00FA696A">
      <w:pPr>
        <w:pStyle w:val="ListParagraph"/>
        <w:numPr>
          <w:ilvl w:val="0"/>
          <w:numId w:val="42"/>
        </w:numPr>
        <w:suppressLineNumbers/>
        <w:suppressAutoHyphens/>
        <w:kinsoku w:val="0"/>
        <w:overflowPunct w:val="0"/>
        <w:autoSpaceDE w:val="0"/>
        <w:autoSpaceDN w:val="0"/>
        <w:adjustRightInd w:val="0"/>
        <w:snapToGrid w:val="0"/>
        <w:spacing w:after="120"/>
        <w:ind w:firstLine="720"/>
        <w:contextualSpacing w:val="0"/>
        <w:rPr>
          <w:spacing w:val="-5"/>
          <w:kern w:val="22"/>
          <w:szCs w:val="22"/>
        </w:rPr>
      </w:pPr>
      <w:r w:rsidRPr="00C7183A">
        <w:rPr>
          <w:spacing w:val="-5"/>
          <w:kern w:val="22"/>
          <w:szCs w:val="22"/>
        </w:rPr>
        <w:t>To continue to implement the work programme for the clearing</w:t>
      </w:r>
      <w:r w:rsidR="0016531E" w:rsidRPr="00C7183A">
        <w:rPr>
          <w:spacing w:val="-5"/>
          <w:kern w:val="22"/>
          <w:szCs w:val="22"/>
        </w:rPr>
        <w:t>-</w:t>
      </w:r>
      <w:r w:rsidRPr="00C7183A">
        <w:rPr>
          <w:spacing w:val="-5"/>
          <w:kern w:val="22"/>
          <w:szCs w:val="22"/>
        </w:rPr>
        <w:t>house mechanism in support of the Strategic Plan for Biodiversity 2011</w:t>
      </w:r>
      <w:r w:rsidR="006243B6" w:rsidRPr="00C7183A">
        <w:rPr>
          <w:spacing w:val="-5"/>
          <w:kern w:val="22"/>
          <w:szCs w:val="22"/>
        </w:rPr>
        <w:t>-</w:t>
      </w:r>
      <w:r w:rsidRPr="00C7183A">
        <w:rPr>
          <w:spacing w:val="-5"/>
          <w:kern w:val="22"/>
          <w:szCs w:val="22"/>
        </w:rPr>
        <w:t>2020</w:t>
      </w:r>
      <w:r w:rsidR="00BF4BF2" w:rsidRPr="00C7183A">
        <w:rPr>
          <w:spacing w:val="-5"/>
          <w:kern w:val="22"/>
          <w:szCs w:val="22"/>
        </w:rPr>
        <w:t xml:space="preserve"> and </w:t>
      </w:r>
      <w:r w:rsidR="00563B7C" w:rsidRPr="00C7183A">
        <w:rPr>
          <w:spacing w:val="-5"/>
          <w:kern w:val="22"/>
          <w:szCs w:val="22"/>
        </w:rPr>
        <w:t>the</w:t>
      </w:r>
      <w:r w:rsidR="00BF4BF2" w:rsidRPr="00C7183A">
        <w:rPr>
          <w:spacing w:val="-5"/>
          <w:kern w:val="22"/>
          <w:szCs w:val="22"/>
        </w:rPr>
        <w:t xml:space="preserve"> 2030</w:t>
      </w:r>
      <w:r w:rsidR="00563B7C" w:rsidRPr="00C7183A">
        <w:rPr>
          <w:spacing w:val="-5"/>
          <w:kern w:val="22"/>
          <w:szCs w:val="22"/>
        </w:rPr>
        <w:t xml:space="preserve"> Agenda for Sustainable Development</w:t>
      </w:r>
      <w:r w:rsidRPr="00C7183A">
        <w:rPr>
          <w:spacing w:val="-5"/>
          <w:kern w:val="22"/>
          <w:szCs w:val="22"/>
        </w:rPr>
        <w:t xml:space="preserve"> with the guidance of the Informal Advisory Committee to the Clearing-House Mechanism</w:t>
      </w:r>
      <w:r w:rsidR="00131F2B" w:rsidRPr="00C7183A">
        <w:rPr>
          <w:spacing w:val="-5"/>
          <w:kern w:val="22"/>
          <w:szCs w:val="22"/>
        </w:rPr>
        <w:t>;</w:t>
      </w:r>
    </w:p>
    <w:p w:rsidR="00B258A2" w:rsidRPr="00A658D5" w:rsidRDefault="00B258A2">
      <w:pPr>
        <w:pStyle w:val="ListParagraph"/>
        <w:numPr>
          <w:ilvl w:val="0"/>
          <w:numId w:val="42"/>
        </w:numPr>
        <w:suppressLineNumbers/>
        <w:suppressAutoHyphens/>
        <w:kinsoku w:val="0"/>
        <w:overflowPunct w:val="0"/>
        <w:autoSpaceDE w:val="0"/>
        <w:autoSpaceDN w:val="0"/>
        <w:adjustRightInd w:val="0"/>
        <w:snapToGrid w:val="0"/>
        <w:spacing w:after="120"/>
        <w:ind w:firstLine="720"/>
        <w:contextualSpacing w:val="0"/>
        <w:rPr>
          <w:kern w:val="22"/>
          <w:szCs w:val="22"/>
        </w:rPr>
      </w:pPr>
      <w:r w:rsidRPr="004726E0">
        <w:rPr>
          <w:kern w:val="22"/>
          <w:szCs w:val="22"/>
        </w:rPr>
        <w:t>To contribute to the development and testing of the Data and Reporting To</w:t>
      </w:r>
      <w:r w:rsidRPr="00A658D5">
        <w:rPr>
          <w:kern w:val="22"/>
          <w:szCs w:val="22"/>
        </w:rPr>
        <w:t>ol, in collaboration with the InforMEA Initiative, with a view to learning from Parties</w:t>
      </w:r>
      <w:r w:rsidR="003D293E" w:rsidRPr="00A658D5">
        <w:rPr>
          <w:kern w:val="22"/>
          <w:szCs w:val="22"/>
        </w:rPr>
        <w:t>’</w:t>
      </w:r>
      <w:r w:rsidRPr="00A658D5">
        <w:rPr>
          <w:kern w:val="22"/>
          <w:szCs w:val="22"/>
        </w:rPr>
        <w:t xml:space="preserve"> experiences in delivering their </w:t>
      </w:r>
      <w:r w:rsidR="003D293E" w:rsidRPr="00A658D5">
        <w:rPr>
          <w:kern w:val="22"/>
          <w:szCs w:val="22"/>
        </w:rPr>
        <w:t>sixth n</w:t>
      </w:r>
      <w:r w:rsidRPr="00A658D5">
        <w:rPr>
          <w:kern w:val="22"/>
          <w:szCs w:val="22"/>
        </w:rPr>
        <w:t xml:space="preserve">ational </w:t>
      </w:r>
      <w:r w:rsidR="003D293E" w:rsidRPr="00A658D5">
        <w:rPr>
          <w:kern w:val="22"/>
          <w:szCs w:val="22"/>
        </w:rPr>
        <w:t>r</w:t>
      </w:r>
      <w:r w:rsidRPr="00A658D5">
        <w:rPr>
          <w:kern w:val="22"/>
          <w:szCs w:val="22"/>
        </w:rPr>
        <w:t>eports</w:t>
      </w:r>
      <w:r w:rsidR="003D293E" w:rsidRPr="00A658D5">
        <w:rPr>
          <w:kern w:val="22"/>
          <w:szCs w:val="22"/>
        </w:rPr>
        <w:t xml:space="preserve"> to the Convention on Biological Diversity</w:t>
      </w:r>
      <w:r w:rsidRPr="00A658D5">
        <w:rPr>
          <w:kern w:val="22"/>
          <w:szCs w:val="22"/>
        </w:rPr>
        <w:t>, and facilitating its use for further reporting processes across the biodiversity-related conventions, as appropriate</w:t>
      </w:r>
      <w:r w:rsidR="00131F2B" w:rsidRPr="00A658D5">
        <w:rPr>
          <w:kern w:val="22"/>
          <w:szCs w:val="22"/>
        </w:rPr>
        <w:t>;</w:t>
      </w:r>
    </w:p>
    <w:p w:rsidR="009E16C3" w:rsidRPr="00A658D5" w:rsidRDefault="004A664E">
      <w:pPr>
        <w:pStyle w:val="ListParagraph"/>
        <w:numPr>
          <w:ilvl w:val="0"/>
          <w:numId w:val="42"/>
        </w:numPr>
        <w:suppressLineNumbers/>
        <w:suppressAutoHyphens/>
        <w:kinsoku w:val="0"/>
        <w:overflowPunct w:val="0"/>
        <w:autoSpaceDE w:val="0"/>
        <w:autoSpaceDN w:val="0"/>
        <w:adjustRightInd w:val="0"/>
        <w:snapToGrid w:val="0"/>
        <w:spacing w:after="120"/>
        <w:ind w:firstLine="720"/>
        <w:contextualSpacing w:val="0"/>
        <w:rPr>
          <w:kern w:val="22"/>
          <w:szCs w:val="22"/>
        </w:rPr>
      </w:pPr>
      <w:r w:rsidRPr="00A658D5">
        <w:rPr>
          <w:kern w:val="22"/>
          <w:szCs w:val="22"/>
        </w:rPr>
        <w:t>To seek advice from the Informal Advisory Committee</w:t>
      </w:r>
      <w:r w:rsidR="004F356C" w:rsidRPr="00A658D5">
        <w:rPr>
          <w:kern w:val="22"/>
          <w:szCs w:val="22"/>
        </w:rPr>
        <w:t xml:space="preserve"> to the Clearing-</w:t>
      </w:r>
      <w:r w:rsidR="002C4C03" w:rsidRPr="00A658D5">
        <w:rPr>
          <w:kern w:val="22"/>
          <w:szCs w:val="22"/>
        </w:rPr>
        <w:t>h</w:t>
      </w:r>
      <w:r w:rsidR="004F356C" w:rsidRPr="00A658D5">
        <w:rPr>
          <w:kern w:val="22"/>
          <w:szCs w:val="22"/>
        </w:rPr>
        <w:t>ouse Mechanism</w:t>
      </w:r>
      <w:r w:rsidRPr="00A658D5">
        <w:rPr>
          <w:kern w:val="22"/>
          <w:szCs w:val="22"/>
        </w:rPr>
        <w:t xml:space="preserve"> on </w:t>
      </w:r>
      <w:r w:rsidR="002C4C03" w:rsidRPr="00A658D5">
        <w:rPr>
          <w:kern w:val="22"/>
          <w:szCs w:val="22"/>
        </w:rPr>
        <w:t xml:space="preserve">matters relating to </w:t>
      </w:r>
      <w:r w:rsidRPr="00A658D5">
        <w:rPr>
          <w:kern w:val="22"/>
          <w:szCs w:val="22"/>
        </w:rPr>
        <w:t>technical and scientific cooperation in accordance with Article</w:t>
      </w:r>
      <w:r w:rsidR="007F08E1" w:rsidRPr="00A658D5">
        <w:rPr>
          <w:kern w:val="22"/>
          <w:szCs w:val="22"/>
        </w:rPr>
        <w:t> </w:t>
      </w:r>
      <w:r w:rsidRPr="00A658D5">
        <w:rPr>
          <w:kern w:val="22"/>
          <w:szCs w:val="22"/>
        </w:rPr>
        <w:t>18 for the duration of its current mandate</w:t>
      </w:r>
      <w:r w:rsidR="00131F2B" w:rsidRPr="00A658D5">
        <w:rPr>
          <w:kern w:val="22"/>
          <w:szCs w:val="22"/>
        </w:rPr>
        <w:t>;</w:t>
      </w:r>
    </w:p>
    <w:p w:rsidR="009E16C3" w:rsidRPr="00A658D5" w:rsidRDefault="002C4C03">
      <w:pPr>
        <w:pStyle w:val="ListParagraph"/>
        <w:numPr>
          <w:ilvl w:val="0"/>
          <w:numId w:val="42"/>
        </w:numPr>
        <w:suppressLineNumbers/>
        <w:suppressAutoHyphens/>
        <w:kinsoku w:val="0"/>
        <w:overflowPunct w:val="0"/>
        <w:autoSpaceDE w:val="0"/>
        <w:autoSpaceDN w:val="0"/>
        <w:adjustRightInd w:val="0"/>
        <w:snapToGrid w:val="0"/>
        <w:spacing w:after="120"/>
        <w:ind w:firstLine="720"/>
        <w:contextualSpacing w:val="0"/>
        <w:rPr>
          <w:kern w:val="22"/>
          <w:szCs w:val="22"/>
        </w:rPr>
      </w:pPr>
      <w:r w:rsidRPr="00A658D5">
        <w:rPr>
          <w:kern w:val="22"/>
          <w:szCs w:val="22"/>
        </w:rPr>
        <w:t xml:space="preserve">To </w:t>
      </w:r>
      <w:r w:rsidR="00284E5E" w:rsidRPr="00A658D5">
        <w:rPr>
          <w:kern w:val="22"/>
          <w:szCs w:val="22"/>
        </w:rPr>
        <w:t>submit</w:t>
      </w:r>
      <w:r w:rsidR="00CA3EF6" w:rsidRPr="00A658D5">
        <w:rPr>
          <w:kern w:val="22"/>
          <w:szCs w:val="22"/>
        </w:rPr>
        <w:t xml:space="preserve"> a progress report on </w:t>
      </w:r>
      <w:r w:rsidR="00523D2F" w:rsidRPr="00A658D5">
        <w:rPr>
          <w:kern w:val="22"/>
          <w:szCs w:val="22"/>
        </w:rPr>
        <w:t>the above activities</w:t>
      </w:r>
      <w:r w:rsidR="00CA3EF6" w:rsidRPr="00A658D5">
        <w:rPr>
          <w:kern w:val="22"/>
          <w:szCs w:val="22"/>
        </w:rPr>
        <w:t>, including progress on the use of the Bioland tool and its effectiveness</w:t>
      </w:r>
      <w:r w:rsidRPr="00A658D5">
        <w:rPr>
          <w:kern w:val="22"/>
          <w:szCs w:val="22"/>
        </w:rPr>
        <w:t xml:space="preserve">, to the Subsidiary Body on Implementation </w:t>
      </w:r>
      <w:r w:rsidR="00284E5E" w:rsidRPr="00A658D5">
        <w:rPr>
          <w:kern w:val="22"/>
          <w:szCs w:val="22"/>
        </w:rPr>
        <w:t xml:space="preserve">for consideration </w:t>
      </w:r>
      <w:r w:rsidRPr="00A658D5">
        <w:rPr>
          <w:kern w:val="22"/>
          <w:szCs w:val="22"/>
        </w:rPr>
        <w:t>at its third meeting</w:t>
      </w:r>
      <w:r w:rsidR="007F08E1" w:rsidRPr="00A658D5">
        <w:rPr>
          <w:kern w:val="22"/>
          <w:szCs w:val="22"/>
        </w:rPr>
        <w:t>;</w:t>
      </w:r>
    </w:p>
    <w:p w:rsidR="00131F2B" w:rsidRPr="00A658D5" w:rsidRDefault="00314AD3">
      <w:pPr>
        <w:pStyle w:val="ListParagraph"/>
        <w:keepNext/>
        <w:suppressLineNumbers/>
        <w:suppressAutoHyphens/>
        <w:kinsoku w:val="0"/>
        <w:overflowPunct w:val="0"/>
        <w:autoSpaceDE w:val="0"/>
        <w:autoSpaceDN w:val="0"/>
        <w:adjustRightInd w:val="0"/>
        <w:snapToGrid w:val="0"/>
        <w:spacing w:before="240" w:after="120"/>
        <w:ind w:left="1152" w:hanging="432"/>
        <w:contextualSpacing w:val="0"/>
        <w:rPr>
          <w:i/>
          <w:kern w:val="22"/>
          <w:szCs w:val="22"/>
        </w:rPr>
      </w:pPr>
      <w:r w:rsidRPr="00A658D5">
        <w:rPr>
          <w:b/>
          <w:kern w:val="22"/>
          <w:szCs w:val="22"/>
        </w:rPr>
        <w:t>II.</w:t>
      </w:r>
      <w:r w:rsidRPr="00A658D5">
        <w:rPr>
          <w:b/>
          <w:kern w:val="22"/>
          <w:szCs w:val="22"/>
        </w:rPr>
        <w:tab/>
      </w:r>
      <w:r w:rsidR="00131F2B" w:rsidRPr="00A658D5">
        <w:rPr>
          <w:b/>
          <w:kern w:val="22"/>
          <w:szCs w:val="22"/>
        </w:rPr>
        <w:t>Draft decision for the Conference of the Parties serving as the meeting of the Parties to the Nagoya Protocol</w:t>
      </w:r>
    </w:p>
    <w:p w:rsidR="00131F2B" w:rsidRPr="007D774C" w:rsidRDefault="00D535FC">
      <w:pPr>
        <w:pStyle w:val="ListParagraph"/>
        <w:suppressLineNumbers/>
        <w:suppressAutoHyphens/>
        <w:kinsoku w:val="0"/>
        <w:overflowPunct w:val="0"/>
        <w:autoSpaceDE w:val="0"/>
        <w:autoSpaceDN w:val="0"/>
        <w:adjustRightInd w:val="0"/>
        <w:snapToGrid w:val="0"/>
        <w:spacing w:before="120" w:after="120"/>
        <w:ind w:left="0" w:firstLine="720"/>
        <w:contextualSpacing w:val="0"/>
        <w:rPr>
          <w:i/>
          <w:kern w:val="22"/>
          <w:szCs w:val="22"/>
        </w:rPr>
      </w:pPr>
      <w:r w:rsidRPr="007D774C">
        <w:rPr>
          <w:iCs/>
          <w:kern w:val="22"/>
          <w:szCs w:val="22"/>
        </w:rPr>
        <w:t>6</w:t>
      </w:r>
      <w:r w:rsidR="00131F2B" w:rsidRPr="007D774C">
        <w:rPr>
          <w:iCs/>
          <w:kern w:val="22"/>
          <w:szCs w:val="22"/>
        </w:rPr>
        <w:t>.</w:t>
      </w:r>
      <w:r w:rsidR="00131F2B" w:rsidRPr="007D774C">
        <w:rPr>
          <w:iCs/>
          <w:kern w:val="22"/>
          <w:szCs w:val="22"/>
        </w:rPr>
        <w:tab/>
      </w:r>
      <w:r w:rsidR="00131F2B" w:rsidRPr="007D774C">
        <w:rPr>
          <w:i/>
          <w:kern w:val="22"/>
          <w:szCs w:val="22"/>
        </w:rPr>
        <w:t xml:space="preserve">Recommends </w:t>
      </w:r>
      <w:r w:rsidR="00131F2B" w:rsidRPr="007D774C">
        <w:rPr>
          <w:kern w:val="22"/>
          <w:szCs w:val="22"/>
        </w:rPr>
        <w:t>that the Conference of the Parties serving as the meeting of the Parties to the Nagoya Protocol at its third meeting adopt a decision along the following lines:</w:t>
      </w:r>
    </w:p>
    <w:p w:rsidR="00B07922" w:rsidRPr="00C7183A" w:rsidRDefault="00B07922">
      <w:pPr>
        <w:pStyle w:val="Para10"/>
        <w:keepNext/>
        <w:suppressLineNumbers/>
        <w:suppressAutoHyphens/>
        <w:kinsoku w:val="0"/>
        <w:overflowPunct w:val="0"/>
        <w:autoSpaceDE w:val="0"/>
        <w:autoSpaceDN w:val="0"/>
        <w:adjustRightInd w:val="0"/>
        <w:snapToGrid w:val="0"/>
        <w:ind w:left="720" w:firstLine="720"/>
        <w:rPr>
          <w:i/>
          <w:snapToGrid/>
          <w:spacing w:val="-1"/>
          <w:kern w:val="22"/>
          <w:szCs w:val="22"/>
        </w:rPr>
      </w:pPr>
      <w:r w:rsidRPr="00C7183A">
        <w:rPr>
          <w:i/>
          <w:snapToGrid/>
          <w:spacing w:val="-1"/>
          <w:kern w:val="22"/>
          <w:szCs w:val="22"/>
        </w:rPr>
        <w:t>The Conference of the Parties serving as the meeting of the Parties to the Nagoya Protocol,</w:t>
      </w:r>
    </w:p>
    <w:p w:rsidR="00B07922" w:rsidRPr="00ED4C23"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7D774C">
        <w:rPr>
          <w:i/>
          <w:iCs/>
          <w:snapToGrid/>
          <w:kern w:val="22"/>
          <w:szCs w:val="22"/>
        </w:rPr>
        <w:t xml:space="preserve">Recalling </w:t>
      </w:r>
      <w:r w:rsidRPr="00ED4C23">
        <w:rPr>
          <w:snapToGrid/>
          <w:kern w:val="22"/>
          <w:szCs w:val="22"/>
        </w:rPr>
        <w:t xml:space="preserve">decisions </w:t>
      </w:r>
      <w:hyperlink r:id="rId12" w:history="1">
        <w:r w:rsidRPr="007D774C">
          <w:rPr>
            <w:rStyle w:val="Hyperlink"/>
            <w:snapToGrid/>
            <w:kern w:val="22"/>
            <w:sz w:val="22"/>
            <w:szCs w:val="22"/>
          </w:rPr>
          <w:t>NP-1/8</w:t>
        </w:r>
      </w:hyperlink>
      <w:r w:rsidRPr="007D774C">
        <w:rPr>
          <w:snapToGrid/>
          <w:kern w:val="22"/>
          <w:szCs w:val="22"/>
        </w:rPr>
        <w:t xml:space="preserve"> and </w:t>
      </w:r>
      <w:hyperlink r:id="rId13" w:history="1">
        <w:r w:rsidRPr="007D774C">
          <w:rPr>
            <w:rStyle w:val="Hyperlink"/>
            <w:snapToGrid/>
            <w:kern w:val="22"/>
            <w:sz w:val="22"/>
            <w:szCs w:val="22"/>
          </w:rPr>
          <w:t>NP-2/8</w:t>
        </w:r>
      </w:hyperlink>
      <w:r w:rsidRPr="007D774C">
        <w:rPr>
          <w:snapToGrid/>
          <w:kern w:val="22"/>
          <w:szCs w:val="22"/>
        </w:rPr>
        <w:t>,</w:t>
      </w:r>
    </w:p>
    <w:p w:rsidR="00B07922" w:rsidRPr="007D774C"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4726E0">
        <w:rPr>
          <w:snapToGrid/>
          <w:kern w:val="22"/>
          <w:szCs w:val="22"/>
        </w:rPr>
        <w:t>1.</w:t>
      </w:r>
      <w:r w:rsidRPr="004726E0">
        <w:rPr>
          <w:snapToGrid/>
          <w:kern w:val="22"/>
          <w:szCs w:val="22"/>
        </w:rPr>
        <w:tab/>
      </w:r>
      <w:r w:rsidRPr="007D774C">
        <w:rPr>
          <w:i/>
          <w:snapToGrid/>
          <w:kern w:val="22"/>
          <w:szCs w:val="22"/>
        </w:rPr>
        <w:t>Takes note</w:t>
      </w:r>
      <w:r w:rsidRPr="007D774C">
        <w:rPr>
          <w:snapToGrid/>
          <w:kern w:val="22"/>
          <w:szCs w:val="22"/>
        </w:rPr>
        <w:t xml:space="preserve"> of the progress report on the implementation </w:t>
      </w:r>
      <w:r w:rsidR="003D293E" w:rsidRPr="007D774C">
        <w:rPr>
          <w:snapToGrid/>
          <w:kern w:val="22"/>
          <w:szCs w:val="22"/>
        </w:rPr>
        <w:t xml:space="preserve">of </w:t>
      </w:r>
      <w:r w:rsidRPr="007D774C">
        <w:rPr>
          <w:snapToGrid/>
          <w:kern w:val="22"/>
          <w:szCs w:val="22"/>
        </w:rPr>
        <w:t>the short-term action plan (2017-2020) to enhance and support capacity-building for the implementation of the Convention and its Protocols supported and facilitated by the Executive Secretary in collaboration with various partners;</w:t>
      </w:r>
      <w:r w:rsidRPr="007D774C">
        <w:rPr>
          <w:rStyle w:val="StyleFootnoteReferencenumberFootnoteReferenceSuperscript-EF"/>
          <w:snapToGrid/>
          <w:sz w:val="22"/>
          <w:szCs w:val="22"/>
        </w:rPr>
        <w:footnoteReference w:id="8"/>
      </w:r>
    </w:p>
    <w:p w:rsidR="002B0676" w:rsidRPr="007D774C"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4726E0">
        <w:rPr>
          <w:snapToGrid/>
          <w:kern w:val="22"/>
          <w:szCs w:val="22"/>
        </w:rPr>
        <w:t>2.</w:t>
      </w:r>
      <w:r w:rsidRPr="004726E0">
        <w:rPr>
          <w:snapToGrid/>
          <w:kern w:val="22"/>
          <w:szCs w:val="22"/>
        </w:rPr>
        <w:tab/>
      </w:r>
      <w:r w:rsidRPr="007D774C">
        <w:rPr>
          <w:i/>
          <w:snapToGrid/>
          <w:kern w:val="22"/>
          <w:szCs w:val="22"/>
        </w:rPr>
        <w:t>Welcomes</w:t>
      </w:r>
      <w:r w:rsidRPr="007D774C">
        <w:rPr>
          <w:snapToGrid/>
          <w:kern w:val="22"/>
          <w:szCs w:val="22"/>
        </w:rPr>
        <w:t xml:space="preserve"> the terms of reference for the study to provide an information base for the preparation of a </w:t>
      </w:r>
      <w:r w:rsidR="000A10B2" w:rsidRPr="007D774C">
        <w:rPr>
          <w:snapToGrid/>
          <w:kern w:val="22"/>
          <w:szCs w:val="22"/>
        </w:rPr>
        <w:t xml:space="preserve">long-term </w:t>
      </w:r>
      <w:r w:rsidRPr="007D774C">
        <w:rPr>
          <w:snapToGrid/>
          <w:kern w:val="22"/>
          <w:szCs w:val="22"/>
        </w:rPr>
        <w:t>strategic framework</w:t>
      </w:r>
      <w:r w:rsidR="00E70C3D" w:rsidRPr="007D774C">
        <w:rPr>
          <w:snapToGrid/>
          <w:kern w:val="22"/>
          <w:szCs w:val="22"/>
        </w:rPr>
        <w:t xml:space="preserve"> for capacity</w:t>
      </w:r>
      <w:r w:rsidR="000A10B2" w:rsidRPr="007D774C">
        <w:rPr>
          <w:snapToGrid/>
          <w:kern w:val="22"/>
          <w:szCs w:val="22"/>
        </w:rPr>
        <w:t>-building beyond 2020</w:t>
      </w:r>
      <w:r w:rsidRPr="007D774C">
        <w:rPr>
          <w:snapToGrid/>
          <w:kern w:val="22"/>
          <w:szCs w:val="22"/>
        </w:rPr>
        <w:t>, as contained in the appendix to annex</w:t>
      </w:r>
      <w:r w:rsidR="00572639" w:rsidRPr="007D774C">
        <w:rPr>
          <w:snapToGrid/>
          <w:kern w:val="22"/>
          <w:szCs w:val="22"/>
        </w:rPr>
        <w:t> </w:t>
      </w:r>
      <w:r w:rsidRPr="007D774C">
        <w:rPr>
          <w:snapToGrid/>
          <w:kern w:val="22"/>
          <w:szCs w:val="22"/>
        </w:rPr>
        <w:t xml:space="preserve">I </w:t>
      </w:r>
      <w:r w:rsidR="002F509B">
        <w:rPr>
          <w:snapToGrid/>
          <w:kern w:val="22"/>
          <w:szCs w:val="22"/>
        </w:rPr>
        <w:t>to the present decision</w:t>
      </w:r>
      <w:r w:rsidRPr="007D774C">
        <w:rPr>
          <w:snapToGrid/>
          <w:kern w:val="22"/>
          <w:szCs w:val="22"/>
        </w:rPr>
        <w:t xml:space="preserve">, </w:t>
      </w:r>
      <w:r w:rsidR="00554C32" w:rsidRPr="007D774C">
        <w:rPr>
          <w:snapToGrid/>
          <w:kern w:val="22"/>
          <w:szCs w:val="22"/>
        </w:rPr>
        <w:t xml:space="preserve">and </w:t>
      </w:r>
      <w:r w:rsidR="00554C32" w:rsidRPr="007D774C">
        <w:rPr>
          <w:i/>
          <w:iCs/>
          <w:snapToGrid/>
          <w:kern w:val="22"/>
          <w:szCs w:val="22"/>
        </w:rPr>
        <w:t>notes</w:t>
      </w:r>
      <w:r w:rsidR="00554C32" w:rsidRPr="007D774C">
        <w:rPr>
          <w:snapToGrid/>
          <w:kern w:val="22"/>
          <w:szCs w:val="22"/>
        </w:rPr>
        <w:t xml:space="preserve"> that</w:t>
      </w:r>
      <w:r w:rsidR="00572639" w:rsidRPr="007D774C">
        <w:rPr>
          <w:snapToGrid/>
          <w:kern w:val="22"/>
          <w:szCs w:val="22"/>
        </w:rPr>
        <w:t>,</w:t>
      </w:r>
      <w:r w:rsidR="00554C32" w:rsidRPr="007D774C">
        <w:rPr>
          <w:snapToGrid/>
          <w:kern w:val="22"/>
          <w:szCs w:val="22"/>
        </w:rPr>
        <w:t xml:space="preserve"> in decision XIV/</w:t>
      </w:r>
      <w:r w:rsidR="00131F2B" w:rsidRPr="007D774C">
        <w:rPr>
          <w:snapToGrid/>
          <w:kern w:val="22"/>
          <w:szCs w:val="22"/>
        </w:rPr>
        <w:t>--</w:t>
      </w:r>
      <w:r w:rsidR="00554C32" w:rsidRPr="007D774C">
        <w:rPr>
          <w:snapToGrid/>
          <w:kern w:val="22"/>
          <w:szCs w:val="22"/>
        </w:rPr>
        <w:t xml:space="preserve">, </w:t>
      </w:r>
      <w:r w:rsidR="00472DBE" w:rsidRPr="007D774C">
        <w:rPr>
          <w:snapToGrid/>
          <w:kern w:val="22"/>
          <w:szCs w:val="22"/>
        </w:rPr>
        <w:t>the Co</w:t>
      </w:r>
      <w:r w:rsidR="00501BFA" w:rsidRPr="007D774C">
        <w:rPr>
          <w:snapToGrid/>
          <w:kern w:val="22"/>
          <w:szCs w:val="22"/>
        </w:rPr>
        <w:t>nference of the Parties requested</w:t>
      </w:r>
      <w:r w:rsidR="00472DBE" w:rsidRPr="007D774C">
        <w:rPr>
          <w:snapToGrid/>
          <w:kern w:val="22"/>
          <w:szCs w:val="22"/>
        </w:rPr>
        <w:t xml:space="preserve"> </w:t>
      </w:r>
      <w:r w:rsidR="00554C32" w:rsidRPr="007D774C">
        <w:rPr>
          <w:snapToGrid/>
          <w:kern w:val="22"/>
          <w:szCs w:val="22"/>
        </w:rPr>
        <w:t xml:space="preserve">the Executive Secretary to commission a study, subject to </w:t>
      </w:r>
      <w:r w:rsidR="00501BFA" w:rsidRPr="007D774C">
        <w:rPr>
          <w:snapToGrid/>
          <w:kern w:val="22"/>
          <w:szCs w:val="22"/>
        </w:rPr>
        <w:t xml:space="preserve">the </w:t>
      </w:r>
      <w:r w:rsidR="00554C32" w:rsidRPr="007D774C">
        <w:rPr>
          <w:snapToGrid/>
          <w:kern w:val="22"/>
          <w:szCs w:val="22"/>
        </w:rPr>
        <w:t xml:space="preserve">availability of </w:t>
      </w:r>
      <w:r w:rsidR="00113674" w:rsidRPr="007D774C">
        <w:rPr>
          <w:snapToGrid/>
          <w:kern w:val="22"/>
          <w:szCs w:val="22"/>
        </w:rPr>
        <w:t>resources</w:t>
      </w:r>
      <w:r w:rsidR="00554C32" w:rsidRPr="007D774C">
        <w:rPr>
          <w:snapToGrid/>
          <w:kern w:val="22"/>
          <w:szCs w:val="22"/>
        </w:rPr>
        <w:t xml:space="preserve">, to provide </w:t>
      </w:r>
      <w:r w:rsidR="00931192" w:rsidRPr="007D774C">
        <w:rPr>
          <w:snapToGrid/>
          <w:kern w:val="22"/>
          <w:szCs w:val="22"/>
        </w:rPr>
        <w:t xml:space="preserve">an </w:t>
      </w:r>
      <w:r w:rsidR="00554C32" w:rsidRPr="007D774C">
        <w:rPr>
          <w:snapToGrid/>
          <w:kern w:val="22"/>
          <w:szCs w:val="22"/>
        </w:rPr>
        <w:t xml:space="preserve">information base for </w:t>
      </w:r>
      <w:r w:rsidR="00941692" w:rsidRPr="007D774C">
        <w:rPr>
          <w:snapToGrid/>
          <w:kern w:val="22"/>
          <w:szCs w:val="22"/>
        </w:rPr>
        <w:t xml:space="preserve">the </w:t>
      </w:r>
      <w:r w:rsidR="00554C32" w:rsidRPr="007D774C">
        <w:rPr>
          <w:snapToGrid/>
          <w:kern w:val="22"/>
          <w:szCs w:val="22"/>
        </w:rPr>
        <w:t xml:space="preserve">preparation of a </w:t>
      </w:r>
      <w:r w:rsidR="000A10B2" w:rsidRPr="007D774C">
        <w:rPr>
          <w:snapToGrid/>
          <w:kern w:val="22"/>
          <w:szCs w:val="22"/>
        </w:rPr>
        <w:t xml:space="preserve">long-term </w:t>
      </w:r>
      <w:r w:rsidR="00554C32" w:rsidRPr="007D774C">
        <w:rPr>
          <w:snapToGrid/>
          <w:kern w:val="22"/>
          <w:szCs w:val="22"/>
        </w:rPr>
        <w:t xml:space="preserve">strategic framework </w:t>
      </w:r>
      <w:r w:rsidR="00931192" w:rsidRPr="007D774C">
        <w:rPr>
          <w:snapToGrid/>
          <w:kern w:val="22"/>
          <w:szCs w:val="22"/>
        </w:rPr>
        <w:t>for capacity</w:t>
      </w:r>
      <w:r w:rsidR="000A10B2" w:rsidRPr="007D774C">
        <w:rPr>
          <w:snapToGrid/>
          <w:kern w:val="22"/>
          <w:szCs w:val="22"/>
        </w:rPr>
        <w:t>-building beyond 2020</w:t>
      </w:r>
      <w:r w:rsidR="00931192" w:rsidRPr="007D774C">
        <w:rPr>
          <w:snapToGrid/>
          <w:kern w:val="22"/>
          <w:szCs w:val="22"/>
        </w:rPr>
        <w:t xml:space="preserve">, </w:t>
      </w:r>
      <w:r w:rsidR="00554C32" w:rsidRPr="007D774C">
        <w:rPr>
          <w:snapToGrid/>
          <w:kern w:val="22"/>
          <w:szCs w:val="22"/>
        </w:rPr>
        <w:t xml:space="preserve">and </w:t>
      </w:r>
      <w:r w:rsidR="00554C32" w:rsidRPr="007D774C">
        <w:rPr>
          <w:i/>
          <w:iCs/>
          <w:snapToGrid/>
          <w:kern w:val="22"/>
          <w:szCs w:val="22"/>
        </w:rPr>
        <w:t>requests</w:t>
      </w:r>
      <w:r w:rsidR="00554C32" w:rsidRPr="007D774C">
        <w:rPr>
          <w:snapToGrid/>
          <w:kern w:val="22"/>
          <w:szCs w:val="22"/>
        </w:rPr>
        <w:t xml:space="preserve"> </w:t>
      </w:r>
      <w:r w:rsidR="00931192" w:rsidRPr="007D774C">
        <w:rPr>
          <w:snapToGrid/>
          <w:kern w:val="22"/>
          <w:szCs w:val="22"/>
        </w:rPr>
        <w:t xml:space="preserve">that </w:t>
      </w:r>
      <w:r w:rsidR="00554C32" w:rsidRPr="007D774C">
        <w:rPr>
          <w:snapToGrid/>
          <w:kern w:val="22"/>
          <w:szCs w:val="22"/>
        </w:rPr>
        <w:t xml:space="preserve">aspects relevant to the Nagoya Protocol </w:t>
      </w:r>
      <w:r w:rsidR="00931192" w:rsidRPr="007D774C">
        <w:rPr>
          <w:snapToGrid/>
          <w:kern w:val="22"/>
          <w:szCs w:val="22"/>
        </w:rPr>
        <w:t xml:space="preserve">be considered </w:t>
      </w:r>
      <w:r w:rsidR="00554C32" w:rsidRPr="007D774C">
        <w:rPr>
          <w:snapToGrid/>
          <w:kern w:val="22"/>
          <w:szCs w:val="22"/>
        </w:rPr>
        <w:t>in the study;</w:t>
      </w:r>
    </w:p>
    <w:p w:rsidR="00B07922" w:rsidRPr="007D774C"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7D774C">
        <w:rPr>
          <w:snapToGrid/>
          <w:kern w:val="22"/>
          <w:szCs w:val="22"/>
        </w:rPr>
        <w:t>3.</w:t>
      </w:r>
      <w:r w:rsidRPr="007D774C">
        <w:rPr>
          <w:snapToGrid/>
          <w:kern w:val="22"/>
          <w:szCs w:val="22"/>
        </w:rPr>
        <w:tab/>
      </w:r>
      <w:r w:rsidRPr="007D774C">
        <w:rPr>
          <w:i/>
          <w:snapToGrid/>
          <w:kern w:val="22"/>
          <w:szCs w:val="22"/>
        </w:rPr>
        <w:t>Invites</w:t>
      </w:r>
      <w:r w:rsidRPr="007D774C">
        <w:rPr>
          <w:snapToGrid/>
          <w:kern w:val="22"/>
          <w:szCs w:val="22"/>
        </w:rPr>
        <w:t xml:space="preserve"> Parties, indigenous peoples and local communities and relevant organizations to provide the Executive Secretary with views and suggestions on the possible elements of the </w:t>
      </w:r>
      <w:r w:rsidR="000A10B2" w:rsidRPr="007D774C">
        <w:rPr>
          <w:snapToGrid/>
          <w:kern w:val="22"/>
          <w:szCs w:val="22"/>
        </w:rPr>
        <w:t xml:space="preserve">long-term </w:t>
      </w:r>
      <w:r w:rsidRPr="007D774C">
        <w:rPr>
          <w:snapToGrid/>
          <w:kern w:val="22"/>
          <w:szCs w:val="22"/>
        </w:rPr>
        <w:t>strategic framework</w:t>
      </w:r>
      <w:r w:rsidR="00E72313" w:rsidRPr="007D774C">
        <w:rPr>
          <w:snapToGrid/>
          <w:kern w:val="22"/>
          <w:szCs w:val="22"/>
        </w:rPr>
        <w:t xml:space="preserve"> for capacity</w:t>
      </w:r>
      <w:r w:rsidR="000A10B2" w:rsidRPr="007D774C">
        <w:rPr>
          <w:snapToGrid/>
          <w:kern w:val="22"/>
          <w:szCs w:val="22"/>
        </w:rPr>
        <w:t>-building beyond 2020</w:t>
      </w:r>
      <w:r w:rsidRPr="007D774C">
        <w:rPr>
          <w:snapToGrid/>
          <w:kern w:val="22"/>
          <w:szCs w:val="22"/>
        </w:rPr>
        <w:t>;</w:t>
      </w:r>
    </w:p>
    <w:p w:rsidR="00B07922" w:rsidRPr="007D774C"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7D774C">
        <w:rPr>
          <w:snapToGrid/>
          <w:kern w:val="22"/>
          <w:szCs w:val="22"/>
        </w:rPr>
        <w:t>4.</w:t>
      </w:r>
      <w:r w:rsidRPr="007D774C">
        <w:rPr>
          <w:snapToGrid/>
          <w:kern w:val="22"/>
          <w:szCs w:val="22"/>
        </w:rPr>
        <w:tab/>
      </w:r>
      <w:r w:rsidR="00481CD8" w:rsidRPr="007D774C">
        <w:rPr>
          <w:i/>
          <w:snapToGrid/>
          <w:kern w:val="22"/>
          <w:szCs w:val="22"/>
        </w:rPr>
        <w:t>Also i</w:t>
      </w:r>
      <w:r w:rsidRPr="007D774C">
        <w:rPr>
          <w:i/>
          <w:snapToGrid/>
          <w:kern w:val="22"/>
          <w:szCs w:val="22"/>
        </w:rPr>
        <w:t xml:space="preserve">nvites </w:t>
      </w:r>
      <w:r w:rsidRPr="007D774C">
        <w:rPr>
          <w:snapToGrid/>
          <w:kern w:val="22"/>
          <w:szCs w:val="22"/>
        </w:rPr>
        <w:t xml:space="preserve">Parties as well as indigenous peoples and local communities and relevant organizations to participate in the consultative workshops and online discussion forums on the draft </w:t>
      </w:r>
      <w:r w:rsidR="000A10B2" w:rsidRPr="007D774C">
        <w:rPr>
          <w:snapToGrid/>
          <w:kern w:val="22"/>
          <w:szCs w:val="22"/>
        </w:rPr>
        <w:t xml:space="preserve">long-term </w:t>
      </w:r>
      <w:r w:rsidRPr="007D774C">
        <w:rPr>
          <w:snapToGrid/>
          <w:kern w:val="22"/>
          <w:szCs w:val="22"/>
        </w:rPr>
        <w:t>strategic framework</w:t>
      </w:r>
      <w:r w:rsidR="008E3F7E" w:rsidRPr="007D774C">
        <w:rPr>
          <w:snapToGrid/>
          <w:kern w:val="22"/>
          <w:szCs w:val="22"/>
        </w:rPr>
        <w:t xml:space="preserve"> for capacity</w:t>
      </w:r>
      <w:r w:rsidR="000A10B2" w:rsidRPr="007D774C">
        <w:rPr>
          <w:snapToGrid/>
          <w:kern w:val="22"/>
          <w:szCs w:val="22"/>
        </w:rPr>
        <w:t>-building beyond 2020</w:t>
      </w:r>
      <w:r w:rsidRPr="007D774C">
        <w:rPr>
          <w:snapToGrid/>
          <w:kern w:val="22"/>
          <w:szCs w:val="22"/>
        </w:rPr>
        <w:t xml:space="preserve">, in conjunction with </w:t>
      </w:r>
      <w:r w:rsidR="00B43833" w:rsidRPr="007D774C">
        <w:rPr>
          <w:snapToGrid/>
          <w:kern w:val="22"/>
          <w:szCs w:val="22"/>
        </w:rPr>
        <w:t xml:space="preserve">the </w:t>
      </w:r>
      <w:r w:rsidR="00C01DBA" w:rsidRPr="007D774C">
        <w:rPr>
          <w:snapToGrid/>
          <w:kern w:val="22"/>
          <w:szCs w:val="22"/>
        </w:rPr>
        <w:t xml:space="preserve">preparatory </w:t>
      </w:r>
      <w:r w:rsidR="00B43833" w:rsidRPr="007D774C">
        <w:rPr>
          <w:snapToGrid/>
          <w:kern w:val="22"/>
          <w:szCs w:val="22"/>
        </w:rPr>
        <w:t xml:space="preserve">process for </w:t>
      </w:r>
      <w:r w:rsidRPr="007D774C">
        <w:rPr>
          <w:snapToGrid/>
          <w:kern w:val="22"/>
          <w:szCs w:val="22"/>
        </w:rPr>
        <w:t>the post-2020 global biodiversity framework;</w:t>
      </w:r>
    </w:p>
    <w:p w:rsidR="007D4938" w:rsidRPr="00A658D5" w:rsidRDefault="004F5541">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rFonts w:eastAsia="MS Mincho"/>
          <w:snapToGrid/>
          <w:kern w:val="22"/>
          <w:szCs w:val="22"/>
        </w:rPr>
        <w:t>5.</w:t>
      </w:r>
      <w:r w:rsidRPr="00A658D5">
        <w:rPr>
          <w:rFonts w:eastAsia="MS Mincho"/>
          <w:snapToGrid/>
          <w:kern w:val="22"/>
          <w:szCs w:val="22"/>
        </w:rPr>
        <w:tab/>
      </w:r>
      <w:r w:rsidR="001F5245" w:rsidRPr="00A658D5">
        <w:rPr>
          <w:rFonts w:eastAsia="MS Mincho"/>
          <w:i/>
          <w:snapToGrid/>
          <w:kern w:val="22"/>
          <w:szCs w:val="22"/>
        </w:rPr>
        <w:t>Requests</w:t>
      </w:r>
      <w:r w:rsidR="001F5245" w:rsidRPr="00A658D5">
        <w:rPr>
          <w:rFonts w:eastAsia="MS Mincho"/>
          <w:snapToGrid/>
          <w:kern w:val="22"/>
          <w:szCs w:val="22"/>
        </w:rPr>
        <w:t xml:space="preserve"> the Informal Advisory Committee on Capacity-building for the implementation of the Nagoya Protocol to contribute to the development of the draft </w:t>
      </w:r>
      <w:r w:rsidR="000A10B2" w:rsidRPr="00A658D5">
        <w:rPr>
          <w:rFonts w:eastAsia="MS Mincho"/>
          <w:snapToGrid/>
          <w:kern w:val="22"/>
          <w:szCs w:val="22"/>
        </w:rPr>
        <w:t>long-term</w:t>
      </w:r>
      <w:r w:rsidR="001F5245" w:rsidRPr="00A658D5">
        <w:rPr>
          <w:rFonts w:eastAsia="MS Mincho"/>
          <w:snapToGrid/>
          <w:kern w:val="22"/>
          <w:szCs w:val="22"/>
        </w:rPr>
        <w:t xml:space="preserve"> strategic framework</w:t>
      </w:r>
      <w:r w:rsidR="004E138E" w:rsidRPr="00A658D5">
        <w:rPr>
          <w:rFonts w:eastAsia="MS Mincho"/>
          <w:snapToGrid/>
          <w:kern w:val="22"/>
          <w:szCs w:val="22"/>
        </w:rPr>
        <w:t xml:space="preserve"> for capacity</w:t>
      </w:r>
      <w:r w:rsidR="000A10B2" w:rsidRPr="00A658D5">
        <w:rPr>
          <w:rFonts w:eastAsia="MS Mincho"/>
          <w:snapToGrid/>
          <w:kern w:val="22"/>
          <w:szCs w:val="22"/>
        </w:rPr>
        <w:t>-building beyond 2020</w:t>
      </w:r>
      <w:r w:rsidR="006B5DCE" w:rsidRPr="00A658D5">
        <w:rPr>
          <w:rFonts w:eastAsia="MS Mincho"/>
          <w:snapToGrid/>
          <w:kern w:val="22"/>
          <w:szCs w:val="22"/>
        </w:rPr>
        <w:t>;</w:t>
      </w:r>
    </w:p>
    <w:p w:rsidR="00B07922" w:rsidRPr="00A658D5" w:rsidRDefault="004F5541">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6</w:t>
      </w:r>
      <w:r w:rsidR="00B07922" w:rsidRPr="00A658D5">
        <w:rPr>
          <w:snapToGrid/>
          <w:kern w:val="22"/>
          <w:szCs w:val="22"/>
        </w:rPr>
        <w:t>.</w:t>
      </w:r>
      <w:r w:rsidR="00B07922" w:rsidRPr="00A658D5">
        <w:rPr>
          <w:snapToGrid/>
          <w:kern w:val="22"/>
          <w:szCs w:val="22"/>
        </w:rPr>
        <w:tab/>
      </w:r>
      <w:r w:rsidR="00BE5C46" w:rsidRPr="00A658D5">
        <w:rPr>
          <w:i/>
          <w:snapToGrid/>
          <w:kern w:val="22"/>
          <w:szCs w:val="22"/>
        </w:rPr>
        <w:t>R</w:t>
      </w:r>
      <w:r w:rsidR="00B07922" w:rsidRPr="00A658D5">
        <w:rPr>
          <w:i/>
          <w:snapToGrid/>
          <w:kern w:val="22"/>
          <w:szCs w:val="22"/>
        </w:rPr>
        <w:t>equests</w:t>
      </w:r>
      <w:r w:rsidR="00B07922" w:rsidRPr="00A658D5">
        <w:rPr>
          <w:iCs/>
          <w:snapToGrid/>
          <w:kern w:val="22"/>
          <w:szCs w:val="22"/>
        </w:rPr>
        <w:t xml:space="preserve"> t</w:t>
      </w:r>
      <w:r w:rsidR="00B07922" w:rsidRPr="00A658D5">
        <w:rPr>
          <w:snapToGrid/>
          <w:kern w:val="22"/>
          <w:szCs w:val="22"/>
        </w:rPr>
        <w:t>he Executive Secretary</w:t>
      </w:r>
      <w:r w:rsidR="00BE5C46" w:rsidRPr="00A658D5">
        <w:rPr>
          <w:snapToGrid/>
          <w:kern w:val="22"/>
          <w:szCs w:val="22"/>
        </w:rPr>
        <w:t>, subject to the availability of resources,</w:t>
      </w:r>
      <w:r w:rsidR="00B07922" w:rsidRPr="00A658D5">
        <w:rPr>
          <w:snapToGrid/>
          <w:kern w:val="22"/>
          <w:szCs w:val="22"/>
        </w:rPr>
        <w:t xml:space="preserve"> to submit a draft </w:t>
      </w:r>
      <w:r w:rsidR="000A10B2" w:rsidRPr="00A658D5">
        <w:rPr>
          <w:snapToGrid/>
          <w:kern w:val="22"/>
          <w:szCs w:val="22"/>
        </w:rPr>
        <w:t>long-term</w:t>
      </w:r>
      <w:r w:rsidR="00B07922" w:rsidRPr="00A658D5">
        <w:rPr>
          <w:snapToGrid/>
          <w:kern w:val="22"/>
          <w:szCs w:val="22"/>
        </w:rPr>
        <w:t xml:space="preserve"> </w:t>
      </w:r>
      <w:r w:rsidR="0008143D" w:rsidRPr="00A658D5">
        <w:rPr>
          <w:snapToGrid/>
          <w:kern w:val="22"/>
          <w:szCs w:val="22"/>
        </w:rPr>
        <w:t>strategic framework for capacity</w:t>
      </w:r>
      <w:r w:rsidR="000A10B2" w:rsidRPr="00A658D5">
        <w:rPr>
          <w:snapToGrid/>
          <w:kern w:val="22"/>
          <w:szCs w:val="22"/>
        </w:rPr>
        <w:t>-building beyond 2020</w:t>
      </w:r>
      <w:r w:rsidR="00B07922" w:rsidRPr="00A658D5">
        <w:rPr>
          <w:snapToGrid/>
          <w:kern w:val="22"/>
          <w:szCs w:val="22"/>
        </w:rPr>
        <w:t xml:space="preserve"> for consideration by the Subsidiary Body on Implementation at its third meeting and for subsequent consideration by the Conference of the Parties serving as the meeting of the Parties to the Protocol at its fourth meeting</w:t>
      </w:r>
      <w:r w:rsidR="00101DCB" w:rsidRPr="00A658D5">
        <w:rPr>
          <w:snapToGrid/>
          <w:kern w:val="22"/>
          <w:szCs w:val="22"/>
        </w:rPr>
        <w:t>;</w:t>
      </w:r>
    </w:p>
    <w:p w:rsidR="00131F2B" w:rsidRPr="00A658D5" w:rsidRDefault="00101DCB">
      <w:pPr>
        <w:pStyle w:val="ListParagraph"/>
        <w:keepNext/>
        <w:suppressLineNumbers/>
        <w:suppressAutoHyphens/>
        <w:kinsoku w:val="0"/>
        <w:overflowPunct w:val="0"/>
        <w:autoSpaceDE w:val="0"/>
        <w:autoSpaceDN w:val="0"/>
        <w:adjustRightInd w:val="0"/>
        <w:snapToGrid w:val="0"/>
        <w:spacing w:before="240" w:after="120"/>
        <w:ind w:left="1152" w:hanging="432"/>
        <w:contextualSpacing w:val="0"/>
        <w:rPr>
          <w:b/>
          <w:kern w:val="22"/>
          <w:szCs w:val="22"/>
        </w:rPr>
      </w:pPr>
      <w:r w:rsidRPr="00A658D5">
        <w:rPr>
          <w:b/>
          <w:kern w:val="22"/>
          <w:szCs w:val="22"/>
        </w:rPr>
        <w:t>III.</w:t>
      </w:r>
      <w:r w:rsidRPr="00A658D5">
        <w:rPr>
          <w:b/>
          <w:kern w:val="22"/>
          <w:szCs w:val="22"/>
        </w:rPr>
        <w:tab/>
      </w:r>
      <w:r w:rsidR="00131F2B" w:rsidRPr="00A658D5">
        <w:rPr>
          <w:b/>
          <w:kern w:val="22"/>
          <w:szCs w:val="22"/>
        </w:rPr>
        <w:t>Draft decision for the Conference of the Parties serving as the meeting of the Parties to the Cartagena Protocol</w:t>
      </w:r>
    </w:p>
    <w:p w:rsidR="00131F2B" w:rsidRPr="00A658D5" w:rsidRDefault="00D535FC">
      <w:pPr>
        <w:pStyle w:val="ListParagraph"/>
        <w:suppressLineNumbers/>
        <w:suppressAutoHyphens/>
        <w:kinsoku w:val="0"/>
        <w:overflowPunct w:val="0"/>
        <w:autoSpaceDE w:val="0"/>
        <w:autoSpaceDN w:val="0"/>
        <w:adjustRightInd w:val="0"/>
        <w:snapToGrid w:val="0"/>
        <w:spacing w:before="120" w:after="120"/>
        <w:ind w:left="0" w:firstLine="720"/>
        <w:contextualSpacing w:val="0"/>
        <w:rPr>
          <w:i/>
          <w:kern w:val="22"/>
          <w:szCs w:val="22"/>
        </w:rPr>
      </w:pPr>
      <w:r w:rsidRPr="00A658D5">
        <w:rPr>
          <w:iCs/>
          <w:kern w:val="22"/>
          <w:szCs w:val="22"/>
        </w:rPr>
        <w:t>7</w:t>
      </w:r>
      <w:r w:rsidR="00131F2B" w:rsidRPr="00A658D5">
        <w:rPr>
          <w:iCs/>
          <w:kern w:val="22"/>
          <w:szCs w:val="22"/>
        </w:rPr>
        <w:t>.</w:t>
      </w:r>
      <w:r w:rsidR="00131F2B" w:rsidRPr="00A658D5">
        <w:rPr>
          <w:iCs/>
          <w:kern w:val="22"/>
          <w:szCs w:val="22"/>
        </w:rPr>
        <w:tab/>
      </w:r>
      <w:r w:rsidR="00131F2B" w:rsidRPr="00A658D5">
        <w:rPr>
          <w:i/>
          <w:kern w:val="22"/>
          <w:szCs w:val="22"/>
        </w:rPr>
        <w:t xml:space="preserve">Recommends </w:t>
      </w:r>
      <w:r w:rsidR="00131F2B" w:rsidRPr="00A658D5">
        <w:rPr>
          <w:kern w:val="22"/>
          <w:szCs w:val="22"/>
        </w:rPr>
        <w:t xml:space="preserve">that the Conference of the Parties serving as the meeting of the Parties to the </w:t>
      </w:r>
      <w:r w:rsidR="0034038E" w:rsidRPr="00A658D5">
        <w:rPr>
          <w:kern w:val="22"/>
          <w:szCs w:val="22"/>
        </w:rPr>
        <w:t xml:space="preserve">Cartagena </w:t>
      </w:r>
      <w:r w:rsidR="00131F2B" w:rsidRPr="00A658D5">
        <w:rPr>
          <w:kern w:val="22"/>
          <w:szCs w:val="22"/>
        </w:rPr>
        <w:t xml:space="preserve">Protocol at its </w:t>
      </w:r>
      <w:r w:rsidR="007F1B5C" w:rsidRPr="00A658D5">
        <w:rPr>
          <w:kern w:val="22"/>
          <w:szCs w:val="22"/>
        </w:rPr>
        <w:t>ninth</w:t>
      </w:r>
      <w:r w:rsidR="00131F2B" w:rsidRPr="00A658D5">
        <w:rPr>
          <w:kern w:val="22"/>
          <w:szCs w:val="22"/>
        </w:rPr>
        <w:t xml:space="preserve"> meeting adopt a decision along the following lines:</w:t>
      </w:r>
    </w:p>
    <w:p w:rsidR="00B07922" w:rsidRPr="00A658D5" w:rsidRDefault="00B07922">
      <w:pPr>
        <w:pStyle w:val="Para10"/>
        <w:suppressLineNumbers/>
        <w:suppressAutoHyphens/>
        <w:kinsoku w:val="0"/>
        <w:overflowPunct w:val="0"/>
        <w:autoSpaceDE w:val="0"/>
        <w:autoSpaceDN w:val="0"/>
        <w:adjustRightInd w:val="0"/>
        <w:snapToGrid w:val="0"/>
        <w:ind w:left="720" w:firstLine="720"/>
        <w:rPr>
          <w:i/>
          <w:snapToGrid/>
          <w:kern w:val="22"/>
          <w:szCs w:val="22"/>
        </w:rPr>
      </w:pPr>
      <w:r w:rsidRPr="00A658D5">
        <w:rPr>
          <w:i/>
          <w:snapToGrid/>
          <w:kern w:val="22"/>
          <w:szCs w:val="22"/>
        </w:rPr>
        <w:t>The Conference of the Parties serving as the meeting of the Parties to the Cartagena Protocol on Biosafety,</w:t>
      </w:r>
    </w:p>
    <w:p w:rsidR="00B07922" w:rsidRPr="00A15EE4"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i/>
          <w:iCs/>
          <w:snapToGrid/>
          <w:kern w:val="22"/>
          <w:szCs w:val="22"/>
        </w:rPr>
        <w:t xml:space="preserve">Recalling </w:t>
      </w:r>
      <w:r w:rsidRPr="00A658D5">
        <w:rPr>
          <w:snapToGrid/>
          <w:kern w:val="22"/>
          <w:szCs w:val="22"/>
        </w:rPr>
        <w:t xml:space="preserve">decisions </w:t>
      </w:r>
      <w:hyperlink r:id="rId14" w:history="1">
        <w:r w:rsidRPr="00A658D5">
          <w:rPr>
            <w:rStyle w:val="Hyperlink"/>
            <w:snapToGrid/>
            <w:kern w:val="22"/>
            <w:sz w:val="22"/>
            <w:szCs w:val="22"/>
          </w:rPr>
          <w:t>BS-VI/3</w:t>
        </w:r>
      </w:hyperlink>
      <w:r w:rsidRPr="00A658D5">
        <w:rPr>
          <w:snapToGrid/>
          <w:kern w:val="22"/>
          <w:szCs w:val="22"/>
        </w:rPr>
        <w:t xml:space="preserve"> and </w:t>
      </w:r>
      <w:hyperlink r:id="rId15" w:history="1">
        <w:r w:rsidRPr="00A658D5">
          <w:rPr>
            <w:rStyle w:val="Hyperlink"/>
            <w:snapToGrid/>
            <w:kern w:val="22"/>
            <w:sz w:val="22"/>
            <w:szCs w:val="22"/>
          </w:rPr>
          <w:t>CP-VIII/3</w:t>
        </w:r>
      </w:hyperlink>
      <w:r w:rsidRPr="00A658D5">
        <w:rPr>
          <w:snapToGrid/>
          <w:kern w:val="22"/>
          <w:szCs w:val="22"/>
        </w:rPr>
        <w:t>,</w:t>
      </w:r>
    </w:p>
    <w:p w:rsidR="00B07922" w:rsidRPr="00A658D5"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4726E0">
        <w:rPr>
          <w:snapToGrid/>
          <w:kern w:val="22"/>
          <w:szCs w:val="22"/>
        </w:rPr>
        <w:t>1.</w:t>
      </w:r>
      <w:r w:rsidRPr="004726E0">
        <w:rPr>
          <w:snapToGrid/>
          <w:kern w:val="22"/>
          <w:szCs w:val="22"/>
        </w:rPr>
        <w:tab/>
      </w:r>
      <w:r w:rsidRPr="00A658D5">
        <w:rPr>
          <w:i/>
          <w:snapToGrid/>
          <w:kern w:val="22"/>
          <w:szCs w:val="22"/>
        </w:rPr>
        <w:t>Takes note</w:t>
      </w:r>
      <w:r w:rsidRPr="00A658D5">
        <w:rPr>
          <w:snapToGrid/>
          <w:kern w:val="22"/>
          <w:szCs w:val="22"/>
        </w:rPr>
        <w:t xml:space="preserve"> of the progress report on the implementation </w:t>
      </w:r>
      <w:r w:rsidR="003D293E" w:rsidRPr="00A658D5">
        <w:rPr>
          <w:snapToGrid/>
          <w:kern w:val="22"/>
          <w:szCs w:val="22"/>
        </w:rPr>
        <w:t xml:space="preserve">of </w:t>
      </w:r>
      <w:r w:rsidRPr="00A658D5">
        <w:rPr>
          <w:snapToGrid/>
          <w:kern w:val="22"/>
          <w:szCs w:val="22"/>
        </w:rPr>
        <w:t>the short-term action plan (2017-2020) to enhance and support capacity-building for the implementation of the Convention and its Protocols supported and facilitated by the Executive Secretary in collaboration with various partners;</w:t>
      </w:r>
      <w:r w:rsidRPr="00A658D5">
        <w:rPr>
          <w:rStyle w:val="StyleFootnoteReferencenumberFootnoteReferenceSuperscript-EF"/>
          <w:snapToGrid/>
          <w:sz w:val="22"/>
          <w:szCs w:val="22"/>
        </w:rPr>
        <w:footnoteReference w:id="9"/>
      </w:r>
    </w:p>
    <w:p w:rsidR="009E16C3" w:rsidRPr="00A658D5"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4726E0">
        <w:rPr>
          <w:snapToGrid/>
          <w:kern w:val="22"/>
          <w:szCs w:val="22"/>
        </w:rPr>
        <w:t>2.</w:t>
      </w:r>
      <w:r w:rsidRPr="004726E0">
        <w:rPr>
          <w:snapToGrid/>
          <w:kern w:val="22"/>
          <w:szCs w:val="22"/>
        </w:rPr>
        <w:tab/>
      </w:r>
      <w:r w:rsidRPr="00A658D5">
        <w:rPr>
          <w:i/>
          <w:snapToGrid/>
          <w:kern w:val="22"/>
          <w:szCs w:val="22"/>
        </w:rPr>
        <w:t>Welcomes</w:t>
      </w:r>
      <w:r w:rsidRPr="00A658D5">
        <w:rPr>
          <w:snapToGrid/>
          <w:kern w:val="22"/>
          <w:szCs w:val="22"/>
        </w:rPr>
        <w:t xml:space="preserve"> the terms of reference for the study to provide an information base for the preparation of a </w:t>
      </w:r>
      <w:r w:rsidR="00481CD8" w:rsidRPr="00A658D5">
        <w:rPr>
          <w:snapToGrid/>
          <w:kern w:val="22"/>
          <w:szCs w:val="22"/>
        </w:rPr>
        <w:t xml:space="preserve">long-term </w:t>
      </w:r>
      <w:r w:rsidRPr="00A658D5">
        <w:rPr>
          <w:snapToGrid/>
          <w:kern w:val="22"/>
          <w:szCs w:val="22"/>
        </w:rPr>
        <w:t>strategic framework</w:t>
      </w:r>
      <w:r w:rsidR="00501BFA" w:rsidRPr="00A658D5">
        <w:rPr>
          <w:snapToGrid/>
          <w:kern w:val="22"/>
          <w:szCs w:val="22"/>
        </w:rPr>
        <w:t xml:space="preserve"> for capacity</w:t>
      </w:r>
      <w:r w:rsidR="000A10B2" w:rsidRPr="00A658D5">
        <w:rPr>
          <w:snapToGrid/>
          <w:kern w:val="22"/>
          <w:szCs w:val="22"/>
        </w:rPr>
        <w:t xml:space="preserve">-building </w:t>
      </w:r>
      <w:r w:rsidR="00481CD8" w:rsidRPr="00A658D5">
        <w:rPr>
          <w:snapToGrid/>
          <w:kern w:val="22"/>
          <w:szCs w:val="22"/>
        </w:rPr>
        <w:t>beyond 2020</w:t>
      </w:r>
      <w:r w:rsidRPr="00A658D5">
        <w:rPr>
          <w:snapToGrid/>
          <w:kern w:val="22"/>
          <w:szCs w:val="22"/>
        </w:rPr>
        <w:t xml:space="preserve">, as contained in the appendix </w:t>
      </w:r>
      <w:r w:rsidR="00FA696A" w:rsidRPr="00A658D5">
        <w:rPr>
          <w:snapToGrid/>
          <w:kern w:val="22"/>
          <w:szCs w:val="22"/>
        </w:rPr>
        <w:t>to annex</w:t>
      </w:r>
      <w:r w:rsidR="00501BFA" w:rsidRPr="00A658D5">
        <w:rPr>
          <w:snapToGrid/>
          <w:kern w:val="22"/>
          <w:szCs w:val="22"/>
        </w:rPr>
        <w:t> </w:t>
      </w:r>
      <w:r w:rsidRPr="00A658D5">
        <w:rPr>
          <w:snapToGrid/>
          <w:kern w:val="22"/>
          <w:szCs w:val="22"/>
        </w:rPr>
        <w:t xml:space="preserve">I </w:t>
      </w:r>
      <w:r w:rsidR="002F509B">
        <w:rPr>
          <w:snapToGrid/>
          <w:kern w:val="22"/>
          <w:szCs w:val="22"/>
        </w:rPr>
        <w:t>to the present decision</w:t>
      </w:r>
      <w:r w:rsidRPr="00A658D5">
        <w:rPr>
          <w:snapToGrid/>
          <w:kern w:val="22"/>
          <w:szCs w:val="22"/>
        </w:rPr>
        <w:t xml:space="preserve">, </w:t>
      </w:r>
      <w:r w:rsidR="00554C32" w:rsidRPr="00A658D5">
        <w:rPr>
          <w:snapToGrid/>
          <w:kern w:val="22"/>
          <w:szCs w:val="22"/>
        </w:rPr>
        <w:t xml:space="preserve">and </w:t>
      </w:r>
      <w:r w:rsidR="00554C32" w:rsidRPr="00A658D5">
        <w:rPr>
          <w:i/>
          <w:iCs/>
          <w:snapToGrid/>
          <w:kern w:val="22"/>
          <w:szCs w:val="22"/>
        </w:rPr>
        <w:t>notes</w:t>
      </w:r>
      <w:r w:rsidR="00554C32" w:rsidRPr="00A658D5">
        <w:rPr>
          <w:snapToGrid/>
          <w:kern w:val="22"/>
          <w:szCs w:val="22"/>
        </w:rPr>
        <w:t xml:space="preserve"> that</w:t>
      </w:r>
      <w:r w:rsidR="00501BFA" w:rsidRPr="00A658D5">
        <w:rPr>
          <w:snapToGrid/>
          <w:kern w:val="22"/>
          <w:szCs w:val="22"/>
        </w:rPr>
        <w:t>,</w:t>
      </w:r>
      <w:r w:rsidR="00554C32" w:rsidRPr="00A658D5">
        <w:rPr>
          <w:snapToGrid/>
          <w:kern w:val="22"/>
          <w:szCs w:val="22"/>
        </w:rPr>
        <w:t xml:space="preserve"> in decision XIV/</w:t>
      </w:r>
      <w:r w:rsidR="00131F2B" w:rsidRPr="00A658D5">
        <w:rPr>
          <w:snapToGrid/>
          <w:kern w:val="22"/>
          <w:szCs w:val="22"/>
        </w:rPr>
        <w:t>--</w:t>
      </w:r>
      <w:r w:rsidR="00554C32" w:rsidRPr="00A658D5">
        <w:rPr>
          <w:snapToGrid/>
          <w:kern w:val="22"/>
          <w:szCs w:val="22"/>
        </w:rPr>
        <w:t xml:space="preserve">, </w:t>
      </w:r>
      <w:r w:rsidR="00501BFA" w:rsidRPr="00A658D5">
        <w:rPr>
          <w:snapToGrid/>
          <w:kern w:val="22"/>
          <w:szCs w:val="22"/>
        </w:rPr>
        <w:t xml:space="preserve">the Conference of the Parties requested </w:t>
      </w:r>
      <w:r w:rsidR="00554C32" w:rsidRPr="00A658D5">
        <w:rPr>
          <w:snapToGrid/>
          <w:kern w:val="22"/>
          <w:szCs w:val="22"/>
        </w:rPr>
        <w:t xml:space="preserve">the Executive Secretary to commission a study, subject to </w:t>
      </w:r>
      <w:r w:rsidR="00501BFA" w:rsidRPr="00A658D5">
        <w:rPr>
          <w:snapToGrid/>
          <w:kern w:val="22"/>
          <w:szCs w:val="22"/>
        </w:rPr>
        <w:t xml:space="preserve">the </w:t>
      </w:r>
      <w:r w:rsidR="00554C32" w:rsidRPr="00A658D5">
        <w:rPr>
          <w:snapToGrid/>
          <w:kern w:val="22"/>
          <w:szCs w:val="22"/>
        </w:rPr>
        <w:t xml:space="preserve">availability of </w:t>
      </w:r>
      <w:r w:rsidR="00F910FF" w:rsidRPr="00A658D5">
        <w:rPr>
          <w:snapToGrid/>
          <w:kern w:val="22"/>
          <w:szCs w:val="22"/>
        </w:rPr>
        <w:t>resources</w:t>
      </w:r>
      <w:r w:rsidR="00554C32" w:rsidRPr="00A658D5">
        <w:rPr>
          <w:snapToGrid/>
          <w:kern w:val="22"/>
          <w:szCs w:val="22"/>
        </w:rPr>
        <w:t xml:space="preserve">, to provide </w:t>
      </w:r>
      <w:r w:rsidR="003A0C1F" w:rsidRPr="00A658D5">
        <w:rPr>
          <w:snapToGrid/>
          <w:kern w:val="22"/>
          <w:szCs w:val="22"/>
        </w:rPr>
        <w:t xml:space="preserve">an </w:t>
      </w:r>
      <w:r w:rsidR="00554C32" w:rsidRPr="00A658D5">
        <w:rPr>
          <w:snapToGrid/>
          <w:kern w:val="22"/>
          <w:szCs w:val="22"/>
        </w:rPr>
        <w:t xml:space="preserve">information base for </w:t>
      </w:r>
      <w:r w:rsidR="00264688" w:rsidRPr="00A658D5">
        <w:rPr>
          <w:snapToGrid/>
          <w:kern w:val="22"/>
          <w:szCs w:val="22"/>
        </w:rPr>
        <w:t xml:space="preserve">the </w:t>
      </w:r>
      <w:r w:rsidR="00554C32" w:rsidRPr="00A658D5">
        <w:rPr>
          <w:snapToGrid/>
          <w:kern w:val="22"/>
          <w:szCs w:val="22"/>
        </w:rPr>
        <w:t xml:space="preserve">preparation of a </w:t>
      </w:r>
      <w:r w:rsidR="000A10B2" w:rsidRPr="00A658D5">
        <w:rPr>
          <w:snapToGrid/>
          <w:kern w:val="22"/>
          <w:szCs w:val="22"/>
        </w:rPr>
        <w:t>long-term</w:t>
      </w:r>
      <w:r w:rsidR="00554C32" w:rsidRPr="00A658D5">
        <w:rPr>
          <w:snapToGrid/>
          <w:kern w:val="22"/>
          <w:szCs w:val="22"/>
        </w:rPr>
        <w:t xml:space="preserve"> strategic framework </w:t>
      </w:r>
      <w:r w:rsidR="00264688" w:rsidRPr="00A658D5">
        <w:rPr>
          <w:snapToGrid/>
          <w:kern w:val="22"/>
          <w:szCs w:val="22"/>
        </w:rPr>
        <w:t>for capacity</w:t>
      </w:r>
      <w:r w:rsidR="000A10B2" w:rsidRPr="00A658D5">
        <w:rPr>
          <w:snapToGrid/>
          <w:kern w:val="22"/>
          <w:szCs w:val="22"/>
        </w:rPr>
        <w:t>-building beyond 2020</w:t>
      </w:r>
      <w:r w:rsidR="00264688" w:rsidRPr="00A658D5">
        <w:rPr>
          <w:snapToGrid/>
          <w:kern w:val="22"/>
          <w:szCs w:val="22"/>
        </w:rPr>
        <w:t xml:space="preserve">, </w:t>
      </w:r>
      <w:r w:rsidR="00554C32" w:rsidRPr="00A658D5">
        <w:rPr>
          <w:snapToGrid/>
          <w:kern w:val="22"/>
          <w:szCs w:val="22"/>
        </w:rPr>
        <w:t xml:space="preserve">and </w:t>
      </w:r>
      <w:r w:rsidR="00554C32" w:rsidRPr="00A658D5">
        <w:rPr>
          <w:i/>
          <w:iCs/>
          <w:snapToGrid/>
          <w:kern w:val="22"/>
          <w:szCs w:val="22"/>
        </w:rPr>
        <w:t>requests</w:t>
      </w:r>
      <w:r w:rsidR="00554C32" w:rsidRPr="00A658D5">
        <w:rPr>
          <w:snapToGrid/>
          <w:kern w:val="22"/>
          <w:szCs w:val="22"/>
        </w:rPr>
        <w:t xml:space="preserve"> </w:t>
      </w:r>
      <w:r w:rsidR="00264688" w:rsidRPr="00A658D5">
        <w:rPr>
          <w:snapToGrid/>
          <w:kern w:val="22"/>
          <w:szCs w:val="22"/>
        </w:rPr>
        <w:t xml:space="preserve">that </w:t>
      </w:r>
      <w:r w:rsidR="00554C32" w:rsidRPr="00A658D5">
        <w:rPr>
          <w:snapToGrid/>
          <w:kern w:val="22"/>
          <w:szCs w:val="22"/>
        </w:rPr>
        <w:t xml:space="preserve">aspects relevant to the Cartagena Protocol </w:t>
      </w:r>
      <w:r w:rsidR="00264688" w:rsidRPr="00A658D5">
        <w:rPr>
          <w:snapToGrid/>
          <w:kern w:val="22"/>
          <w:szCs w:val="22"/>
        </w:rPr>
        <w:t xml:space="preserve">be considered </w:t>
      </w:r>
      <w:r w:rsidR="00554C32" w:rsidRPr="00A658D5">
        <w:rPr>
          <w:snapToGrid/>
          <w:kern w:val="22"/>
          <w:szCs w:val="22"/>
        </w:rPr>
        <w:t>in the study;</w:t>
      </w:r>
    </w:p>
    <w:p w:rsidR="00B07922" w:rsidRPr="004726E0"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3.</w:t>
      </w:r>
      <w:r w:rsidRPr="00A658D5">
        <w:rPr>
          <w:snapToGrid/>
          <w:kern w:val="22"/>
          <w:szCs w:val="22"/>
        </w:rPr>
        <w:tab/>
      </w:r>
      <w:r w:rsidRPr="00A658D5">
        <w:rPr>
          <w:i/>
          <w:snapToGrid/>
          <w:kern w:val="22"/>
          <w:szCs w:val="22"/>
        </w:rPr>
        <w:t>Invites</w:t>
      </w:r>
      <w:r w:rsidRPr="00A658D5">
        <w:rPr>
          <w:snapToGrid/>
          <w:kern w:val="22"/>
          <w:szCs w:val="22"/>
        </w:rPr>
        <w:t xml:space="preserve"> Parties, indigenous peoples and local communities and relevant organizations to provide the Executive Secretary with views and suggestions on the possible elements of the </w:t>
      </w:r>
      <w:r w:rsidR="000A10B2" w:rsidRPr="00A658D5">
        <w:rPr>
          <w:snapToGrid/>
          <w:kern w:val="22"/>
          <w:szCs w:val="22"/>
        </w:rPr>
        <w:t xml:space="preserve">long-term </w:t>
      </w:r>
      <w:r w:rsidRPr="00A658D5">
        <w:rPr>
          <w:snapToGrid/>
          <w:kern w:val="22"/>
          <w:szCs w:val="22"/>
        </w:rPr>
        <w:t>strategic framework</w:t>
      </w:r>
      <w:r w:rsidR="000765DD" w:rsidRPr="00A658D5">
        <w:rPr>
          <w:snapToGrid/>
          <w:kern w:val="22"/>
          <w:szCs w:val="22"/>
        </w:rPr>
        <w:t xml:space="preserve"> for capacity</w:t>
      </w:r>
      <w:r w:rsidR="006C5B65">
        <w:rPr>
          <w:snapToGrid/>
          <w:kern w:val="22"/>
          <w:szCs w:val="22"/>
        </w:rPr>
        <w:t>-</w:t>
      </w:r>
      <w:r w:rsidR="000A10B2" w:rsidRPr="006C5B65">
        <w:rPr>
          <w:snapToGrid/>
          <w:kern w:val="22"/>
          <w:szCs w:val="22"/>
        </w:rPr>
        <w:t>building beyond 2020</w:t>
      </w:r>
      <w:r w:rsidRPr="009C5A22">
        <w:rPr>
          <w:snapToGrid/>
          <w:kern w:val="22"/>
          <w:szCs w:val="22"/>
        </w:rPr>
        <w:t>;</w:t>
      </w:r>
    </w:p>
    <w:p w:rsidR="00B07922" w:rsidRPr="00A658D5" w:rsidRDefault="00B07922">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4.</w:t>
      </w:r>
      <w:r w:rsidRPr="00A658D5">
        <w:rPr>
          <w:snapToGrid/>
          <w:kern w:val="22"/>
          <w:szCs w:val="22"/>
        </w:rPr>
        <w:tab/>
      </w:r>
      <w:r w:rsidR="00481CD8" w:rsidRPr="00A658D5">
        <w:rPr>
          <w:i/>
          <w:snapToGrid/>
          <w:kern w:val="22"/>
          <w:szCs w:val="22"/>
        </w:rPr>
        <w:t>Also i</w:t>
      </w:r>
      <w:r w:rsidRPr="00A658D5">
        <w:rPr>
          <w:i/>
          <w:snapToGrid/>
          <w:kern w:val="22"/>
          <w:szCs w:val="22"/>
        </w:rPr>
        <w:t xml:space="preserve">nvites </w:t>
      </w:r>
      <w:r w:rsidRPr="00A658D5">
        <w:rPr>
          <w:snapToGrid/>
          <w:kern w:val="22"/>
          <w:szCs w:val="22"/>
        </w:rPr>
        <w:t>Parties</w:t>
      </w:r>
      <w:r w:rsidR="00131F2B" w:rsidRPr="00A658D5">
        <w:rPr>
          <w:snapToGrid/>
          <w:kern w:val="22"/>
          <w:szCs w:val="22"/>
        </w:rPr>
        <w:t>,</w:t>
      </w:r>
      <w:r w:rsidRPr="00A658D5">
        <w:rPr>
          <w:snapToGrid/>
          <w:kern w:val="22"/>
          <w:szCs w:val="22"/>
        </w:rPr>
        <w:t xml:space="preserve"> as well as indigenous peoples and local communities and relevant organizations to participate in the consultative workshops and online discussion forums on the draft </w:t>
      </w:r>
      <w:r w:rsidR="000A10B2" w:rsidRPr="00A658D5">
        <w:rPr>
          <w:snapToGrid/>
          <w:kern w:val="22"/>
          <w:szCs w:val="22"/>
        </w:rPr>
        <w:t>long-term</w:t>
      </w:r>
      <w:r w:rsidRPr="00A658D5">
        <w:rPr>
          <w:snapToGrid/>
          <w:kern w:val="22"/>
          <w:szCs w:val="22"/>
        </w:rPr>
        <w:t xml:space="preserve"> </w:t>
      </w:r>
      <w:r w:rsidR="0008143D" w:rsidRPr="00A658D5">
        <w:rPr>
          <w:snapToGrid/>
          <w:kern w:val="22"/>
          <w:szCs w:val="22"/>
        </w:rPr>
        <w:t>strategic framework for capacity</w:t>
      </w:r>
      <w:r w:rsidR="000A10B2" w:rsidRPr="00A658D5">
        <w:rPr>
          <w:snapToGrid/>
          <w:kern w:val="22"/>
          <w:szCs w:val="22"/>
        </w:rPr>
        <w:t>-building beyond 2020</w:t>
      </w:r>
      <w:r w:rsidRPr="00A658D5">
        <w:rPr>
          <w:snapToGrid/>
          <w:kern w:val="22"/>
          <w:szCs w:val="22"/>
        </w:rPr>
        <w:t xml:space="preserve">, in conjunction with </w:t>
      </w:r>
      <w:r w:rsidR="00FD3955" w:rsidRPr="00A658D5">
        <w:rPr>
          <w:snapToGrid/>
          <w:kern w:val="22"/>
          <w:szCs w:val="22"/>
        </w:rPr>
        <w:t xml:space="preserve">the preparatory process for </w:t>
      </w:r>
      <w:r w:rsidRPr="00A658D5">
        <w:rPr>
          <w:snapToGrid/>
          <w:kern w:val="22"/>
          <w:szCs w:val="22"/>
        </w:rPr>
        <w:t>the post-2020 global biodiversity framework;</w:t>
      </w:r>
    </w:p>
    <w:p w:rsidR="00C04B64" w:rsidRPr="00A658D5" w:rsidRDefault="00C04B64">
      <w:pPr>
        <w:suppressLineNumbers/>
        <w:suppressAutoHyphens/>
        <w:kinsoku w:val="0"/>
        <w:overflowPunct w:val="0"/>
        <w:autoSpaceDE w:val="0"/>
        <w:autoSpaceDN w:val="0"/>
        <w:adjustRightInd w:val="0"/>
        <w:snapToGrid w:val="0"/>
        <w:spacing w:before="120" w:after="120"/>
        <w:ind w:left="720" w:firstLine="720"/>
        <w:rPr>
          <w:rFonts w:eastAsia="MS Mincho"/>
          <w:color w:val="000000" w:themeColor="text1"/>
          <w:kern w:val="22"/>
          <w:szCs w:val="22"/>
        </w:rPr>
      </w:pPr>
      <w:r w:rsidRPr="00A658D5">
        <w:rPr>
          <w:rFonts w:eastAsia="MS Mincho"/>
          <w:color w:val="000000" w:themeColor="text1"/>
          <w:kern w:val="22"/>
          <w:szCs w:val="22"/>
        </w:rPr>
        <w:t>5.</w:t>
      </w:r>
      <w:r w:rsidRPr="00A658D5">
        <w:rPr>
          <w:rFonts w:eastAsia="MS Mincho"/>
          <w:color w:val="000000" w:themeColor="text1"/>
          <w:kern w:val="22"/>
          <w:szCs w:val="22"/>
        </w:rPr>
        <w:tab/>
      </w:r>
      <w:r w:rsidRPr="00A658D5">
        <w:rPr>
          <w:rFonts w:eastAsia="MS Mincho"/>
          <w:i/>
          <w:color w:val="000000" w:themeColor="text1"/>
          <w:kern w:val="22"/>
          <w:szCs w:val="22"/>
        </w:rPr>
        <w:t>Requests</w:t>
      </w:r>
      <w:r w:rsidRPr="00A658D5">
        <w:rPr>
          <w:rFonts w:eastAsia="MS Mincho"/>
          <w:color w:val="000000" w:themeColor="text1"/>
          <w:kern w:val="22"/>
          <w:szCs w:val="22"/>
        </w:rPr>
        <w:t xml:space="preserve"> the Liaison Group on Capacity-</w:t>
      </w:r>
      <w:r w:rsidR="009E7709" w:rsidRPr="00A658D5">
        <w:rPr>
          <w:rFonts w:eastAsia="MS Mincho"/>
          <w:color w:val="000000" w:themeColor="text1"/>
          <w:kern w:val="22"/>
          <w:szCs w:val="22"/>
        </w:rPr>
        <w:t>b</w:t>
      </w:r>
      <w:r w:rsidRPr="00A658D5">
        <w:rPr>
          <w:rFonts w:eastAsia="MS Mincho"/>
          <w:color w:val="000000" w:themeColor="text1"/>
          <w:kern w:val="22"/>
          <w:szCs w:val="22"/>
        </w:rPr>
        <w:t xml:space="preserve">uilding </w:t>
      </w:r>
      <w:r w:rsidR="00DA6D46" w:rsidRPr="00A658D5">
        <w:rPr>
          <w:rFonts w:eastAsia="MS Mincho"/>
          <w:color w:val="000000" w:themeColor="text1"/>
          <w:kern w:val="22"/>
          <w:szCs w:val="22"/>
        </w:rPr>
        <w:t>for</w:t>
      </w:r>
      <w:r w:rsidRPr="00A658D5">
        <w:rPr>
          <w:rFonts w:eastAsia="MS Mincho"/>
          <w:color w:val="000000" w:themeColor="text1"/>
          <w:kern w:val="22"/>
          <w:szCs w:val="22"/>
        </w:rPr>
        <w:t xml:space="preserve"> Biosafety to contribute to the development of </w:t>
      </w:r>
      <w:r w:rsidR="00891BDE" w:rsidRPr="00A658D5">
        <w:rPr>
          <w:rFonts w:eastAsia="MS Mincho"/>
          <w:color w:val="000000" w:themeColor="text1"/>
          <w:kern w:val="22"/>
          <w:szCs w:val="22"/>
        </w:rPr>
        <w:t>the</w:t>
      </w:r>
      <w:r w:rsidRPr="00A658D5">
        <w:rPr>
          <w:rFonts w:eastAsia="MS Mincho"/>
          <w:color w:val="000000" w:themeColor="text1"/>
          <w:kern w:val="22"/>
          <w:szCs w:val="22"/>
        </w:rPr>
        <w:t xml:space="preserve"> draft </w:t>
      </w:r>
      <w:r w:rsidR="000A10B2" w:rsidRPr="00A658D5">
        <w:rPr>
          <w:rFonts w:eastAsia="MS Mincho"/>
          <w:color w:val="000000" w:themeColor="text1"/>
          <w:kern w:val="22"/>
          <w:szCs w:val="22"/>
        </w:rPr>
        <w:t xml:space="preserve">long-term </w:t>
      </w:r>
      <w:r w:rsidR="00891BDE" w:rsidRPr="00A658D5">
        <w:rPr>
          <w:rFonts w:eastAsia="MS Mincho"/>
          <w:color w:val="000000" w:themeColor="text1"/>
          <w:kern w:val="22"/>
          <w:szCs w:val="22"/>
        </w:rPr>
        <w:t>strategic framework</w:t>
      </w:r>
      <w:r w:rsidR="00DA6D46" w:rsidRPr="00A658D5">
        <w:rPr>
          <w:rFonts w:eastAsia="MS Mincho"/>
          <w:color w:val="000000" w:themeColor="text1"/>
          <w:kern w:val="22"/>
          <w:szCs w:val="22"/>
        </w:rPr>
        <w:t xml:space="preserve"> for capacity</w:t>
      </w:r>
      <w:r w:rsidR="000A10B2" w:rsidRPr="00A658D5">
        <w:rPr>
          <w:rFonts w:eastAsia="MS Mincho"/>
          <w:color w:val="000000" w:themeColor="text1"/>
          <w:kern w:val="22"/>
          <w:szCs w:val="22"/>
        </w:rPr>
        <w:t>-building beyond 2020</w:t>
      </w:r>
      <w:r w:rsidR="004313A4" w:rsidRPr="00A658D5">
        <w:rPr>
          <w:rFonts w:eastAsia="MS Mincho"/>
          <w:color w:val="000000" w:themeColor="text1"/>
          <w:kern w:val="22"/>
          <w:szCs w:val="22"/>
        </w:rPr>
        <w:t>;</w:t>
      </w:r>
    </w:p>
    <w:p w:rsidR="00B07922" w:rsidRPr="00A658D5" w:rsidRDefault="00C04B64">
      <w:pPr>
        <w:pStyle w:val="Para10"/>
        <w:suppressLineNumbers/>
        <w:suppressAutoHyphens/>
        <w:kinsoku w:val="0"/>
        <w:overflowPunct w:val="0"/>
        <w:autoSpaceDE w:val="0"/>
        <w:autoSpaceDN w:val="0"/>
        <w:adjustRightInd w:val="0"/>
        <w:snapToGrid w:val="0"/>
        <w:ind w:left="720" w:firstLine="720"/>
        <w:rPr>
          <w:snapToGrid/>
          <w:kern w:val="22"/>
          <w:szCs w:val="22"/>
        </w:rPr>
      </w:pPr>
      <w:r w:rsidRPr="00A658D5">
        <w:rPr>
          <w:snapToGrid/>
          <w:kern w:val="22"/>
          <w:szCs w:val="22"/>
        </w:rPr>
        <w:t>6</w:t>
      </w:r>
      <w:r w:rsidR="00B07922" w:rsidRPr="00A658D5">
        <w:rPr>
          <w:snapToGrid/>
          <w:kern w:val="22"/>
          <w:szCs w:val="22"/>
        </w:rPr>
        <w:t>.</w:t>
      </w:r>
      <w:r w:rsidR="00B07922" w:rsidRPr="00A658D5">
        <w:rPr>
          <w:snapToGrid/>
          <w:kern w:val="22"/>
          <w:szCs w:val="22"/>
        </w:rPr>
        <w:tab/>
      </w:r>
      <w:r w:rsidR="00B07922" w:rsidRPr="00A658D5">
        <w:rPr>
          <w:i/>
          <w:snapToGrid/>
          <w:kern w:val="22"/>
          <w:szCs w:val="22"/>
        </w:rPr>
        <w:t xml:space="preserve">Requests </w:t>
      </w:r>
      <w:r w:rsidR="00B07922" w:rsidRPr="00A658D5">
        <w:rPr>
          <w:snapToGrid/>
          <w:kern w:val="22"/>
          <w:szCs w:val="22"/>
        </w:rPr>
        <w:t>the Executive Secretary</w:t>
      </w:r>
      <w:r w:rsidR="00BE5C46" w:rsidRPr="00A658D5">
        <w:rPr>
          <w:snapToGrid/>
          <w:kern w:val="22"/>
          <w:szCs w:val="22"/>
        </w:rPr>
        <w:t>, subject to the availability of resources,</w:t>
      </w:r>
      <w:r w:rsidR="00B07922" w:rsidRPr="00A658D5">
        <w:rPr>
          <w:snapToGrid/>
          <w:kern w:val="22"/>
          <w:szCs w:val="22"/>
        </w:rPr>
        <w:t xml:space="preserve"> to submit a draft </w:t>
      </w:r>
      <w:r w:rsidR="000A10B2" w:rsidRPr="00A658D5">
        <w:rPr>
          <w:snapToGrid/>
          <w:kern w:val="22"/>
          <w:szCs w:val="22"/>
        </w:rPr>
        <w:t>long-term</w:t>
      </w:r>
      <w:r w:rsidR="00B07922" w:rsidRPr="00A658D5">
        <w:rPr>
          <w:snapToGrid/>
          <w:kern w:val="22"/>
          <w:szCs w:val="22"/>
        </w:rPr>
        <w:t xml:space="preserve"> strategic framework </w:t>
      </w:r>
      <w:r w:rsidR="00CC5274" w:rsidRPr="00A658D5">
        <w:rPr>
          <w:snapToGrid/>
          <w:kern w:val="22"/>
          <w:szCs w:val="22"/>
        </w:rPr>
        <w:t>for capacity</w:t>
      </w:r>
      <w:r w:rsidR="000A10B2" w:rsidRPr="00A658D5">
        <w:rPr>
          <w:snapToGrid/>
          <w:kern w:val="22"/>
          <w:szCs w:val="22"/>
        </w:rPr>
        <w:t>-building beyond 2020</w:t>
      </w:r>
      <w:r w:rsidR="00CC5274" w:rsidRPr="00A658D5">
        <w:rPr>
          <w:snapToGrid/>
          <w:kern w:val="22"/>
          <w:szCs w:val="22"/>
        </w:rPr>
        <w:t xml:space="preserve"> </w:t>
      </w:r>
      <w:r w:rsidR="00B07922" w:rsidRPr="00A658D5">
        <w:rPr>
          <w:snapToGrid/>
          <w:kern w:val="22"/>
          <w:szCs w:val="22"/>
        </w:rPr>
        <w:t>for consideration by the Subsidiary Body on Implementation at its third meeting and for subsequent consideration by the Conference of the Parties serving as the meeting of the Parties to the Cartagena Protocol on Biosafety at its tenth meeting.</w:t>
      </w:r>
    </w:p>
    <w:p w:rsidR="0054604D" w:rsidRPr="00A658D5" w:rsidRDefault="0054604D">
      <w:pPr>
        <w:suppressLineNumbers/>
        <w:suppressAutoHyphens/>
        <w:kinsoku w:val="0"/>
        <w:overflowPunct w:val="0"/>
        <w:autoSpaceDE w:val="0"/>
        <w:autoSpaceDN w:val="0"/>
        <w:adjustRightInd w:val="0"/>
        <w:snapToGrid w:val="0"/>
        <w:jc w:val="center"/>
        <w:rPr>
          <w:iCs/>
          <w:kern w:val="22"/>
          <w:szCs w:val="22"/>
        </w:rPr>
      </w:pPr>
    </w:p>
    <w:p w:rsidR="0054604D" w:rsidRPr="00A658D5" w:rsidRDefault="0054604D">
      <w:pPr>
        <w:suppressLineNumbers/>
        <w:suppressAutoHyphens/>
        <w:kinsoku w:val="0"/>
        <w:overflowPunct w:val="0"/>
        <w:autoSpaceDE w:val="0"/>
        <w:autoSpaceDN w:val="0"/>
        <w:adjustRightInd w:val="0"/>
        <w:snapToGrid w:val="0"/>
        <w:jc w:val="center"/>
        <w:rPr>
          <w:iCs/>
          <w:kern w:val="22"/>
          <w:szCs w:val="22"/>
        </w:rPr>
      </w:pPr>
    </w:p>
    <w:p w:rsidR="00B07922" w:rsidRPr="00A658D5" w:rsidRDefault="00B07922">
      <w:pPr>
        <w:suppressLineNumbers/>
        <w:suppressAutoHyphens/>
        <w:kinsoku w:val="0"/>
        <w:overflowPunct w:val="0"/>
        <w:autoSpaceDE w:val="0"/>
        <w:autoSpaceDN w:val="0"/>
        <w:adjustRightInd w:val="0"/>
        <w:snapToGrid w:val="0"/>
        <w:jc w:val="left"/>
        <w:rPr>
          <w:i/>
          <w:kern w:val="22"/>
          <w:szCs w:val="22"/>
        </w:rPr>
      </w:pPr>
      <w:r w:rsidRPr="00A658D5">
        <w:rPr>
          <w:i/>
          <w:kern w:val="22"/>
          <w:szCs w:val="22"/>
        </w:rPr>
        <w:br w:type="page"/>
      </w:r>
    </w:p>
    <w:p w:rsidR="00A714E6" w:rsidRPr="00A658D5" w:rsidRDefault="00A714E6">
      <w:pPr>
        <w:suppressLineNumbers/>
        <w:suppressAutoHyphens/>
        <w:kinsoku w:val="0"/>
        <w:overflowPunct w:val="0"/>
        <w:autoSpaceDE w:val="0"/>
        <w:autoSpaceDN w:val="0"/>
        <w:adjustRightInd w:val="0"/>
        <w:snapToGrid w:val="0"/>
        <w:jc w:val="center"/>
        <w:rPr>
          <w:i/>
          <w:kern w:val="22"/>
          <w:szCs w:val="22"/>
        </w:rPr>
      </w:pPr>
      <w:r w:rsidRPr="00A658D5">
        <w:rPr>
          <w:i/>
          <w:kern w:val="22"/>
          <w:szCs w:val="22"/>
        </w:rPr>
        <w:t>Annex I</w:t>
      </w:r>
    </w:p>
    <w:p w:rsidR="00B07922" w:rsidRPr="00A658D5" w:rsidRDefault="00B07922">
      <w:pPr>
        <w:pStyle w:val="Heading1"/>
        <w:suppressLineNumbers/>
        <w:tabs>
          <w:tab w:val="clear" w:pos="720"/>
        </w:tabs>
        <w:suppressAutoHyphens/>
        <w:kinsoku w:val="0"/>
        <w:overflowPunct w:val="0"/>
        <w:autoSpaceDE w:val="0"/>
        <w:autoSpaceDN w:val="0"/>
        <w:adjustRightInd w:val="0"/>
        <w:snapToGrid w:val="0"/>
        <w:rPr>
          <w:bCs/>
          <w:kern w:val="22"/>
          <w:szCs w:val="22"/>
        </w:rPr>
      </w:pPr>
      <w:r w:rsidRPr="00A658D5">
        <w:rPr>
          <w:bCs/>
          <w:kern w:val="22"/>
          <w:szCs w:val="22"/>
        </w:rPr>
        <w:t xml:space="preserve">Elements of the process for the preparation of a </w:t>
      </w:r>
      <w:r w:rsidR="000A10B2" w:rsidRPr="00A658D5">
        <w:rPr>
          <w:bCs/>
          <w:kern w:val="22"/>
          <w:szCs w:val="22"/>
        </w:rPr>
        <w:t>LONG-TERM</w:t>
      </w:r>
      <w:r w:rsidRPr="00A658D5">
        <w:rPr>
          <w:bCs/>
          <w:kern w:val="22"/>
          <w:szCs w:val="22"/>
        </w:rPr>
        <w:t xml:space="preserve"> strategic framework</w:t>
      </w:r>
      <w:r w:rsidR="00A40978" w:rsidRPr="00A658D5">
        <w:rPr>
          <w:bCs/>
          <w:kern w:val="22"/>
          <w:szCs w:val="22"/>
        </w:rPr>
        <w:t xml:space="preserve"> for capacity</w:t>
      </w:r>
      <w:r w:rsidR="000A10B2" w:rsidRPr="00A658D5">
        <w:rPr>
          <w:bCs/>
          <w:kern w:val="22"/>
          <w:szCs w:val="22"/>
        </w:rPr>
        <w:t>-BUILDING BEYOND 2020</w:t>
      </w:r>
    </w:p>
    <w:p w:rsidR="00B07922" w:rsidRPr="00A658D5" w:rsidRDefault="00B07922" w:rsidP="00C7183A">
      <w:pPr>
        <w:pStyle w:val="Heading2"/>
        <w:numPr>
          <w:ilvl w:val="4"/>
          <w:numId w:val="37"/>
        </w:numPr>
        <w:suppressLineNumbers/>
        <w:tabs>
          <w:tab w:val="clear" w:pos="720"/>
          <w:tab w:val="left" w:pos="360"/>
        </w:tabs>
        <w:suppressAutoHyphens/>
        <w:kinsoku w:val="0"/>
        <w:overflowPunct w:val="0"/>
        <w:autoSpaceDE w:val="0"/>
        <w:autoSpaceDN w:val="0"/>
        <w:adjustRightInd w:val="0"/>
        <w:snapToGrid w:val="0"/>
        <w:ind w:left="0" w:firstLine="0"/>
        <w:rPr>
          <w:b w:val="0"/>
          <w:kern w:val="22"/>
          <w:szCs w:val="22"/>
        </w:rPr>
      </w:pPr>
      <w:r w:rsidRPr="00A658D5">
        <w:rPr>
          <w:kern w:val="22"/>
          <w:szCs w:val="22"/>
        </w:rPr>
        <w:t>Introduction</w:t>
      </w:r>
    </w:p>
    <w:p w:rsidR="00B07922" w:rsidRPr="00A658D5"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A658D5">
        <w:rPr>
          <w:snapToGrid/>
          <w:kern w:val="22"/>
          <w:szCs w:val="22"/>
        </w:rPr>
        <w:t>At its thirteenth meeting, the Conference of the Parties requested the Executive Secretary to initiate a process for preparing a long-term strategic framework for capacity-building beyond 2020</w:t>
      </w:r>
      <w:r w:rsidR="004C2548">
        <w:rPr>
          <w:snapToGrid/>
          <w:kern w:val="22"/>
          <w:szCs w:val="22"/>
        </w:rPr>
        <w:t>,</w:t>
      </w:r>
      <w:r w:rsidRPr="004C2548">
        <w:rPr>
          <w:snapToGrid/>
          <w:kern w:val="22"/>
          <w:szCs w:val="22"/>
        </w:rPr>
        <w:t xml:space="preserve"> ensuring its alignment with </w:t>
      </w:r>
      <w:r w:rsidRPr="004726E0">
        <w:rPr>
          <w:snapToGrid/>
          <w:kern w:val="22"/>
          <w:szCs w:val="22"/>
        </w:rPr>
        <w:t xml:space="preserve">the follow-up to the Strategic Plan for Biodiversity 2011-2020 and the work of the Protocols, and ensuring its coordination with the timetable for the development of </w:t>
      </w:r>
      <w:r w:rsidR="00660509">
        <w:rPr>
          <w:snapToGrid/>
          <w:kern w:val="22"/>
          <w:szCs w:val="22"/>
        </w:rPr>
        <w:t>the post-2020 global biodiversity</w:t>
      </w:r>
      <w:r w:rsidR="00660509" w:rsidRPr="004726E0">
        <w:rPr>
          <w:snapToGrid/>
          <w:kern w:val="22"/>
          <w:szCs w:val="22"/>
        </w:rPr>
        <w:t xml:space="preserve"> </w:t>
      </w:r>
      <w:r w:rsidRPr="004726E0">
        <w:rPr>
          <w:snapToGrid/>
          <w:kern w:val="22"/>
          <w:szCs w:val="22"/>
        </w:rPr>
        <w:t>framework, with a view to the timely identification of the priority capacity-building</w:t>
      </w:r>
      <w:r w:rsidRPr="00A658D5">
        <w:rPr>
          <w:snapToGrid/>
          <w:kern w:val="22"/>
          <w:szCs w:val="22"/>
        </w:rPr>
        <w:t xml:space="preserve"> actions.</w:t>
      </w:r>
    </w:p>
    <w:p w:rsidR="00B07922" w:rsidRPr="00A658D5"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A658D5">
        <w:rPr>
          <w:snapToGrid/>
          <w:kern w:val="22"/>
          <w:szCs w:val="22"/>
        </w:rPr>
        <w:t>In paragraph 15(n) of decision XIII/23, the Conference of the Parties requested the Executive to prepare terms of reference for a study to provide the knowledge base for the preparation a long-term strategic framework for capacity-building beyond 2020, for consideration by the Subsidiary Body on Implementation at its second meeting and subsequently by the Conference of the Parties at its fourteenth meeting, ensuring that the study takes into account, inter alia, the implementation of the short-term action plan for capacity-building and relevant experiences reported by Parties in their national reports.</w:t>
      </w:r>
    </w:p>
    <w:p w:rsidR="00B07922" w:rsidRPr="00A67E50"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A658D5">
        <w:rPr>
          <w:snapToGrid/>
          <w:kern w:val="22"/>
          <w:szCs w:val="22"/>
        </w:rPr>
        <w:t xml:space="preserve">Under the Cartagena Protocol on Biosafety, the Conference of the Parties serving as the meeting of the Parties to the Protocol at its sixth meeting adopted a Framework and Action Plan for Capacity-Building for the Effective Implementation of the Protocol and agreed to review it at </w:t>
      </w:r>
      <w:r w:rsidR="009C5A22">
        <w:rPr>
          <w:snapToGrid/>
          <w:kern w:val="22"/>
          <w:szCs w:val="22"/>
        </w:rPr>
        <w:t>its</w:t>
      </w:r>
      <w:r w:rsidR="009C5A22" w:rsidRPr="009C5A22">
        <w:rPr>
          <w:snapToGrid/>
          <w:kern w:val="22"/>
          <w:szCs w:val="22"/>
        </w:rPr>
        <w:t xml:space="preserve"> </w:t>
      </w:r>
      <w:r w:rsidRPr="009C5A22">
        <w:rPr>
          <w:snapToGrid/>
          <w:kern w:val="22"/>
          <w:szCs w:val="22"/>
        </w:rPr>
        <w:t>eighth meeting (decision BS-VI/3). Following that review, Parties to the Protocol decided to maintain the Framework and Action Plan until 2020 (decision CP-VIII/3).</w:t>
      </w:r>
    </w:p>
    <w:p w:rsidR="00B07922" w:rsidRPr="00A658D5"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4726E0">
        <w:rPr>
          <w:snapToGrid/>
          <w:kern w:val="22"/>
          <w:szCs w:val="22"/>
        </w:rPr>
        <w:t>Similarly, the Conference of the Parties serving as the meeting of the Parties to the Nagoya Protocol, in its decision NP-1/8, adopted a strategic framework for capacity-building and development</w:t>
      </w:r>
      <w:r w:rsidRPr="00A658D5">
        <w:rPr>
          <w:snapToGrid/>
          <w:kern w:val="22"/>
          <w:szCs w:val="22"/>
        </w:rPr>
        <w:t xml:space="preserve"> to support the implementation of the Nagoya Protocol covering the period until 2020. In the same decision, the Executive Secretary was requested to prepare an evaluation of the strategic framework in 2019 and submit a report for consideration by the meeting of the Parties to the Nagoya Protocol in 2020 to facilitate the review and possible revision of the strategic framework in conjunction with the review of the Strategic Plan for Biodiversity 2011-2020.</w:t>
      </w:r>
    </w:p>
    <w:p w:rsidR="00B07922" w:rsidRPr="00A658D5" w:rsidRDefault="00B07922" w:rsidP="00C7183A">
      <w:pPr>
        <w:pStyle w:val="Heading2"/>
        <w:numPr>
          <w:ilvl w:val="4"/>
          <w:numId w:val="37"/>
        </w:numPr>
        <w:suppressLineNumbers/>
        <w:tabs>
          <w:tab w:val="clear" w:pos="720"/>
          <w:tab w:val="left" w:pos="360"/>
        </w:tabs>
        <w:suppressAutoHyphens/>
        <w:kinsoku w:val="0"/>
        <w:overflowPunct w:val="0"/>
        <w:autoSpaceDE w:val="0"/>
        <w:autoSpaceDN w:val="0"/>
        <w:adjustRightInd w:val="0"/>
        <w:snapToGrid w:val="0"/>
        <w:ind w:left="0" w:firstLine="0"/>
        <w:rPr>
          <w:kern w:val="22"/>
          <w:szCs w:val="22"/>
        </w:rPr>
      </w:pPr>
      <w:r w:rsidRPr="00A658D5">
        <w:rPr>
          <w:kern w:val="22"/>
          <w:szCs w:val="22"/>
        </w:rPr>
        <w:t>Scope of the process for preparing the framework</w:t>
      </w:r>
    </w:p>
    <w:p w:rsidR="00B07922" w:rsidRPr="00A658D5"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A658D5">
        <w:rPr>
          <w:snapToGrid/>
          <w:kern w:val="22"/>
          <w:szCs w:val="22"/>
        </w:rPr>
        <w:t>The process will encompass the following tasks:</w:t>
      </w:r>
    </w:p>
    <w:p w:rsidR="00B07922" w:rsidRPr="00C7183A" w:rsidRDefault="00B07922" w:rsidP="00C7183A">
      <w:pPr>
        <w:pStyle w:val="Para10"/>
        <w:numPr>
          <w:ilvl w:val="1"/>
          <w:numId w:val="28"/>
        </w:numPr>
        <w:suppressLineNumbers/>
        <w:tabs>
          <w:tab w:val="clear" w:pos="1440"/>
        </w:tabs>
        <w:suppressAutoHyphens/>
        <w:kinsoku w:val="0"/>
        <w:overflowPunct w:val="0"/>
        <w:autoSpaceDE w:val="0"/>
        <w:autoSpaceDN w:val="0"/>
        <w:adjustRightInd w:val="0"/>
        <w:snapToGrid w:val="0"/>
        <w:spacing w:before="0"/>
        <w:rPr>
          <w:snapToGrid/>
          <w:spacing w:val="-4"/>
          <w:kern w:val="22"/>
          <w:szCs w:val="22"/>
        </w:rPr>
      </w:pPr>
      <w:r w:rsidRPr="00C7183A">
        <w:rPr>
          <w:snapToGrid/>
          <w:spacing w:val="-4"/>
          <w:kern w:val="22"/>
          <w:szCs w:val="22"/>
        </w:rPr>
        <w:t xml:space="preserve">Conduct a study to provide the knowledge base for the preparation the long-term strategic framework for capacity-building beyond 2020 in accordance with the terms of reference in </w:t>
      </w:r>
      <w:r w:rsidR="00B27EBD" w:rsidRPr="00C7183A">
        <w:rPr>
          <w:snapToGrid/>
          <w:spacing w:val="-4"/>
          <w:kern w:val="22"/>
          <w:szCs w:val="22"/>
        </w:rPr>
        <w:t>the a</w:t>
      </w:r>
      <w:r w:rsidRPr="00C7183A">
        <w:rPr>
          <w:snapToGrid/>
          <w:spacing w:val="-4"/>
          <w:kern w:val="22"/>
          <w:szCs w:val="22"/>
        </w:rPr>
        <w:t>ppendix below;</w:t>
      </w:r>
    </w:p>
    <w:p w:rsidR="006766F0" w:rsidRPr="00A658D5" w:rsidRDefault="00B07922" w:rsidP="00C7183A">
      <w:pPr>
        <w:pStyle w:val="Para10"/>
        <w:numPr>
          <w:ilvl w:val="1"/>
          <w:numId w:val="28"/>
        </w:numPr>
        <w:suppressLineNumbers/>
        <w:tabs>
          <w:tab w:val="clear" w:pos="1440"/>
        </w:tabs>
        <w:suppressAutoHyphens/>
        <w:kinsoku w:val="0"/>
        <w:overflowPunct w:val="0"/>
        <w:autoSpaceDE w:val="0"/>
        <w:autoSpaceDN w:val="0"/>
        <w:adjustRightInd w:val="0"/>
        <w:snapToGrid w:val="0"/>
        <w:spacing w:before="0"/>
        <w:rPr>
          <w:snapToGrid/>
          <w:kern w:val="22"/>
          <w:szCs w:val="22"/>
        </w:rPr>
      </w:pPr>
      <w:r w:rsidRPr="004726E0">
        <w:rPr>
          <w:snapToGrid/>
          <w:kern w:val="22"/>
          <w:szCs w:val="22"/>
        </w:rPr>
        <w:t xml:space="preserve">Preparation </w:t>
      </w:r>
      <w:r w:rsidRPr="00A658D5">
        <w:rPr>
          <w:snapToGrid/>
          <w:kern w:val="22"/>
          <w:szCs w:val="22"/>
        </w:rPr>
        <w:t xml:space="preserve">of draft elements of the </w:t>
      </w:r>
      <w:r w:rsidR="001E3933" w:rsidRPr="00A658D5">
        <w:rPr>
          <w:snapToGrid/>
          <w:kern w:val="22"/>
          <w:szCs w:val="22"/>
        </w:rPr>
        <w:t>long-term strategic framework for capacity-building beyond 2020,</w:t>
      </w:r>
      <w:r w:rsidRPr="00A658D5">
        <w:rPr>
          <w:snapToGrid/>
          <w:kern w:val="22"/>
          <w:szCs w:val="22"/>
        </w:rPr>
        <w:t xml:space="preserve"> taking into account information contained in the report </w:t>
      </w:r>
      <w:r w:rsidR="005E25EA" w:rsidRPr="00A658D5">
        <w:rPr>
          <w:snapToGrid/>
          <w:kern w:val="22"/>
          <w:szCs w:val="22"/>
        </w:rPr>
        <w:t xml:space="preserve">on </w:t>
      </w:r>
      <w:r w:rsidRPr="00A658D5">
        <w:rPr>
          <w:snapToGrid/>
          <w:kern w:val="22"/>
          <w:szCs w:val="22"/>
        </w:rPr>
        <w:t>the above study</w:t>
      </w:r>
      <w:r w:rsidR="006766F0" w:rsidRPr="00A658D5">
        <w:rPr>
          <w:snapToGrid/>
          <w:kern w:val="22"/>
          <w:szCs w:val="22"/>
        </w:rPr>
        <w:t xml:space="preserve">, including the needs and circumstances </w:t>
      </w:r>
      <w:r w:rsidR="00BD796E" w:rsidRPr="00A658D5">
        <w:rPr>
          <w:snapToGrid/>
          <w:kern w:val="22"/>
          <w:szCs w:val="22"/>
        </w:rPr>
        <w:t>of developing</w:t>
      </w:r>
      <w:r w:rsidR="006766F0" w:rsidRPr="00A658D5">
        <w:rPr>
          <w:snapToGrid/>
          <w:kern w:val="22"/>
          <w:szCs w:val="22"/>
        </w:rPr>
        <w:t xml:space="preserve"> countries, in particular the least developed countries and small island developing States, and countries with economies in transition;</w:t>
      </w:r>
    </w:p>
    <w:p w:rsidR="00B07922" w:rsidRPr="00C7183A" w:rsidRDefault="00B07922" w:rsidP="00C7183A">
      <w:pPr>
        <w:pStyle w:val="Para10"/>
        <w:numPr>
          <w:ilvl w:val="1"/>
          <w:numId w:val="28"/>
        </w:numPr>
        <w:suppressLineNumbers/>
        <w:tabs>
          <w:tab w:val="clear" w:pos="1440"/>
        </w:tabs>
        <w:suppressAutoHyphens/>
        <w:kinsoku w:val="0"/>
        <w:overflowPunct w:val="0"/>
        <w:autoSpaceDE w:val="0"/>
        <w:autoSpaceDN w:val="0"/>
        <w:adjustRightInd w:val="0"/>
        <w:snapToGrid w:val="0"/>
        <w:spacing w:before="0"/>
        <w:rPr>
          <w:snapToGrid/>
          <w:spacing w:val="-1"/>
          <w:kern w:val="22"/>
          <w:szCs w:val="22"/>
        </w:rPr>
      </w:pPr>
      <w:r w:rsidRPr="00C7183A">
        <w:rPr>
          <w:snapToGrid/>
          <w:spacing w:val="-1"/>
          <w:kern w:val="22"/>
          <w:szCs w:val="22"/>
        </w:rPr>
        <w:t>The draft elements will include, inter alia</w:t>
      </w:r>
      <w:r w:rsidRPr="00C7183A">
        <w:rPr>
          <w:i/>
          <w:snapToGrid/>
          <w:spacing w:val="-1"/>
          <w:kern w:val="22"/>
          <w:szCs w:val="22"/>
        </w:rPr>
        <w:t>,</w:t>
      </w:r>
      <w:r w:rsidRPr="00C7183A">
        <w:rPr>
          <w:snapToGrid/>
          <w:spacing w:val="-1"/>
          <w:kern w:val="22"/>
          <w:szCs w:val="22"/>
        </w:rPr>
        <w:t xml:space="preserve"> an overall vision and a theory of change defining bold long-term capacity development benchmarks and outcomes to support the transformational change towards achieving the 2050 </w:t>
      </w:r>
      <w:r w:rsidR="00D9661D" w:rsidRPr="00C7183A">
        <w:rPr>
          <w:snapToGrid/>
          <w:spacing w:val="-1"/>
          <w:kern w:val="22"/>
          <w:szCs w:val="22"/>
        </w:rPr>
        <w:t>V</w:t>
      </w:r>
      <w:r w:rsidRPr="00C7183A">
        <w:rPr>
          <w:snapToGrid/>
          <w:spacing w:val="-1"/>
          <w:kern w:val="22"/>
          <w:szCs w:val="22"/>
        </w:rPr>
        <w:t xml:space="preserve">ision of </w:t>
      </w:r>
      <w:r w:rsidR="00EF17C6" w:rsidRPr="00C7183A">
        <w:rPr>
          <w:snapToGrid/>
          <w:spacing w:val="-1"/>
          <w:kern w:val="22"/>
          <w:szCs w:val="22"/>
        </w:rPr>
        <w:t>“</w:t>
      </w:r>
      <w:r w:rsidRPr="00C7183A">
        <w:rPr>
          <w:snapToGrid/>
          <w:spacing w:val="-1"/>
          <w:kern w:val="22"/>
          <w:szCs w:val="22"/>
        </w:rPr>
        <w:t>living in harmony with nature</w:t>
      </w:r>
      <w:r w:rsidR="00EF17C6" w:rsidRPr="00C7183A">
        <w:rPr>
          <w:snapToGrid/>
          <w:spacing w:val="-1"/>
          <w:kern w:val="22"/>
          <w:szCs w:val="22"/>
        </w:rPr>
        <w:t>”</w:t>
      </w:r>
      <w:r w:rsidRPr="00C7183A">
        <w:rPr>
          <w:snapToGrid/>
          <w:spacing w:val="-1"/>
          <w:kern w:val="22"/>
          <w:szCs w:val="22"/>
        </w:rPr>
        <w:t>, general guiding principles, possible pathways to achieve effective and impactful capacity development; and a monitoring and evaluation framework</w:t>
      </w:r>
      <w:r w:rsidR="00F1726B" w:rsidRPr="00C7183A">
        <w:rPr>
          <w:snapToGrid/>
          <w:spacing w:val="-1"/>
          <w:kern w:val="22"/>
          <w:szCs w:val="22"/>
        </w:rPr>
        <w:t>,</w:t>
      </w:r>
      <w:r w:rsidRPr="00C7183A">
        <w:rPr>
          <w:snapToGrid/>
          <w:spacing w:val="-1"/>
          <w:kern w:val="22"/>
          <w:szCs w:val="22"/>
        </w:rPr>
        <w:t xml:space="preserve"> including possible measurable intermediate and long-term capacity outcome indicators;</w:t>
      </w:r>
    </w:p>
    <w:p w:rsidR="00B07922" w:rsidRPr="00A658D5" w:rsidRDefault="00B07922" w:rsidP="00C7183A">
      <w:pPr>
        <w:pStyle w:val="Para10"/>
        <w:numPr>
          <w:ilvl w:val="1"/>
          <w:numId w:val="28"/>
        </w:numPr>
        <w:suppressLineNumbers/>
        <w:tabs>
          <w:tab w:val="clear" w:pos="1440"/>
        </w:tabs>
        <w:suppressAutoHyphens/>
        <w:kinsoku w:val="0"/>
        <w:overflowPunct w:val="0"/>
        <w:autoSpaceDE w:val="0"/>
        <w:autoSpaceDN w:val="0"/>
        <w:adjustRightInd w:val="0"/>
        <w:snapToGrid w:val="0"/>
        <w:spacing w:before="0"/>
        <w:rPr>
          <w:snapToGrid/>
          <w:kern w:val="22"/>
          <w:szCs w:val="22"/>
        </w:rPr>
      </w:pPr>
      <w:r w:rsidRPr="004726E0">
        <w:rPr>
          <w:snapToGrid/>
          <w:kern w:val="22"/>
          <w:szCs w:val="22"/>
        </w:rPr>
        <w:t>Organization of regional consultative workshops and online d</w:t>
      </w:r>
      <w:r w:rsidRPr="00A658D5">
        <w:rPr>
          <w:snapToGrid/>
          <w:kern w:val="22"/>
          <w:szCs w:val="22"/>
        </w:rPr>
        <w:t xml:space="preserve">iscussion forums, carried out in conjunction with the </w:t>
      </w:r>
      <w:r w:rsidR="00176189" w:rsidRPr="00A658D5">
        <w:rPr>
          <w:snapToGrid/>
          <w:kern w:val="22"/>
          <w:szCs w:val="22"/>
        </w:rPr>
        <w:t xml:space="preserve">preparatory process for the </w:t>
      </w:r>
      <w:r w:rsidRPr="00A658D5">
        <w:rPr>
          <w:snapToGrid/>
          <w:kern w:val="22"/>
          <w:szCs w:val="22"/>
        </w:rPr>
        <w:t>post</w:t>
      </w:r>
      <w:r w:rsidR="00176189" w:rsidRPr="00A658D5">
        <w:rPr>
          <w:snapToGrid/>
          <w:kern w:val="22"/>
          <w:szCs w:val="22"/>
        </w:rPr>
        <w:t>-</w:t>
      </w:r>
      <w:r w:rsidRPr="00A658D5">
        <w:rPr>
          <w:snapToGrid/>
          <w:kern w:val="22"/>
          <w:szCs w:val="22"/>
        </w:rPr>
        <w:t>2020 global biodiversity framework.</w:t>
      </w:r>
    </w:p>
    <w:p w:rsidR="00B07922" w:rsidRPr="00A658D5" w:rsidRDefault="00B07922" w:rsidP="00C7183A">
      <w:pPr>
        <w:pStyle w:val="Para10"/>
        <w:numPr>
          <w:ilvl w:val="0"/>
          <w:numId w:val="28"/>
        </w:numPr>
        <w:suppressLineNumbers/>
        <w:tabs>
          <w:tab w:val="clear" w:pos="360"/>
          <w:tab w:val="num" w:pos="720"/>
        </w:tabs>
        <w:suppressAutoHyphens/>
        <w:kinsoku w:val="0"/>
        <w:overflowPunct w:val="0"/>
        <w:autoSpaceDE w:val="0"/>
        <w:autoSpaceDN w:val="0"/>
        <w:adjustRightInd w:val="0"/>
        <w:snapToGrid w:val="0"/>
        <w:rPr>
          <w:snapToGrid/>
          <w:kern w:val="22"/>
          <w:szCs w:val="22"/>
        </w:rPr>
      </w:pPr>
      <w:r w:rsidRPr="00A658D5">
        <w:rPr>
          <w:snapToGrid/>
          <w:kern w:val="22"/>
          <w:szCs w:val="22"/>
        </w:rPr>
        <w:t xml:space="preserve">Subject to the availability of funding, a consultancy firm will be engaged to conduct the study and prepare a draft study report as well as draft elements of the </w:t>
      </w:r>
      <w:r w:rsidR="00C956F8" w:rsidRPr="00A658D5">
        <w:rPr>
          <w:snapToGrid/>
          <w:kern w:val="22"/>
          <w:szCs w:val="22"/>
        </w:rPr>
        <w:t>long-term</w:t>
      </w:r>
      <w:r w:rsidRPr="00A658D5">
        <w:rPr>
          <w:snapToGrid/>
          <w:kern w:val="22"/>
          <w:szCs w:val="22"/>
        </w:rPr>
        <w:t xml:space="preserve"> </w:t>
      </w:r>
      <w:r w:rsidR="0008143D" w:rsidRPr="00A658D5">
        <w:rPr>
          <w:snapToGrid/>
          <w:kern w:val="22"/>
          <w:szCs w:val="22"/>
        </w:rPr>
        <w:t>strategic framework for capacity</w:t>
      </w:r>
      <w:r w:rsidR="00C956F8" w:rsidRPr="00A658D5">
        <w:rPr>
          <w:snapToGrid/>
          <w:kern w:val="22"/>
          <w:szCs w:val="22"/>
        </w:rPr>
        <w:t>-building beyond 2020</w:t>
      </w:r>
      <w:r w:rsidRPr="00A658D5">
        <w:rPr>
          <w:snapToGrid/>
          <w:kern w:val="22"/>
          <w:szCs w:val="22"/>
        </w:rPr>
        <w:t xml:space="preserve">. The drafts will be discussed during the regional consultative workshops and online discussion forums to be organized by the Secretariat and relevant organizations in conjunction with the </w:t>
      </w:r>
      <w:r w:rsidR="00A229A1" w:rsidRPr="00A658D5">
        <w:rPr>
          <w:snapToGrid/>
          <w:kern w:val="22"/>
          <w:szCs w:val="22"/>
        </w:rPr>
        <w:t xml:space="preserve">preparatory process for the </w:t>
      </w:r>
      <w:r w:rsidRPr="00A658D5">
        <w:rPr>
          <w:snapToGrid/>
          <w:kern w:val="22"/>
          <w:szCs w:val="22"/>
        </w:rPr>
        <w:t xml:space="preserve">post-2020 global biodiversity framework. The consultancy firm will integrate the input received through consultative workshops and online discussion forums into the final draft </w:t>
      </w:r>
      <w:r w:rsidR="0008143D" w:rsidRPr="00A658D5">
        <w:rPr>
          <w:snapToGrid/>
          <w:kern w:val="22"/>
          <w:szCs w:val="22"/>
        </w:rPr>
        <w:t>strategic framework for capacity development</w:t>
      </w:r>
      <w:r w:rsidR="009E7D73" w:rsidRPr="00A658D5">
        <w:rPr>
          <w:snapToGrid/>
          <w:kern w:val="22"/>
          <w:szCs w:val="22"/>
        </w:rPr>
        <w:t>,</w:t>
      </w:r>
      <w:r w:rsidRPr="00A658D5">
        <w:rPr>
          <w:snapToGrid/>
          <w:kern w:val="22"/>
          <w:szCs w:val="22"/>
        </w:rPr>
        <w:t xml:space="preserve"> which will then be submitted for consideration by the Subsidiary Body on Implementation at its third meeting and ultimately by the Conference of the Parties at its fifteenth meeting.</w:t>
      </w:r>
    </w:p>
    <w:p w:rsidR="00B07922" w:rsidRPr="00A658D5" w:rsidRDefault="00B07922" w:rsidP="00C7183A">
      <w:pPr>
        <w:pStyle w:val="Heading2"/>
        <w:numPr>
          <w:ilvl w:val="4"/>
          <w:numId w:val="37"/>
        </w:numPr>
        <w:suppressLineNumbers/>
        <w:tabs>
          <w:tab w:val="clear" w:pos="720"/>
          <w:tab w:val="left" w:pos="360"/>
        </w:tabs>
        <w:suppressAutoHyphens/>
        <w:kinsoku w:val="0"/>
        <w:overflowPunct w:val="0"/>
        <w:autoSpaceDE w:val="0"/>
        <w:autoSpaceDN w:val="0"/>
        <w:adjustRightInd w:val="0"/>
        <w:snapToGrid w:val="0"/>
        <w:ind w:left="0" w:firstLine="0"/>
        <w:rPr>
          <w:kern w:val="22"/>
          <w:szCs w:val="22"/>
        </w:rPr>
      </w:pPr>
      <w:r w:rsidRPr="00A658D5">
        <w:rPr>
          <w:kern w:val="22"/>
          <w:szCs w:val="22"/>
        </w:rPr>
        <w:t>Indicative schedule of activities</w:t>
      </w:r>
    </w:p>
    <w:p w:rsidR="00B07922" w:rsidRPr="00A658D5" w:rsidRDefault="00B07922" w:rsidP="00C7183A">
      <w:pPr>
        <w:pStyle w:val="Para10"/>
        <w:numPr>
          <w:ilvl w:val="0"/>
          <w:numId w:val="28"/>
        </w:numPr>
        <w:suppressLineNumbers/>
        <w:tabs>
          <w:tab w:val="clear" w:pos="360"/>
        </w:tabs>
        <w:suppressAutoHyphens/>
        <w:kinsoku w:val="0"/>
        <w:overflowPunct w:val="0"/>
        <w:autoSpaceDE w:val="0"/>
        <w:autoSpaceDN w:val="0"/>
        <w:adjustRightInd w:val="0"/>
        <w:snapToGrid w:val="0"/>
        <w:rPr>
          <w:snapToGrid/>
          <w:kern w:val="22"/>
          <w:szCs w:val="22"/>
        </w:rPr>
      </w:pPr>
      <w:r w:rsidRPr="00A658D5">
        <w:rPr>
          <w:snapToGrid/>
          <w:kern w:val="22"/>
          <w:szCs w:val="22"/>
        </w:rPr>
        <w:t xml:space="preserve">The process for preparing a </w:t>
      </w:r>
      <w:r w:rsidR="001E3933" w:rsidRPr="00A658D5">
        <w:rPr>
          <w:snapToGrid/>
          <w:kern w:val="22"/>
          <w:szCs w:val="22"/>
        </w:rPr>
        <w:t>long-term strategic framework for capacity-building beyond 2020</w:t>
      </w:r>
      <w:r w:rsidR="009842F7" w:rsidRPr="00A658D5">
        <w:rPr>
          <w:snapToGrid/>
          <w:kern w:val="22"/>
          <w:szCs w:val="22"/>
        </w:rPr>
        <w:t xml:space="preserve"> </w:t>
      </w:r>
      <w:r w:rsidRPr="00A658D5">
        <w:rPr>
          <w:snapToGrid/>
          <w:kern w:val="22"/>
          <w:szCs w:val="22"/>
        </w:rPr>
        <w:t>will include the following activities, to be aligned with the timetable for the development of a follow-up to the Strategic Plan for Biodiversity 2011-2020:</w:t>
      </w:r>
    </w:p>
    <w:tbl>
      <w:tblPr>
        <w:tblW w:w="9598" w:type="dxa"/>
        <w:jc w:val="center"/>
        <w:tblLook w:val="01E0" w:firstRow="1" w:lastRow="1" w:firstColumn="1" w:lastColumn="1" w:noHBand="0" w:noVBand="0"/>
      </w:tblPr>
      <w:tblGrid>
        <w:gridCol w:w="5238"/>
        <w:gridCol w:w="1667"/>
        <w:gridCol w:w="2693"/>
      </w:tblGrid>
      <w:tr w:rsidR="00B07922" w:rsidRPr="00A658D5" w:rsidTr="005D6FE5">
        <w:trPr>
          <w:cantSplit/>
          <w:tblHeader/>
          <w:jc w:val="center"/>
        </w:trPr>
        <w:tc>
          <w:tcPr>
            <w:tcW w:w="5238" w:type="dxa"/>
          </w:tcPr>
          <w:p w:rsidR="00B07922" w:rsidRPr="00A658D5" w:rsidRDefault="00B07922">
            <w:pPr>
              <w:pStyle w:val="Para10"/>
              <w:suppressLineNumbers/>
              <w:suppressAutoHyphens/>
              <w:kinsoku w:val="0"/>
              <w:overflowPunct w:val="0"/>
              <w:autoSpaceDE w:val="0"/>
              <w:autoSpaceDN w:val="0"/>
              <w:adjustRightInd w:val="0"/>
              <w:snapToGrid w:val="0"/>
              <w:spacing w:before="60" w:after="60"/>
              <w:jc w:val="center"/>
              <w:rPr>
                <w:i/>
                <w:snapToGrid/>
                <w:kern w:val="22"/>
                <w:szCs w:val="22"/>
              </w:rPr>
            </w:pPr>
            <w:r w:rsidRPr="00A658D5">
              <w:rPr>
                <w:i/>
                <w:snapToGrid/>
                <w:kern w:val="22"/>
                <w:szCs w:val="22"/>
              </w:rPr>
              <w:t>Activity/Task</w:t>
            </w:r>
          </w:p>
        </w:tc>
        <w:tc>
          <w:tcPr>
            <w:tcW w:w="1667" w:type="dxa"/>
          </w:tcPr>
          <w:p w:rsidR="00B07922" w:rsidRPr="00A658D5" w:rsidRDefault="00B07922">
            <w:pPr>
              <w:pStyle w:val="Para10"/>
              <w:suppressLineNumbers/>
              <w:suppressAutoHyphens/>
              <w:kinsoku w:val="0"/>
              <w:overflowPunct w:val="0"/>
              <w:autoSpaceDE w:val="0"/>
              <w:autoSpaceDN w:val="0"/>
              <w:adjustRightInd w:val="0"/>
              <w:snapToGrid w:val="0"/>
              <w:spacing w:before="60" w:after="60"/>
              <w:jc w:val="center"/>
              <w:rPr>
                <w:i/>
                <w:snapToGrid/>
                <w:kern w:val="22"/>
                <w:szCs w:val="22"/>
              </w:rPr>
            </w:pPr>
            <w:r w:rsidRPr="00A658D5">
              <w:rPr>
                <w:i/>
                <w:snapToGrid/>
                <w:kern w:val="22"/>
                <w:szCs w:val="22"/>
              </w:rPr>
              <w:t>Timeframe</w:t>
            </w:r>
          </w:p>
        </w:tc>
        <w:tc>
          <w:tcPr>
            <w:tcW w:w="2693" w:type="dxa"/>
          </w:tcPr>
          <w:p w:rsidR="00B07922" w:rsidRPr="00A658D5" w:rsidRDefault="00B07922">
            <w:pPr>
              <w:pStyle w:val="Para10"/>
              <w:suppressLineNumbers/>
              <w:suppressAutoHyphens/>
              <w:kinsoku w:val="0"/>
              <w:overflowPunct w:val="0"/>
              <w:autoSpaceDE w:val="0"/>
              <w:autoSpaceDN w:val="0"/>
              <w:adjustRightInd w:val="0"/>
              <w:snapToGrid w:val="0"/>
              <w:spacing w:before="60" w:after="60"/>
              <w:jc w:val="left"/>
              <w:rPr>
                <w:i/>
                <w:snapToGrid/>
                <w:kern w:val="22"/>
                <w:szCs w:val="22"/>
              </w:rPr>
            </w:pPr>
            <w:r w:rsidRPr="00A658D5">
              <w:rPr>
                <w:i/>
                <w:snapToGrid/>
                <w:kern w:val="22"/>
                <w:szCs w:val="22"/>
              </w:rPr>
              <w:t>Responsibility</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Invitation of Parties, </w:t>
            </w:r>
            <w:r w:rsidR="00513CD1" w:rsidRPr="00A15EE4">
              <w:rPr>
                <w:snapToGrid/>
                <w:kern w:val="22"/>
                <w:szCs w:val="22"/>
              </w:rPr>
              <w:t>indigenous peoples and local communities</w:t>
            </w:r>
            <w:r w:rsidR="00327D9F" w:rsidRPr="004726E0">
              <w:rPr>
                <w:snapToGrid/>
                <w:kern w:val="22"/>
                <w:szCs w:val="22"/>
              </w:rPr>
              <w:t>, women and youth</w:t>
            </w:r>
            <w:r w:rsidRPr="00290EDE">
              <w:rPr>
                <w:snapToGrid/>
                <w:kern w:val="22"/>
                <w:szCs w:val="22"/>
              </w:rPr>
              <w:t xml:space="preserve"> and relevant organization</w:t>
            </w:r>
            <w:r w:rsidR="00AA66F7" w:rsidRPr="00A658D5">
              <w:rPr>
                <w:snapToGrid/>
                <w:kern w:val="22"/>
                <w:szCs w:val="22"/>
              </w:rPr>
              <w:t>s</w:t>
            </w:r>
            <w:r w:rsidRPr="00A658D5">
              <w:rPr>
                <w:snapToGrid/>
                <w:kern w:val="22"/>
                <w:szCs w:val="22"/>
              </w:rPr>
              <w:t xml:space="preserve"> to submit information on capacity development needs and priorities, relevant experiences and lessons learned, as well as views/suggestions on possible elements of the </w:t>
            </w:r>
            <w:r w:rsidR="00C956F8" w:rsidRPr="00A658D5">
              <w:rPr>
                <w:snapToGrid/>
                <w:kern w:val="22"/>
                <w:szCs w:val="22"/>
              </w:rPr>
              <w:t>long-term</w:t>
            </w:r>
            <w:r w:rsidRPr="00A658D5">
              <w:rPr>
                <w:snapToGrid/>
                <w:kern w:val="22"/>
                <w:szCs w:val="22"/>
              </w:rPr>
              <w:t xml:space="preserve"> </w:t>
            </w:r>
            <w:r w:rsidR="0008143D" w:rsidRPr="00A658D5">
              <w:rPr>
                <w:snapToGrid/>
                <w:kern w:val="22"/>
                <w:szCs w:val="22"/>
              </w:rPr>
              <w:t>strategic framework for capacity</w:t>
            </w:r>
            <w:r w:rsidR="00C956F8" w:rsidRPr="00A658D5">
              <w:rPr>
                <w:snapToGrid/>
                <w:kern w:val="22"/>
                <w:szCs w:val="22"/>
              </w:rPr>
              <w:t>-building beyond 2020</w:t>
            </w:r>
            <w:r w:rsidRPr="00A658D5">
              <w:rPr>
                <w:snapToGrid/>
                <w:kern w:val="22"/>
                <w:szCs w:val="22"/>
              </w:rPr>
              <w:t>, complementing information provided through the national reports</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Aug-Nov 2018</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Secretariat; Parties, </w:t>
            </w:r>
            <w:r w:rsidR="00513CD1" w:rsidRPr="00A658D5">
              <w:rPr>
                <w:snapToGrid/>
                <w:kern w:val="22"/>
                <w:szCs w:val="22"/>
              </w:rPr>
              <w:t>indigenous peoples and local communities</w:t>
            </w:r>
            <w:r w:rsidRPr="00A658D5">
              <w:rPr>
                <w:snapToGrid/>
                <w:kern w:val="22"/>
                <w:szCs w:val="22"/>
              </w:rPr>
              <w:t xml:space="preserve"> and relevant organization</w:t>
            </w:r>
            <w:r w:rsidR="00696727" w:rsidRPr="00A658D5">
              <w:rPr>
                <w:snapToGrid/>
                <w:kern w:val="22"/>
                <w:szCs w:val="22"/>
              </w:rPr>
              <w:t>s</w:t>
            </w:r>
          </w:p>
        </w:tc>
      </w:tr>
      <w:tr w:rsidR="00B07922" w:rsidRPr="00A658D5" w:rsidTr="005D6FE5">
        <w:trPr>
          <w:cantSplit/>
          <w:jc w:val="center"/>
        </w:trPr>
        <w:tc>
          <w:tcPr>
            <w:tcW w:w="5238" w:type="dxa"/>
          </w:tcPr>
          <w:p w:rsidR="00B07922" w:rsidRPr="00A15EE4"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Submission of the national reports</w:t>
            </w:r>
          </w:p>
        </w:tc>
        <w:tc>
          <w:tcPr>
            <w:tcW w:w="1667" w:type="dxa"/>
          </w:tcPr>
          <w:p w:rsidR="00B07922" w:rsidRPr="00290EDE"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4726E0">
              <w:rPr>
                <w:snapToGrid/>
                <w:kern w:val="22"/>
                <w:szCs w:val="22"/>
              </w:rPr>
              <w:t>Dec 2018</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Parties</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Independent evaluation of the outcomes and effectiveness </w:t>
            </w:r>
            <w:r w:rsidRPr="004726E0">
              <w:rPr>
                <w:snapToGrid/>
                <w:kern w:val="22"/>
                <w:szCs w:val="22"/>
              </w:rPr>
              <w:t>of the short-term action plan (2017-2020) to enhance and support capacity-building for the implementation of the Convention and its Protocols</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J</w:t>
            </w:r>
            <w:r w:rsidR="00E6073F" w:rsidRPr="00A658D5">
              <w:rPr>
                <w:snapToGrid/>
                <w:kern w:val="22"/>
                <w:szCs w:val="22"/>
              </w:rPr>
              <w:t>u</w:t>
            </w:r>
            <w:r w:rsidRPr="00A658D5">
              <w:rPr>
                <w:snapToGrid/>
                <w:kern w:val="22"/>
                <w:szCs w:val="22"/>
              </w:rPr>
              <w:t>n-</w:t>
            </w:r>
            <w:r w:rsidR="00E6073F" w:rsidRPr="00A658D5">
              <w:rPr>
                <w:snapToGrid/>
                <w:kern w:val="22"/>
                <w:szCs w:val="22"/>
              </w:rPr>
              <w:t>Dec</w:t>
            </w:r>
            <w:r w:rsidRPr="00A658D5">
              <w:rPr>
                <w:snapToGrid/>
                <w:kern w:val="22"/>
                <w:szCs w:val="22"/>
              </w:rPr>
              <w:t xml:space="preserve">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Consultant</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Conduct of the study to provide the knowledge base for the preparation the long-term stra</w:t>
            </w:r>
            <w:r w:rsidRPr="004726E0">
              <w:rPr>
                <w:snapToGrid/>
                <w:kern w:val="22"/>
                <w:szCs w:val="22"/>
              </w:rPr>
              <w:t>tegic framework for capacity-building</w:t>
            </w:r>
            <w:r w:rsidR="001E3933" w:rsidRPr="00A658D5">
              <w:rPr>
                <w:snapToGrid/>
                <w:kern w:val="22"/>
                <w:szCs w:val="22"/>
              </w:rPr>
              <w:t xml:space="preserve"> beyond 2020</w:t>
            </w:r>
            <w:r w:rsidRPr="00A658D5">
              <w:rPr>
                <w:snapToGrid/>
                <w:kern w:val="22"/>
                <w:szCs w:val="22"/>
              </w:rPr>
              <w:t xml:space="preserve">, including a desk review of relevant reports and documents; synthesis of the information received from Parties, </w:t>
            </w:r>
            <w:r w:rsidR="00513CD1" w:rsidRPr="00A658D5">
              <w:rPr>
                <w:snapToGrid/>
                <w:kern w:val="22"/>
                <w:szCs w:val="22"/>
              </w:rPr>
              <w:t>indigenous peoples and local communities</w:t>
            </w:r>
            <w:r w:rsidR="005937EA" w:rsidRPr="00A658D5">
              <w:rPr>
                <w:snapToGrid/>
                <w:kern w:val="22"/>
                <w:szCs w:val="22"/>
              </w:rPr>
              <w:t xml:space="preserve">, </w:t>
            </w:r>
            <w:r w:rsidRPr="00A658D5">
              <w:rPr>
                <w:snapToGrid/>
                <w:kern w:val="22"/>
                <w:szCs w:val="22"/>
              </w:rPr>
              <w:t xml:space="preserve">and relevant organizations; and surveys/interviews with key </w:t>
            </w:r>
            <w:r w:rsidR="00B5152E" w:rsidRPr="00A658D5">
              <w:rPr>
                <w:snapToGrid/>
                <w:kern w:val="22"/>
                <w:szCs w:val="22"/>
              </w:rPr>
              <w:t>stakeholders</w:t>
            </w:r>
            <w:r w:rsidR="00E84D13" w:rsidRPr="00A658D5">
              <w:rPr>
                <w:snapToGrid/>
                <w:kern w:val="22"/>
                <w:szCs w:val="22"/>
              </w:rPr>
              <w:t>,</w:t>
            </w:r>
            <w:r w:rsidR="005937EA" w:rsidRPr="00A658D5">
              <w:rPr>
                <w:snapToGrid/>
                <w:kern w:val="22"/>
                <w:szCs w:val="22"/>
              </w:rPr>
              <w:t xml:space="preserve"> including </w:t>
            </w:r>
            <w:r w:rsidR="00E84D13" w:rsidRPr="00A658D5">
              <w:rPr>
                <w:snapToGrid/>
                <w:kern w:val="22"/>
                <w:szCs w:val="22"/>
              </w:rPr>
              <w:t>women’s and youth</w:t>
            </w:r>
            <w:r w:rsidR="005937EA" w:rsidRPr="00A658D5">
              <w:rPr>
                <w:snapToGrid/>
                <w:kern w:val="22"/>
                <w:szCs w:val="22"/>
              </w:rPr>
              <w:t xml:space="preserve"> organizations</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Jan-April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Consultant</w:t>
            </w:r>
          </w:p>
        </w:tc>
      </w:tr>
      <w:tr w:rsidR="00B07922" w:rsidRPr="00A658D5" w:rsidTr="005D6FE5">
        <w:trPr>
          <w:cantSplit/>
          <w:jc w:val="center"/>
        </w:trPr>
        <w:tc>
          <w:tcPr>
            <w:tcW w:w="5238" w:type="dxa"/>
          </w:tcPr>
          <w:p w:rsidR="00B07922" w:rsidRPr="00C7183A"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spacing w:val="-3"/>
                <w:kern w:val="22"/>
                <w:szCs w:val="22"/>
              </w:rPr>
            </w:pPr>
            <w:r w:rsidRPr="00C7183A">
              <w:rPr>
                <w:snapToGrid/>
                <w:spacing w:val="-3"/>
                <w:kern w:val="22"/>
                <w:szCs w:val="22"/>
              </w:rPr>
              <w:t xml:space="preserve">Preparation of a draft study report based on the submissions received from Parties, </w:t>
            </w:r>
            <w:r w:rsidR="00513CD1" w:rsidRPr="00C7183A">
              <w:rPr>
                <w:snapToGrid/>
                <w:spacing w:val="-3"/>
                <w:kern w:val="22"/>
                <w:szCs w:val="22"/>
              </w:rPr>
              <w:t>indigenous peoples and local communities</w:t>
            </w:r>
            <w:r w:rsidRPr="00C7183A">
              <w:rPr>
                <w:snapToGrid/>
                <w:spacing w:val="-3"/>
                <w:kern w:val="22"/>
                <w:szCs w:val="22"/>
              </w:rPr>
              <w:t xml:space="preserve">, </w:t>
            </w:r>
            <w:r w:rsidR="00327D9F" w:rsidRPr="00C7183A">
              <w:rPr>
                <w:snapToGrid/>
                <w:spacing w:val="-3"/>
                <w:kern w:val="22"/>
                <w:szCs w:val="22"/>
              </w:rPr>
              <w:t>women</w:t>
            </w:r>
            <w:r w:rsidR="000D0F1F" w:rsidRPr="00C7183A">
              <w:rPr>
                <w:snapToGrid/>
                <w:spacing w:val="-3"/>
                <w:kern w:val="22"/>
                <w:szCs w:val="22"/>
              </w:rPr>
              <w:t>’s</w:t>
            </w:r>
            <w:r w:rsidR="00327D9F" w:rsidRPr="00C7183A">
              <w:rPr>
                <w:snapToGrid/>
                <w:spacing w:val="-3"/>
                <w:kern w:val="22"/>
                <w:szCs w:val="22"/>
              </w:rPr>
              <w:t xml:space="preserve"> and youth and </w:t>
            </w:r>
            <w:r w:rsidRPr="00C7183A">
              <w:rPr>
                <w:snapToGrid/>
                <w:spacing w:val="-3"/>
                <w:kern w:val="22"/>
                <w:szCs w:val="22"/>
              </w:rPr>
              <w:t>relevant organizations and stakeholders and the review of the national reports and other relevant documents</w:t>
            </w:r>
          </w:p>
        </w:tc>
        <w:tc>
          <w:tcPr>
            <w:tcW w:w="1667" w:type="dxa"/>
          </w:tcPr>
          <w:p w:rsidR="00B07922" w:rsidRPr="00290EDE"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4726E0">
              <w:rPr>
                <w:snapToGrid/>
                <w:kern w:val="22"/>
                <w:szCs w:val="22"/>
              </w:rPr>
              <w:t>April-May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Consultant; Secretariat</w:t>
            </w:r>
          </w:p>
        </w:tc>
      </w:tr>
      <w:tr w:rsidR="00B07922" w:rsidRPr="00A658D5" w:rsidTr="005D6FE5">
        <w:trPr>
          <w:cantSplit/>
          <w:jc w:val="center"/>
        </w:trPr>
        <w:tc>
          <w:tcPr>
            <w:tcW w:w="5238" w:type="dxa"/>
          </w:tcPr>
          <w:p w:rsidR="00B07922" w:rsidRPr="00C7183A"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spacing w:val="-4"/>
                <w:kern w:val="22"/>
                <w:szCs w:val="22"/>
              </w:rPr>
            </w:pPr>
            <w:r w:rsidRPr="00C7183A">
              <w:rPr>
                <w:snapToGrid/>
                <w:spacing w:val="-4"/>
                <w:kern w:val="22"/>
                <w:szCs w:val="22"/>
              </w:rPr>
              <w:t xml:space="preserve">Preparation of draft elements of the </w:t>
            </w:r>
            <w:r w:rsidR="00C956F8" w:rsidRPr="00C7183A">
              <w:rPr>
                <w:snapToGrid/>
                <w:spacing w:val="-4"/>
                <w:kern w:val="22"/>
                <w:szCs w:val="22"/>
              </w:rPr>
              <w:t xml:space="preserve">long-term </w:t>
            </w:r>
            <w:r w:rsidR="0008143D" w:rsidRPr="00C7183A">
              <w:rPr>
                <w:snapToGrid/>
                <w:spacing w:val="-4"/>
                <w:kern w:val="22"/>
                <w:szCs w:val="22"/>
              </w:rPr>
              <w:t>strategic framework for capacity</w:t>
            </w:r>
            <w:r w:rsidR="00C956F8" w:rsidRPr="00C7183A">
              <w:rPr>
                <w:snapToGrid/>
                <w:spacing w:val="-4"/>
                <w:kern w:val="22"/>
                <w:szCs w:val="22"/>
              </w:rPr>
              <w:t>-building</w:t>
            </w:r>
            <w:r w:rsidR="0008143D" w:rsidRPr="00C7183A">
              <w:rPr>
                <w:snapToGrid/>
                <w:spacing w:val="-4"/>
                <w:kern w:val="22"/>
                <w:szCs w:val="22"/>
              </w:rPr>
              <w:t xml:space="preserve"> </w:t>
            </w:r>
            <w:r w:rsidR="00C956F8" w:rsidRPr="00C7183A">
              <w:rPr>
                <w:snapToGrid/>
                <w:spacing w:val="-4"/>
                <w:kern w:val="22"/>
                <w:szCs w:val="22"/>
              </w:rPr>
              <w:t>beyond 2020</w:t>
            </w:r>
          </w:p>
        </w:tc>
        <w:tc>
          <w:tcPr>
            <w:tcW w:w="1667" w:type="dxa"/>
          </w:tcPr>
          <w:p w:rsidR="00B07922" w:rsidRPr="00290EDE"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4726E0">
              <w:rPr>
                <w:snapToGrid/>
                <w:kern w:val="22"/>
                <w:szCs w:val="22"/>
              </w:rPr>
              <w:t>May-June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Consultant; Secretariat</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Regional consultation workshops and online discussion forums on the draft study report and associated discussion papers and the draft elements of the </w:t>
            </w:r>
            <w:r w:rsidR="00C956F8" w:rsidRPr="004726E0">
              <w:rPr>
                <w:snapToGrid/>
                <w:kern w:val="22"/>
                <w:szCs w:val="22"/>
              </w:rPr>
              <w:t>long-term</w:t>
            </w:r>
            <w:r w:rsidRPr="004726E0">
              <w:rPr>
                <w:snapToGrid/>
                <w:kern w:val="22"/>
                <w:szCs w:val="22"/>
              </w:rPr>
              <w:t xml:space="preserve"> </w:t>
            </w:r>
            <w:r w:rsidR="0008143D" w:rsidRPr="004726E0">
              <w:rPr>
                <w:snapToGrid/>
                <w:kern w:val="22"/>
                <w:szCs w:val="22"/>
              </w:rPr>
              <w:t>strategic framework for capacity</w:t>
            </w:r>
            <w:r w:rsidR="00C956F8" w:rsidRPr="0038422A">
              <w:rPr>
                <w:snapToGrid/>
                <w:kern w:val="22"/>
                <w:szCs w:val="22"/>
              </w:rPr>
              <w:t>-building beyond 2020</w:t>
            </w:r>
            <w:r w:rsidRPr="00A658D5">
              <w:rPr>
                <w:snapToGrid/>
                <w:kern w:val="22"/>
                <w:szCs w:val="22"/>
              </w:rPr>
              <w:t xml:space="preserve"> (in conjunction with the </w:t>
            </w:r>
            <w:r w:rsidR="00A229A1" w:rsidRPr="00A658D5">
              <w:rPr>
                <w:snapToGrid/>
                <w:kern w:val="22"/>
                <w:szCs w:val="22"/>
              </w:rPr>
              <w:t xml:space="preserve">preparatory process for the </w:t>
            </w:r>
            <w:r w:rsidRPr="00A658D5">
              <w:rPr>
                <w:snapToGrid/>
                <w:kern w:val="22"/>
                <w:szCs w:val="22"/>
              </w:rPr>
              <w:t>post</w:t>
            </w:r>
            <w:r w:rsidR="00A2225A" w:rsidRPr="00A658D5">
              <w:rPr>
                <w:snapToGrid/>
                <w:kern w:val="22"/>
                <w:szCs w:val="22"/>
              </w:rPr>
              <w:t>-</w:t>
            </w:r>
            <w:r w:rsidRPr="00A658D5">
              <w:rPr>
                <w:snapToGrid/>
                <w:kern w:val="22"/>
                <w:szCs w:val="22"/>
              </w:rPr>
              <w:t>2020 global biodiversity framework)</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Jan-July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Secretariat; </w:t>
            </w:r>
            <w:r w:rsidR="00696727" w:rsidRPr="00A658D5">
              <w:rPr>
                <w:snapToGrid/>
                <w:kern w:val="22"/>
                <w:szCs w:val="22"/>
              </w:rPr>
              <w:t>c</w:t>
            </w:r>
            <w:r w:rsidRPr="00A658D5">
              <w:rPr>
                <w:snapToGrid/>
                <w:kern w:val="22"/>
                <w:szCs w:val="22"/>
              </w:rPr>
              <w:t>onsultant</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Submission of the revised study report and the revised draft elements of the </w:t>
            </w:r>
            <w:r w:rsidR="00C956F8" w:rsidRPr="004726E0">
              <w:rPr>
                <w:snapToGrid/>
                <w:kern w:val="22"/>
                <w:szCs w:val="22"/>
              </w:rPr>
              <w:t>long-term</w:t>
            </w:r>
            <w:r w:rsidRPr="004726E0">
              <w:rPr>
                <w:snapToGrid/>
                <w:kern w:val="22"/>
                <w:szCs w:val="22"/>
              </w:rPr>
              <w:t xml:space="preserve"> </w:t>
            </w:r>
            <w:r w:rsidR="0008143D" w:rsidRPr="004726E0">
              <w:rPr>
                <w:snapToGrid/>
                <w:kern w:val="22"/>
                <w:szCs w:val="22"/>
              </w:rPr>
              <w:t>strategic framework for capacity</w:t>
            </w:r>
            <w:r w:rsidR="00C956F8" w:rsidRPr="00A658D5">
              <w:rPr>
                <w:snapToGrid/>
                <w:kern w:val="22"/>
                <w:szCs w:val="22"/>
              </w:rPr>
              <w:t>-building beyond 2020</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Aug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Consultant;</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Consultation workshop(s) on the revised draft elements of the </w:t>
            </w:r>
            <w:r w:rsidR="00C956F8" w:rsidRPr="004726E0">
              <w:rPr>
                <w:snapToGrid/>
                <w:kern w:val="22"/>
                <w:szCs w:val="22"/>
              </w:rPr>
              <w:t>long-term</w:t>
            </w:r>
            <w:r w:rsidRPr="004726E0">
              <w:rPr>
                <w:snapToGrid/>
                <w:kern w:val="22"/>
                <w:szCs w:val="22"/>
              </w:rPr>
              <w:t xml:space="preserve"> </w:t>
            </w:r>
            <w:r w:rsidR="0008143D" w:rsidRPr="004726E0">
              <w:rPr>
                <w:snapToGrid/>
                <w:kern w:val="22"/>
                <w:szCs w:val="22"/>
              </w:rPr>
              <w:t>strategic framework for capacity</w:t>
            </w:r>
            <w:r w:rsidR="00C956F8" w:rsidRPr="00A658D5">
              <w:rPr>
                <w:snapToGrid/>
                <w:kern w:val="22"/>
                <w:szCs w:val="22"/>
              </w:rPr>
              <w:t>-building beyond 2020</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Sept-Oct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Experts nominated by governments and relevant organizations</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Preparation of</w:t>
            </w:r>
            <w:r w:rsidR="00E838B2" w:rsidRPr="00A658D5">
              <w:rPr>
                <w:snapToGrid/>
                <w:kern w:val="22"/>
                <w:szCs w:val="22"/>
              </w:rPr>
              <w:t xml:space="preserve"> the</w:t>
            </w:r>
            <w:r w:rsidRPr="00A658D5">
              <w:rPr>
                <w:snapToGrid/>
                <w:kern w:val="22"/>
                <w:szCs w:val="22"/>
              </w:rPr>
              <w:t xml:space="preserve"> final draft </w:t>
            </w:r>
            <w:r w:rsidR="00C956F8" w:rsidRPr="00A658D5">
              <w:rPr>
                <w:snapToGrid/>
                <w:kern w:val="22"/>
                <w:szCs w:val="22"/>
              </w:rPr>
              <w:t>long-term</w:t>
            </w:r>
            <w:r w:rsidRPr="00A658D5">
              <w:rPr>
                <w:snapToGrid/>
                <w:kern w:val="22"/>
                <w:szCs w:val="22"/>
              </w:rPr>
              <w:t xml:space="preserve"> </w:t>
            </w:r>
            <w:r w:rsidR="0008143D" w:rsidRPr="00A658D5">
              <w:rPr>
                <w:snapToGrid/>
                <w:kern w:val="22"/>
                <w:szCs w:val="22"/>
              </w:rPr>
              <w:t>strategic framework for capacity</w:t>
            </w:r>
            <w:r w:rsidR="00C956F8" w:rsidRPr="004726E0">
              <w:rPr>
                <w:snapToGrid/>
                <w:kern w:val="22"/>
                <w:szCs w:val="22"/>
              </w:rPr>
              <w:t>-building beyond 2020</w:t>
            </w:r>
            <w:r w:rsidR="003E17D5" w:rsidRPr="004726E0">
              <w:rPr>
                <w:snapToGrid/>
                <w:kern w:val="22"/>
                <w:szCs w:val="22"/>
              </w:rPr>
              <w:t>,</w:t>
            </w:r>
            <w:r w:rsidR="00240848" w:rsidRPr="004726E0">
              <w:rPr>
                <w:snapToGrid/>
                <w:kern w:val="22"/>
                <w:szCs w:val="22"/>
              </w:rPr>
              <w:t xml:space="preserve"> taking into account, inter alia,</w:t>
            </w:r>
            <w:r w:rsidRPr="00A658D5">
              <w:rPr>
                <w:snapToGrid/>
                <w:kern w:val="22"/>
                <w:szCs w:val="22"/>
              </w:rPr>
              <w:t xml:space="preserve"> inputs from consultation workshops</w:t>
            </w:r>
            <w:r w:rsidR="00240848" w:rsidRPr="00A658D5">
              <w:rPr>
                <w:snapToGrid/>
                <w:kern w:val="22"/>
                <w:szCs w:val="22"/>
              </w:rPr>
              <w:t>,</w:t>
            </w:r>
            <w:r w:rsidR="00E838B2" w:rsidRPr="00A658D5">
              <w:rPr>
                <w:snapToGrid/>
                <w:kern w:val="22"/>
                <w:szCs w:val="22"/>
              </w:rPr>
              <w:t xml:space="preserve"> relevant</w:t>
            </w:r>
            <w:r w:rsidR="00B93FDF" w:rsidRPr="00A658D5">
              <w:rPr>
                <w:snapToGrid/>
                <w:kern w:val="22"/>
                <w:szCs w:val="22"/>
              </w:rPr>
              <w:t xml:space="preserve"> information provided in the fourth national reports </w:t>
            </w:r>
            <w:r w:rsidR="00B5152E" w:rsidRPr="00A658D5">
              <w:rPr>
                <w:snapToGrid/>
                <w:kern w:val="22"/>
                <w:szCs w:val="22"/>
              </w:rPr>
              <w:t>under</w:t>
            </w:r>
            <w:r w:rsidR="00B93FDF" w:rsidRPr="00A658D5">
              <w:rPr>
                <w:snapToGrid/>
                <w:kern w:val="22"/>
                <w:szCs w:val="22"/>
              </w:rPr>
              <w:t xml:space="preserve"> the Cartagena Protocol</w:t>
            </w:r>
            <w:r w:rsidR="00240848" w:rsidRPr="00A658D5">
              <w:rPr>
                <w:snapToGrid/>
                <w:kern w:val="22"/>
                <w:szCs w:val="22"/>
              </w:rPr>
              <w:t xml:space="preserve"> and relevant information provided in the interim national reports under the Nagoya Protocol</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Nov 2019</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Secretariat; </w:t>
            </w:r>
            <w:r w:rsidR="00696727" w:rsidRPr="00A658D5">
              <w:rPr>
                <w:snapToGrid/>
                <w:kern w:val="22"/>
                <w:szCs w:val="22"/>
              </w:rPr>
              <w:t>c</w:t>
            </w:r>
            <w:r w:rsidRPr="00A658D5">
              <w:rPr>
                <w:snapToGrid/>
                <w:kern w:val="22"/>
                <w:szCs w:val="22"/>
              </w:rPr>
              <w:t>onsultant</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Notification inviting views on the final draft </w:t>
            </w:r>
            <w:r w:rsidR="00C956F8" w:rsidRPr="00A658D5">
              <w:rPr>
                <w:snapToGrid/>
                <w:kern w:val="22"/>
                <w:szCs w:val="22"/>
              </w:rPr>
              <w:t xml:space="preserve">long-term </w:t>
            </w:r>
            <w:r w:rsidR="0008143D" w:rsidRPr="00A658D5">
              <w:rPr>
                <w:snapToGrid/>
                <w:kern w:val="22"/>
                <w:szCs w:val="22"/>
              </w:rPr>
              <w:t>strategic framework for capacity</w:t>
            </w:r>
            <w:r w:rsidR="00C956F8" w:rsidRPr="004726E0">
              <w:rPr>
                <w:snapToGrid/>
                <w:kern w:val="22"/>
                <w:szCs w:val="22"/>
              </w:rPr>
              <w:t>-building beyond 2020</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Dec 2019 - Feb 2020</w:t>
            </w:r>
          </w:p>
        </w:tc>
        <w:tc>
          <w:tcPr>
            <w:tcW w:w="2693" w:type="dxa"/>
          </w:tcPr>
          <w:p w:rsidR="00B07922" w:rsidRPr="00A658D5" w:rsidRDefault="00B07922"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Parties, </w:t>
            </w:r>
            <w:r w:rsidR="00513CD1" w:rsidRPr="00A658D5">
              <w:rPr>
                <w:snapToGrid/>
                <w:kern w:val="22"/>
                <w:szCs w:val="22"/>
              </w:rPr>
              <w:t>indigenous peoples and local communities</w:t>
            </w:r>
            <w:r w:rsidRPr="00A658D5">
              <w:rPr>
                <w:snapToGrid/>
                <w:kern w:val="22"/>
                <w:szCs w:val="22"/>
              </w:rPr>
              <w:t xml:space="preserve"> and relevant organizations</w:t>
            </w:r>
          </w:p>
        </w:tc>
      </w:tr>
      <w:tr w:rsidR="00B07922" w:rsidRPr="00A658D5" w:rsidTr="005D6FE5">
        <w:trPr>
          <w:cantSplit/>
          <w:jc w:val="center"/>
        </w:trPr>
        <w:tc>
          <w:tcPr>
            <w:tcW w:w="5238" w:type="dxa"/>
          </w:tcPr>
          <w:p w:rsidR="00B07922" w:rsidRPr="00A658D5" w:rsidRDefault="00B07922" w:rsidP="00D3211A">
            <w:pPr>
              <w:pStyle w:val="Para10"/>
              <w:numPr>
                <w:ilvl w:val="0"/>
                <w:numId w:val="38"/>
              </w:numPr>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 xml:space="preserve">Consideration of the final draft </w:t>
            </w:r>
            <w:r w:rsidR="00C956F8" w:rsidRPr="00A658D5">
              <w:rPr>
                <w:snapToGrid/>
                <w:kern w:val="22"/>
                <w:szCs w:val="22"/>
              </w:rPr>
              <w:t>long-term</w:t>
            </w:r>
            <w:r w:rsidRPr="00A658D5">
              <w:rPr>
                <w:snapToGrid/>
                <w:kern w:val="22"/>
                <w:szCs w:val="22"/>
              </w:rPr>
              <w:t xml:space="preserve"> </w:t>
            </w:r>
            <w:r w:rsidR="0008143D" w:rsidRPr="00A658D5">
              <w:rPr>
                <w:snapToGrid/>
                <w:kern w:val="22"/>
                <w:szCs w:val="22"/>
              </w:rPr>
              <w:t>strategic framework for capacity</w:t>
            </w:r>
            <w:r w:rsidR="00C956F8" w:rsidRPr="004726E0">
              <w:rPr>
                <w:snapToGrid/>
                <w:kern w:val="22"/>
                <w:szCs w:val="22"/>
              </w:rPr>
              <w:t xml:space="preserve">-building beyond 2020 </w:t>
            </w:r>
            <w:r w:rsidRPr="004726E0">
              <w:rPr>
                <w:snapToGrid/>
                <w:kern w:val="22"/>
                <w:szCs w:val="22"/>
              </w:rPr>
              <w:t xml:space="preserve">by </w:t>
            </w:r>
            <w:r w:rsidR="009225EB" w:rsidRPr="00A658D5">
              <w:rPr>
                <w:snapToGrid/>
                <w:kern w:val="22"/>
                <w:szCs w:val="22"/>
              </w:rPr>
              <w:t>the Subsidiary Body on Implementation at its third meeting</w:t>
            </w:r>
          </w:p>
        </w:tc>
        <w:tc>
          <w:tcPr>
            <w:tcW w:w="1667" w:type="dxa"/>
          </w:tcPr>
          <w:p w:rsidR="00B07922" w:rsidRPr="00A658D5" w:rsidRDefault="00B07922" w:rsidP="00F95DD7">
            <w:pPr>
              <w:pStyle w:val="Para10"/>
              <w:suppressLineNumbers/>
              <w:suppressAutoHyphens/>
              <w:kinsoku w:val="0"/>
              <w:overflowPunct w:val="0"/>
              <w:autoSpaceDE w:val="0"/>
              <w:autoSpaceDN w:val="0"/>
              <w:adjustRightInd w:val="0"/>
              <w:snapToGrid w:val="0"/>
              <w:spacing w:before="60" w:after="60"/>
              <w:jc w:val="center"/>
              <w:rPr>
                <w:snapToGrid/>
                <w:kern w:val="22"/>
                <w:szCs w:val="22"/>
              </w:rPr>
            </w:pPr>
            <w:r w:rsidRPr="00A658D5">
              <w:rPr>
                <w:snapToGrid/>
                <w:kern w:val="22"/>
                <w:szCs w:val="22"/>
              </w:rPr>
              <w:t>May/June 2020</w:t>
            </w:r>
          </w:p>
        </w:tc>
        <w:tc>
          <w:tcPr>
            <w:tcW w:w="2693" w:type="dxa"/>
          </w:tcPr>
          <w:p w:rsidR="00B07922" w:rsidRPr="00A658D5" w:rsidRDefault="00DC2E8E" w:rsidP="00A658D5">
            <w:pPr>
              <w:pStyle w:val="Para10"/>
              <w:suppressLineNumbers/>
              <w:suppressAutoHyphens/>
              <w:kinsoku w:val="0"/>
              <w:overflowPunct w:val="0"/>
              <w:autoSpaceDE w:val="0"/>
              <w:autoSpaceDN w:val="0"/>
              <w:adjustRightInd w:val="0"/>
              <w:snapToGrid w:val="0"/>
              <w:spacing w:before="60" w:after="60"/>
              <w:jc w:val="left"/>
              <w:rPr>
                <w:snapToGrid/>
                <w:kern w:val="22"/>
                <w:szCs w:val="22"/>
              </w:rPr>
            </w:pPr>
            <w:r w:rsidRPr="00A658D5">
              <w:rPr>
                <w:snapToGrid/>
                <w:kern w:val="22"/>
                <w:szCs w:val="22"/>
              </w:rPr>
              <w:t>Subsidiary Body on Implementation, third meeting</w:t>
            </w:r>
          </w:p>
        </w:tc>
      </w:tr>
    </w:tbl>
    <w:p w:rsidR="00B07922" w:rsidRPr="00A658D5" w:rsidRDefault="00B07922" w:rsidP="00D3211A">
      <w:pPr>
        <w:pStyle w:val="Para10"/>
        <w:suppressLineNumbers/>
        <w:suppressAutoHyphens/>
        <w:kinsoku w:val="0"/>
        <w:overflowPunct w:val="0"/>
        <w:autoSpaceDE w:val="0"/>
        <w:autoSpaceDN w:val="0"/>
        <w:adjustRightInd w:val="0"/>
        <w:snapToGrid w:val="0"/>
        <w:spacing w:before="0" w:after="0"/>
        <w:rPr>
          <w:snapToGrid/>
          <w:kern w:val="22"/>
          <w:szCs w:val="22"/>
        </w:rPr>
      </w:pPr>
    </w:p>
    <w:p w:rsidR="00B07922" w:rsidRPr="004726E0" w:rsidRDefault="00B07922" w:rsidP="00F95DD7">
      <w:pPr>
        <w:pStyle w:val="Para10"/>
        <w:suppressLineNumbers/>
        <w:suppressAutoHyphens/>
        <w:kinsoku w:val="0"/>
        <w:overflowPunct w:val="0"/>
        <w:autoSpaceDE w:val="0"/>
        <w:autoSpaceDN w:val="0"/>
        <w:adjustRightInd w:val="0"/>
        <w:snapToGrid w:val="0"/>
        <w:jc w:val="center"/>
        <w:rPr>
          <w:bCs/>
          <w:i/>
          <w:iCs/>
          <w:snapToGrid/>
          <w:kern w:val="22"/>
          <w:szCs w:val="22"/>
        </w:rPr>
      </w:pPr>
      <w:r w:rsidRPr="004726E0">
        <w:rPr>
          <w:bCs/>
          <w:i/>
          <w:iCs/>
          <w:snapToGrid/>
          <w:kern w:val="22"/>
          <w:szCs w:val="22"/>
        </w:rPr>
        <w:t>Appendix</w:t>
      </w:r>
    </w:p>
    <w:p w:rsidR="00B07922" w:rsidRPr="00A658D5" w:rsidRDefault="00B07922" w:rsidP="00A658D5">
      <w:pPr>
        <w:pStyle w:val="Heading1"/>
        <w:keepNext w:val="0"/>
        <w:suppressLineNumbers/>
        <w:suppressAutoHyphens/>
        <w:kinsoku w:val="0"/>
        <w:overflowPunct w:val="0"/>
        <w:autoSpaceDE w:val="0"/>
        <w:autoSpaceDN w:val="0"/>
        <w:adjustRightInd w:val="0"/>
        <w:snapToGrid w:val="0"/>
        <w:rPr>
          <w:kern w:val="22"/>
          <w:szCs w:val="22"/>
        </w:rPr>
      </w:pPr>
      <w:r w:rsidRPr="00A658D5">
        <w:rPr>
          <w:kern w:val="22"/>
          <w:szCs w:val="22"/>
        </w:rPr>
        <w:t xml:space="preserve">Terms of reference for a study to provide an information base for the preparation of the </w:t>
      </w:r>
      <w:r w:rsidR="00C956F8" w:rsidRPr="00A658D5">
        <w:rPr>
          <w:kern w:val="22"/>
          <w:szCs w:val="22"/>
        </w:rPr>
        <w:t>LONG-TERM</w:t>
      </w:r>
      <w:r w:rsidRPr="00A658D5">
        <w:rPr>
          <w:kern w:val="22"/>
          <w:szCs w:val="22"/>
        </w:rPr>
        <w:t xml:space="preserve"> </w:t>
      </w:r>
      <w:r w:rsidR="0008143D" w:rsidRPr="00A658D5">
        <w:rPr>
          <w:kern w:val="22"/>
          <w:szCs w:val="22"/>
        </w:rPr>
        <w:t>s</w:t>
      </w:r>
      <w:r w:rsidR="00DA117A" w:rsidRPr="00A658D5">
        <w:rPr>
          <w:kern w:val="22"/>
          <w:szCs w:val="22"/>
        </w:rPr>
        <w:t>trategic framework for capacity</w:t>
      </w:r>
      <w:r w:rsidR="00C956F8" w:rsidRPr="00A658D5">
        <w:rPr>
          <w:kern w:val="22"/>
          <w:szCs w:val="22"/>
        </w:rPr>
        <w:t>-BUILDING BEYOND 2020</w:t>
      </w:r>
    </w:p>
    <w:p w:rsidR="00B07922" w:rsidRPr="00A658D5" w:rsidRDefault="00B07922" w:rsidP="00A658D5">
      <w:pPr>
        <w:pStyle w:val="Heading2"/>
        <w:keepNext w:val="0"/>
        <w:numPr>
          <w:ilvl w:val="0"/>
          <w:numId w:val="40"/>
        </w:numPr>
        <w:suppressLineNumbers/>
        <w:suppressAutoHyphens/>
        <w:kinsoku w:val="0"/>
        <w:overflowPunct w:val="0"/>
        <w:autoSpaceDE w:val="0"/>
        <w:autoSpaceDN w:val="0"/>
        <w:adjustRightInd w:val="0"/>
        <w:snapToGrid w:val="0"/>
        <w:rPr>
          <w:kern w:val="22"/>
          <w:szCs w:val="22"/>
        </w:rPr>
      </w:pPr>
      <w:r w:rsidRPr="00A658D5">
        <w:rPr>
          <w:kern w:val="22"/>
          <w:szCs w:val="22"/>
        </w:rPr>
        <w:t>Scope of the study and the process for preparing the framework</w:t>
      </w:r>
    </w:p>
    <w:p w:rsidR="00B07922" w:rsidRPr="00A658D5" w:rsidRDefault="00B07922" w:rsidP="00A658D5">
      <w:pPr>
        <w:pStyle w:val="Para10"/>
        <w:numPr>
          <w:ilvl w:val="6"/>
          <w:numId w:val="28"/>
        </w:numPr>
        <w:suppressLineNumbers/>
        <w:tabs>
          <w:tab w:val="clear" w:pos="2520"/>
        </w:tabs>
        <w:suppressAutoHyphens/>
        <w:kinsoku w:val="0"/>
        <w:overflowPunct w:val="0"/>
        <w:autoSpaceDE w:val="0"/>
        <w:autoSpaceDN w:val="0"/>
        <w:adjustRightInd w:val="0"/>
        <w:snapToGrid w:val="0"/>
        <w:ind w:left="720" w:hanging="720"/>
        <w:rPr>
          <w:snapToGrid/>
          <w:kern w:val="22"/>
          <w:szCs w:val="22"/>
        </w:rPr>
      </w:pPr>
      <w:r w:rsidRPr="00A658D5">
        <w:rPr>
          <w:snapToGrid/>
          <w:kern w:val="22"/>
          <w:szCs w:val="22"/>
        </w:rPr>
        <w:t>The study will encompass the following tasks:</w:t>
      </w:r>
    </w:p>
    <w:p w:rsidR="00B07922" w:rsidRPr="00A658D5" w:rsidRDefault="00B07922" w:rsidP="00A658D5">
      <w:pPr>
        <w:pStyle w:val="Para10"/>
        <w:numPr>
          <w:ilvl w:val="1"/>
          <w:numId w:val="41"/>
        </w:numPr>
        <w:suppressLineNumbers/>
        <w:suppressAutoHyphens/>
        <w:kinsoku w:val="0"/>
        <w:overflowPunct w:val="0"/>
        <w:autoSpaceDE w:val="0"/>
        <w:autoSpaceDN w:val="0"/>
        <w:adjustRightInd w:val="0"/>
        <w:snapToGrid w:val="0"/>
        <w:spacing w:before="60" w:after="60"/>
        <w:rPr>
          <w:snapToGrid/>
          <w:kern w:val="22"/>
          <w:szCs w:val="22"/>
        </w:rPr>
      </w:pPr>
      <w:r w:rsidRPr="00A658D5">
        <w:rPr>
          <w:snapToGrid/>
          <w:kern w:val="22"/>
          <w:szCs w:val="22"/>
        </w:rPr>
        <w:t>Take stock of the status of capacity development related to the implementation of the Convention and its Protocols, including major existing capacity development initiatives/</w:t>
      </w:r>
      <w:r w:rsidR="004726E0">
        <w:rPr>
          <w:snapToGrid/>
          <w:kern w:val="22"/>
          <w:szCs w:val="22"/>
        </w:rPr>
        <w:softHyphen/>
      </w:r>
      <w:r w:rsidRPr="00290EDE">
        <w:rPr>
          <w:snapToGrid/>
          <w:kern w:val="22"/>
          <w:szCs w:val="22"/>
        </w:rPr>
        <w:t>programmes,</w:t>
      </w:r>
      <w:r w:rsidRPr="0038422A">
        <w:rPr>
          <w:snapToGrid/>
          <w:kern w:val="22"/>
          <w:szCs w:val="22"/>
        </w:rPr>
        <w:t xml:space="preserve"> tools, networks and partnerships;</w:t>
      </w:r>
    </w:p>
    <w:p w:rsidR="00B07922" w:rsidRPr="00A658D5" w:rsidRDefault="00B07922" w:rsidP="004726E0">
      <w:pPr>
        <w:pStyle w:val="Para10"/>
        <w:numPr>
          <w:ilvl w:val="1"/>
          <w:numId w:val="41"/>
        </w:numPr>
        <w:suppressLineNumbers/>
        <w:suppressAutoHyphens/>
        <w:kinsoku w:val="0"/>
        <w:overflowPunct w:val="0"/>
        <w:autoSpaceDE w:val="0"/>
        <w:autoSpaceDN w:val="0"/>
        <w:adjustRightInd w:val="0"/>
        <w:snapToGrid w:val="0"/>
        <w:spacing w:before="60" w:after="60"/>
        <w:rPr>
          <w:snapToGrid/>
          <w:kern w:val="22"/>
          <w:szCs w:val="22"/>
        </w:rPr>
      </w:pPr>
      <w:r w:rsidRPr="00A658D5">
        <w:rPr>
          <w:snapToGrid/>
          <w:kern w:val="22"/>
          <w:szCs w:val="22"/>
        </w:rPr>
        <w:t>Identify and map the main providers of capacity-building support for the implementation of the Convention and its Protocols in various regions, including their competencies and strengths;</w:t>
      </w:r>
    </w:p>
    <w:p w:rsidR="00B07922" w:rsidRPr="00C7183A" w:rsidRDefault="00B07922" w:rsidP="004726E0">
      <w:pPr>
        <w:pStyle w:val="Para10"/>
        <w:numPr>
          <w:ilvl w:val="1"/>
          <w:numId w:val="41"/>
        </w:numPr>
        <w:suppressLineNumbers/>
        <w:suppressAutoHyphens/>
        <w:kinsoku w:val="0"/>
        <w:overflowPunct w:val="0"/>
        <w:autoSpaceDE w:val="0"/>
        <w:autoSpaceDN w:val="0"/>
        <w:adjustRightInd w:val="0"/>
        <w:snapToGrid w:val="0"/>
        <w:spacing w:before="60" w:after="60"/>
        <w:rPr>
          <w:snapToGrid/>
          <w:spacing w:val="-1"/>
          <w:kern w:val="22"/>
          <w:szCs w:val="22"/>
        </w:rPr>
      </w:pPr>
      <w:r w:rsidRPr="00C7183A">
        <w:rPr>
          <w:snapToGrid/>
          <w:spacing w:val="-1"/>
          <w:kern w:val="22"/>
          <w:szCs w:val="22"/>
        </w:rPr>
        <w:t>Review the emerging experiences and lessons learned with the various capacity development delivery modalities and approaches used and assess their relative effectiveness and limitations;</w:t>
      </w:r>
    </w:p>
    <w:p w:rsidR="00B07922" w:rsidRPr="00A658D5" w:rsidRDefault="00B07922" w:rsidP="004726E0">
      <w:pPr>
        <w:pStyle w:val="Para10"/>
        <w:numPr>
          <w:ilvl w:val="1"/>
          <w:numId w:val="41"/>
        </w:numPr>
        <w:suppressLineNumbers/>
        <w:suppressAutoHyphens/>
        <w:kinsoku w:val="0"/>
        <w:overflowPunct w:val="0"/>
        <w:autoSpaceDE w:val="0"/>
        <w:autoSpaceDN w:val="0"/>
        <w:adjustRightInd w:val="0"/>
        <w:snapToGrid w:val="0"/>
        <w:spacing w:before="60" w:after="60"/>
        <w:rPr>
          <w:snapToGrid/>
          <w:kern w:val="22"/>
          <w:szCs w:val="22"/>
        </w:rPr>
      </w:pPr>
      <w:r w:rsidRPr="004726E0">
        <w:rPr>
          <w:snapToGrid/>
          <w:kern w:val="22"/>
          <w:szCs w:val="22"/>
        </w:rPr>
        <w:t>Identify the Parties’ main capacity development and technological needs and gaps</w:t>
      </w:r>
      <w:r w:rsidR="00481CD8" w:rsidRPr="004726E0">
        <w:rPr>
          <w:snapToGrid/>
          <w:kern w:val="22"/>
          <w:szCs w:val="22"/>
        </w:rPr>
        <w:t>,</w:t>
      </w:r>
      <w:r w:rsidR="005972CC" w:rsidRPr="004726E0">
        <w:rPr>
          <w:snapToGrid/>
          <w:kern w:val="22"/>
          <w:szCs w:val="22"/>
        </w:rPr>
        <w:t xml:space="preserve"> including at the reg</w:t>
      </w:r>
      <w:r w:rsidR="005972CC" w:rsidRPr="001F4B2A">
        <w:rPr>
          <w:snapToGrid/>
          <w:kern w:val="22"/>
          <w:szCs w:val="22"/>
        </w:rPr>
        <w:t>ional level</w:t>
      </w:r>
      <w:r w:rsidRPr="00A658D5">
        <w:rPr>
          <w:snapToGrid/>
          <w:kern w:val="22"/>
          <w:szCs w:val="22"/>
        </w:rPr>
        <w:t>;</w:t>
      </w:r>
    </w:p>
    <w:p w:rsidR="00B07922" w:rsidRPr="00A658D5" w:rsidRDefault="00B07922">
      <w:pPr>
        <w:pStyle w:val="Para10"/>
        <w:numPr>
          <w:ilvl w:val="1"/>
          <w:numId w:val="41"/>
        </w:numPr>
        <w:suppressLineNumbers/>
        <w:suppressAutoHyphens/>
        <w:kinsoku w:val="0"/>
        <w:overflowPunct w:val="0"/>
        <w:autoSpaceDE w:val="0"/>
        <w:autoSpaceDN w:val="0"/>
        <w:adjustRightInd w:val="0"/>
        <w:snapToGrid w:val="0"/>
        <w:spacing w:before="60" w:after="60"/>
        <w:rPr>
          <w:snapToGrid/>
          <w:kern w:val="22"/>
          <w:szCs w:val="22"/>
        </w:rPr>
      </w:pPr>
      <w:r w:rsidRPr="00A658D5">
        <w:rPr>
          <w:snapToGrid/>
          <w:kern w:val="22"/>
          <w:szCs w:val="22"/>
        </w:rPr>
        <w:t>Analyse what has been done and the types of capacity development activities that have contributed to advancements made;</w:t>
      </w:r>
    </w:p>
    <w:p w:rsidR="00B07922" w:rsidRPr="00A658D5" w:rsidRDefault="00B07922">
      <w:pPr>
        <w:pStyle w:val="Para10"/>
        <w:numPr>
          <w:ilvl w:val="1"/>
          <w:numId w:val="41"/>
        </w:numPr>
        <w:suppressLineNumbers/>
        <w:suppressAutoHyphens/>
        <w:kinsoku w:val="0"/>
        <w:overflowPunct w:val="0"/>
        <w:autoSpaceDE w:val="0"/>
        <w:autoSpaceDN w:val="0"/>
        <w:adjustRightInd w:val="0"/>
        <w:snapToGrid w:val="0"/>
        <w:spacing w:before="60" w:after="60"/>
        <w:rPr>
          <w:snapToGrid/>
          <w:kern w:val="22"/>
          <w:szCs w:val="22"/>
        </w:rPr>
      </w:pPr>
      <w:r w:rsidRPr="00A658D5">
        <w:rPr>
          <w:snapToGrid/>
          <w:kern w:val="22"/>
          <w:szCs w:val="22"/>
        </w:rPr>
        <w:t xml:space="preserve">Make recommendations on the general direction for the </w:t>
      </w:r>
      <w:r w:rsidR="00C956F8" w:rsidRPr="00A658D5">
        <w:rPr>
          <w:snapToGrid/>
          <w:kern w:val="22"/>
          <w:szCs w:val="22"/>
        </w:rPr>
        <w:t>long-term framework for capacity-building beyond 2020</w:t>
      </w:r>
      <w:r w:rsidRPr="00A658D5">
        <w:rPr>
          <w:snapToGrid/>
          <w:kern w:val="22"/>
          <w:szCs w:val="22"/>
        </w:rPr>
        <w:t xml:space="preserve"> and the priority capacity-building actions to be taken to achieve the goals and targets of the follow-up to the Strategic Plan for Biodiversity 2011-2020.</w:t>
      </w:r>
    </w:p>
    <w:p w:rsidR="00B07922" w:rsidRPr="00A658D5" w:rsidRDefault="00B07922">
      <w:pPr>
        <w:pStyle w:val="Heading2"/>
        <w:keepNext w:val="0"/>
        <w:numPr>
          <w:ilvl w:val="0"/>
          <w:numId w:val="40"/>
        </w:numPr>
        <w:suppressLineNumbers/>
        <w:suppressAutoHyphens/>
        <w:kinsoku w:val="0"/>
        <w:overflowPunct w:val="0"/>
        <w:autoSpaceDE w:val="0"/>
        <w:autoSpaceDN w:val="0"/>
        <w:adjustRightInd w:val="0"/>
        <w:snapToGrid w:val="0"/>
        <w:rPr>
          <w:kern w:val="22"/>
          <w:szCs w:val="22"/>
        </w:rPr>
      </w:pPr>
      <w:r w:rsidRPr="00A658D5">
        <w:rPr>
          <w:kern w:val="22"/>
          <w:szCs w:val="22"/>
        </w:rPr>
        <w:t>Methodology and sources of information</w:t>
      </w:r>
    </w:p>
    <w:p w:rsidR="00B07922" w:rsidRPr="00A658D5" w:rsidRDefault="00B07922" w:rsidP="00C7183A">
      <w:pPr>
        <w:pStyle w:val="Para10"/>
        <w:numPr>
          <w:ilvl w:val="6"/>
          <w:numId w:val="28"/>
        </w:numPr>
        <w:suppressLineNumbers/>
        <w:tabs>
          <w:tab w:val="clear" w:pos="2520"/>
        </w:tabs>
        <w:suppressAutoHyphens/>
        <w:kinsoku w:val="0"/>
        <w:overflowPunct w:val="0"/>
        <w:autoSpaceDE w:val="0"/>
        <w:autoSpaceDN w:val="0"/>
        <w:adjustRightInd w:val="0"/>
        <w:snapToGrid w:val="0"/>
        <w:ind w:left="720" w:hanging="720"/>
        <w:rPr>
          <w:snapToGrid/>
          <w:kern w:val="22"/>
          <w:szCs w:val="22"/>
        </w:rPr>
      </w:pPr>
      <w:r w:rsidRPr="00A658D5">
        <w:rPr>
          <w:snapToGrid/>
          <w:kern w:val="22"/>
          <w:szCs w:val="22"/>
        </w:rPr>
        <w:t>The study will use the following data collection methods and will draw on a range of data sources:</w:t>
      </w:r>
    </w:p>
    <w:p w:rsidR="00B07922" w:rsidRPr="00A658D5" w:rsidRDefault="00B07922">
      <w:pPr>
        <w:pStyle w:val="Para10"/>
        <w:numPr>
          <w:ilvl w:val="1"/>
          <w:numId w:val="47"/>
        </w:numPr>
        <w:suppressLineNumbers/>
        <w:suppressAutoHyphens/>
        <w:kinsoku w:val="0"/>
        <w:overflowPunct w:val="0"/>
        <w:autoSpaceDE w:val="0"/>
        <w:autoSpaceDN w:val="0"/>
        <w:adjustRightInd w:val="0"/>
        <w:snapToGrid w:val="0"/>
        <w:rPr>
          <w:snapToGrid/>
          <w:kern w:val="22"/>
          <w:szCs w:val="22"/>
        </w:rPr>
      </w:pPr>
      <w:r w:rsidRPr="00A658D5">
        <w:rPr>
          <w:snapToGrid/>
          <w:kern w:val="22"/>
          <w:szCs w:val="22"/>
        </w:rPr>
        <w:t>Desk review of relevant documents, including:</w:t>
      </w:r>
    </w:p>
    <w:p w:rsidR="00B07922" w:rsidRPr="00A658D5"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A658D5">
        <w:rPr>
          <w:snapToGrid/>
          <w:kern w:val="22"/>
          <w:szCs w:val="22"/>
        </w:rPr>
        <w:t>The sixth national reports for the Convention;</w:t>
      </w:r>
    </w:p>
    <w:p w:rsidR="00B07922" w:rsidRPr="00A658D5"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A658D5">
        <w:rPr>
          <w:snapToGrid/>
          <w:kern w:val="22"/>
          <w:szCs w:val="22"/>
        </w:rPr>
        <w:t>Outcomes of the first Assessment and Review of the Nagoya Protocol;</w:t>
      </w:r>
    </w:p>
    <w:p w:rsidR="00B07922" w:rsidRPr="00C7183A"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spacing w:val="-2"/>
          <w:kern w:val="22"/>
          <w:szCs w:val="22"/>
        </w:rPr>
      </w:pPr>
      <w:r w:rsidRPr="00C7183A">
        <w:rPr>
          <w:snapToGrid/>
          <w:spacing w:val="-2"/>
          <w:kern w:val="22"/>
          <w:szCs w:val="22"/>
        </w:rPr>
        <w:t>The second (as baseline) and fourth national reports for the Cartagena Protocol on Biosafety;</w:t>
      </w:r>
    </w:p>
    <w:p w:rsidR="008907C9" w:rsidRPr="003E4894" w:rsidRDefault="008907C9">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3E4894">
        <w:rPr>
          <w:snapToGrid/>
          <w:kern w:val="22"/>
          <w:szCs w:val="22"/>
        </w:rPr>
        <w:t xml:space="preserve">The second edition of the </w:t>
      </w:r>
      <w:r w:rsidRPr="003E4894">
        <w:rPr>
          <w:i/>
          <w:snapToGrid/>
          <w:kern w:val="22"/>
          <w:szCs w:val="22"/>
        </w:rPr>
        <w:t>Local Biodiversity Outlook</w:t>
      </w:r>
      <w:r w:rsidR="00131F2B" w:rsidRPr="003E4894">
        <w:rPr>
          <w:snapToGrid/>
          <w:kern w:val="22"/>
          <w:szCs w:val="22"/>
        </w:rPr>
        <w:t>;</w:t>
      </w:r>
    </w:p>
    <w:p w:rsidR="00B07922" w:rsidRPr="00A658D5"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3E4894">
        <w:rPr>
          <w:snapToGrid/>
          <w:kern w:val="22"/>
          <w:szCs w:val="22"/>
        </w:rPr>
        <w:t>National capacity</w:t>
      </w:r>
      <w:r w:rsidR="00F56277" w:rsidRPr="003E4894">
        <w:rPr>
          <w:snapToGrid/>
          <w:kern w:val="22"/>
          <w:szCs w:val="22"/>
        </w:rPr>
        <w:t>-</w:t>
      </w:r>
      <w:r w:rsidRPr="00D7511B">
        <w:rPr>
          <w:snapToGrid/>
          <w:kern w:val="22"/>
          <w:szCs w:val="22"/>
        </w:rPr>
        <w:t>building strategies and action plans;</w:t>
      </w:r>
      <w:r w:rsidRPr="00A658D5">
        <w:rPr>
          <w:rStyle w:val="FootnoteReference"/>
          <w:snapToGrid/>
          <w:kern w:val="22"/>
          <w:szCs w:val="22"/>
        </w:rPr>
        <w:footnoteReference w:id="10"/>
      </w:r>
    </w:p>
    <w:p w:rsidR="00B07922" w:rsidRPr="0038422A"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A658D5">
        <w:rPr>
          <w:snapToGrid/>
          <w:kern w:val="22"/>
          <w:szCs w:val="22"/>
        </w:rPr>
        <w:t>Reports of the evaluations of the strategic frameworks for capacity</w:t>
      </w:r>
      <w:r w:rsidR="00F56277" w:rsidRPr="00A658D5">
        <w:rPr>
          <w:snapToGrid/>
          <w:kern w:val="22"/>
          <w:szCs w:val="22"/>
        </w:rPr>
        <w:t>-</w:t>
      </w:r>
      <w:r w:rsidRPr="00A15EE4">
        <w:rPr>
          <w:snapToGrid/>
          <w:kern w:val="22"/>
          <w:szCs w:val="22"/>
        </w:rPr>
        <w:t>building of the Nagoya Protocol and the Cartagena Prot</w:t>
      </w:r>
      <w:r w:rsidRPr="004726E0">
        <w:rPr>
          <w:snapToGrid/>
          <w:kern w:val="22"/>
          <w:szCs w:val="22"/>
        </w:rPr>
        <w:t>ocol;</w:t>
      </w:r>
    </w:p>
    <w:p w:rsidR="00B07922" w:rsidRPr="00A658D5"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A658D5">
        <w:rPr>
          <w:snapToGrid/>
          <w:kern w:val="22"/>
          <w:szCs w:val="22"/>
        </w:rPr>
        <w:t>Report of the independent evaluation of the impacts, outcomes and effectiveness of the short-term action plan (2017-2020) to enhance and support capacity-building for the implementation of the Convention and its Protocols;</w:t>
      </w:r>
    </w:p>
    <w:p w:rsidR="00B07922" w:rsidRPr="003E4894"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3E4894">
        <w:rPr>
          <w:snapToGrid/>
          <w:kern w:val="22"/>
          <w:szCs w:val="22"/>
        </w:rPr>
        <w:t>Reports of relevant studies, surveys and needs assessments conducted by relevant organizations;</w:t>
      </w:r>
      <w:r w:rsidRPr="003E4894">
        <w:rPr>
          <w:rStyle w:val="FootnoteReference"/>
          <w:snapToGrid/>
          <w:kern w:val="22"/>
          <w:szCs w:val="22"/>
        </w:rPr>
        <w:footnoteReference w:id="11"/>
      </w:r>
    </w:p>
    <w:p w:rsidR="00B07922" w:rsidRPr="0038422A" w:rsidRDefault="00B07922">
      <w:pPr>
        <w:pStyle w:val="Para10"/>
        <w:numPr>
          <w:ilvl w:val="2"/>
          <w:numId w:val="47"/>
        </w:numPr>
        <w:suppressLineNumbers/>
        <w:suppressAutoHyphens/>
        <w:kinsoku w:val="0"/>
        <w:overflowPunct w:val="0"/>
        <w:autoSpaceDE w:val="0"/>
        <w:autoSpaceDN w:val="0"/>
        <w:adjustRightInd w:val="0"/>
        <w:snapToGrid w:val="0"/>
        <w:spacing w:before="0" w:after="60"/>
        <w:ind w:hanging="446"/>
        <w:rPr>
          <w:snapToGrid/>
          <w:kern w:val="22"/>
          <w:szCs w:val="22"/>
        </w:rPr>
      </w:pPr>
      <w:r w:rsidRPr="004726E0">
        <w:rPr>
          <w:snapToGrid/>
          <w:kern w:val="22"/>
          <w:szCs w:val="22"/>
        </w:rPr>
        <w:t>Evaluation reports of relevant capacity-building projects;</w:t>
      </w:r>
    </w:p>
    <w:p w:rsidR="00DC1E1F" w:rsidRPr="00A658D5" w:rsidRDefault="00B07922">
      <w:pPr>
        <w:pStyle w:val="Para10"/>
        <w:numPr>
          <w:ilvl w:val="1"/>
          <w:numId w:val="47"/>
        </w:numPr>
        <w:suppressLineNumbers/>
        <w:suppressAutoHyphens/>
        <w:kinsoku w:val="0"/>
        <w:overflowPunct w:val="0"/>
        <w:autoSpaceDE w:val="0"/>
        <w:autoSpaceDN w:val="0"/>
        <w:adjustRightInd w:val="0"/>
        <w:snapToGrid w:val="0"/>
        <w:rPr>
          <w:snapToGrid/>
          <w:kern w:val="22"/>
          <w:szCs w:val="22"/>
        </w:rPr>
      </w:pPr>
      <w:r w:rsidRPr="00A658D5">
        <w:rPr>
          <w:snapToGrid/>
          <w:kern w:val="22"/>
          <w:szCs w:val="22"/>
        </w:rPr>
        <w:t>Survey of Parties and key partners</w:t>
      </w:r>
      <w:r w:rsidR="00024667" w:rsidRPr="00A658D5">
        <w:rPr>
          <w:snapToGrid/>
          <w:kern w:val="22"/>
          <w:szCs w:val="22"/>
        </w:rPr>
        <w:t>,</w:t>
      </w:r>
      <w:r w:rsidR="00A63147" w:rsidRPr="00A658D5">
        <w:rPr>
          <w:snapToGrid/>
          <w:kern w:val="22"/>
          <w:szCs w:val="22"/>
        </w:rPr>
        <w:t xml:space="preserve"> including </w:t>
      </w:r>
      <w:r w:rsidR="00131F2B" w:rsidRPr="00A658D5">
        <w:rPr>
          <w:snapToGrid/>
          <w:kern w:val="22"/>
          <w:szCs w:val="22"/>
        </w:rPr>
        <w:t>i</w:t>
      </w:r>
      <w:r w:rsidR="008907C9" w:rsidRPr="00A658D5">
        <w:rPr>
          <w:snapToGrid/>
          <w:kern w:val="22"/>
          <w:szCs w:val="22"/>
        </w:rPr>
        <w:t xml:space="preserve">ndigenous </w:t>
      </w:r>
      <w:r w:rsidR="00131F2B" w:rsidRPr="00A658D5">
        <w:rPr>
          <w:snapToGrid/>
          <w:kern w:val="22"/>
          <w:szCs w:val="22"/>
        </w:rPr>
        <w:t>p</w:t>
      </w:r>
      <w:r w:rsidR="008907C9" w:rsidRPr="00A658D5">
        <w:rPr>
          <w:snapToGrid/>
          <w:kern w:val="22"/>
          <w:szCs w:val="22"/>
        </w:rPr>
        <w:t xml:space="preserve">eoples and </w:t>
      </w:r>
      <w:r w:rsidR="00131F2B" w:rsidRPr="00A658D5">
        <w:rPr>
          <w:snapToGrid/>
          <w:kern w:val="22"/>
          <w:szCs w:val="22"/>
        </w:rPr>
        <w:t>l</w:t>
      </w:r>
      <w:r w:rsidR="008907C9" w:rsidRPr="00A658D5">
        <w:rPr>
          <w:snapToGrid/>
          <w:kern w:val="22"/>
          <w:szCs w:val="22"/>
        </w:rPr>
        <w:t xml:space="preserve">ocal </w:t>
      </w:r>
      <w:r w:rsidR="00131F2B" w:rsidRPr="00A658D5">
        <w:rPr>
          <w:snapToGrid/>
          <w:kern w:val="22"/>
          <w:szCs w:val="22"/>
        </w:rPr>
        <w:t>c</w:t>
      </w:r>
      <w:r w:rsidR="008907C9" w:rsidRPr="00A658D5">
        <w:rPr>
          <w:snapToGrid/>
          <w:kern w:val="22"/>
          <w:szCs w:val="22"/>
        </w:rPr>
        <w:t>ommunities</w:t>
      </w:r>
      <w:r w:rsidR="00C30053" w:rsidRPr="00A658D5">
        <w:rPr>
          <w:snapToGrid/>
          <w:kern w:val="22"/>
          <w:szCs w:val="22"/>
        </w:rPr>
        <w:t xml:space="preserve">, </w:t>
      </w:r>
      <w:r w:rsidR="00024667" w:rsidRPr="00A658D5">
        <w:rPr>
          <w:snapToGrid/>
          <w:kern w:val="22"/>
          <w:szCs w:val="22"/>
        </w:rPr>
        <w:t xml:space="preserve">and </w:t>
      </w:r>
      <w:r w:rsidR="00E84D13" w:rsidRPr="00A658D5">
        <w:rPr>
          <w:snapToGrid/>
          <w:kern w:val="22"/>
          <w:szCs w:val="22"/>
        </w:rPr>
        <w:t>women’s and youth</w:t>
      </w:r>
      <w:r w:rsidR="00C30053" w:rsidRPr="00A658D5">
        <w:rPr>
          <w:snapToGrid/>
          <w:kern w:val="22"/>
          <w:szCs w:val="22"/>
        </w:rPr>
        <w:t xml:space="preserve"> organizations</w:t>
      </w:r>
      <w:r w:rsidR="00024667" w:rsidRPr="00A658D5">
        <w:rPr>
          <w:snapToGrid/>
          <w:kern w:val="22"/>
          <w:szCs w:val="22"/>
        </w:rPr>
        <w:t>,</w:t>
      </w:r>
      <w:r w:rsidR="00C30053" w:rsidRPr="00A658D5">
        <w:rPr>
          <w:snapToGrid/>
          <w:kern w:val="22"/>
          <w:szCs w:val="22"/>
        </w:rPr>
        <w:t xml:space="preserve"> </w:t>
      </w:r>
      <w:r w:rsidRPr="00A658D5">
        <w:rPr>
          <w:snapToGrid/>
          <w:kern w:val="22"/>
          <w:szCs w:val="22"/>
        </w:rPr>
        <w:t>to identify, among other things, their priority capacity needs and required capacities over the next decade as well as potential offers of assistance and other capacity development opportunities, tools and services;</w:t>
      </w:r>
    </w:p>
    <w:p w:rsidR="00DC1E1F" w:rsidRPr="00A658D5" w:rsidRDefault="00DC1E1F">
      <w:pPr>
        <w:pStyle w:val="Para10"/>
        <w:numPr>
          <w:ilvl w:val="1"/>
          <w:numId w:val="47"/>
        </w:numPr>
        <w:suppressLineNumbers/>
        <w:suppressAutoHyphens/>
        <w:kinsoku w:val="0"/>
        <w:overflowPunct w:val="0"/>
        <w:autoSpaceDE w:val="0"/>
        <w:autoSpaceDN w:val="0"/>
        <w:adjustRightInd w:val="0"/>
        <w:snapToGrid w:val="0"/>
        <w:rPr>
          <w:snapToGrid/>
          <w:kern w:val="22"/>
          <w:szCs w:val="22"/>
        </w:rPr>
      </w:pPr>
      <w:r w:rsidRPr="00A658D5">
        <w:rPr>
          <w:snapToGrid/>
          <w:kern w:val="22"/>
          <w:szCs w:val="22"/>
        </w:rPr>
        <w:t>Analysis of capacity</w:t>
      </w:r>
      <w:r w:rsidR="009162D9" w:rsidRPr="00A658D5">
        <w:rPr>
          <w:snapToGrid/>
          <w:kern w:val="22"/>
          <w:szCs w:val="22"/>
        </w:rPr>
        <w:t>-</w:t>
      </w:r>
      <w:r w:rsidRPr="00A658D5">
        <w:rPr>
          <w:snapToGrid/>
          <w:kern w:val="22"/>
          <w:szCs w:val="22"/>
        </w:rPr>
        <w:t xml:space="preserve">building needs </w:t>
      </w:r>
      <w:r w:rsidR="006A7287" w:rsidRPr="00A658D5">
        <w:rPr>
          <w:snapToGrid/>
          <w:kern w:val="22"/>
          <w:szCs w:val="22"/>
        </w:rPr>
        <w:t xml:space="preserve">and priorities </w:t>
      </w:r>
      <w:r w:rsidRPr="00A658D5">
        <w:rPr>
          <w:snapToGrid/>
          <w:kern w:val="22"/>
          <w:szCs w:val="22"/>
        </w:rPr>
        <w:t>and other relevant information made available through the clearing-house mechanism</w:t>
      </w:r>
      <w:r w:rsidR="006A7287" w:rsidRPr="00660509">
        <w:rPr>
          <w:szCs w:val="22"/>
        </w:rPr>
        <w:t xml:space="preserve"> </w:t>
      </w:r>
      <w:r w:rsidR="006A7287" w:rsidRPr="00A658D5">
        <w:rPr>
          <w:snapToGrid/>
          <w:kern w:val="22"/>
          <w:szCs w:val="22"/>
        </w:rPr>
        <w:t>and the clearing-houses of the Protocols</w:t>
      </w:r>
      <w:r w:rsidR="00E80378" w:rsidRPr="00A658D5">
        <w:rPr>
          <w:snapToGrid/>
          <w:kern w:val="22"/>
          <w:szCs w:val="22"/>
        </w:rPr>
        <w:t>;</w:t>
      </w:r>
    </w:p>
    <w:p w:rsidR="00B07922" w:rsidRPr="00A658D5" w:rsidRDefault="00B07922">
      <w:pPr>
        <w:pStyle w:val="Para10"/>
        <w:numPr>
          <w:ilvl w:val="1"/>
          <w:numId w:val="47"/>
        </w:numPr>
        <w:suppressLineNumbers/>
        <w:suppressAutoHyphens/>
        <w:kinsoku w:val="0"/>
        <w:overflowPunct w:val="0"/>
        <w:autoSpaceDE w:val="0"/>
        <w:autoSpaceDN w:val="0"/>
        <w:adjustRightInd w:val="0"/>
        <w:snapToGrid w:val="0"/>
        <w:rPr>
          <w:snapToGrid/>
          <w:kern w:val="22"/>
          <w:szCs w:val="22"/>
        </w:rPr>
      </w:pPr>
      <w:r w:rsidRPr="00A658D5">
        <w:rPr>
          <w:snapToGrid/>
          <w:kern w:val="22"/>
          <w:szCs w:val="22"/>
        </w:rPr>
        <w:t xml:space="preserve">Interviews with a representative sample of stakeholders, including CBD staff and representatives of Parties, </w:t>
      </w:r>
      <w:r w:rsidR="00131F2B" w:rsidRPr="00A658D5">
        <w:rPr>
          <w:snapToGrid/>
          <w:kern w:val="22"/>
          <w:szCs w:val="22"/>
        </w:rPr>
        <w:t>i</w:t>
      </w:r>
      <w:r w:rsidR="00A63147" w:rsidRPr="00A658D5">
        <w:rPr>
          <w:snapToGrid/>
          <w:kern w:val="22"/>
          <w:szCs w:val="22"/>
        </w:rPr>
        <w:t xml:space="preserve">ndigenous </w:t>
      </w:r>
      <w:r w:rsidR="00131F2B" w:rsidRPr="00A658D5">
        <w:rPr>
          <w:snapToGrid/>
          <w:kern w:val="22"/>
          <w:szCs w:val="22"/>
        </w:rPr>
        <w:t>p</w:t>
      </w:r>
      <w:r w:rsidR="00A63147" w:rsidRPr="00A658D5">
        <w:rPr>
          <w:snapToGrid/>
          <w:kern w:val="22"/>
          <w:szCs w:val="22"/>
        </w:rPr>
        <w:t xml:space="preserve">eoples and </w:t>
      </w:r>
      <w:r w:rsidR="00131F2B" w:rsidRPr="00A658D5">
        <w:rPr>
          <w:snapToGrid/>
          <w:kern w:val="22"/>
          <w:szCs w:val="22"/>
        </w:rPr>
        <w:t>l</w:t>
      </w:r>
      <w:r w:rsidR="00A63147" w:rsidRPr="00A658D5">
        <w:rPr>
          <w:snapToGrid/>
          <w:kern w:val="22"/>
          <w:szCs w:val="22"/>
        </w:rPr>
        <w:t xml:space="preserve">ocal </w:t>
      </w:r>
      <w:r w:rsidR="00131F2B" w:rsidRPr="00A658D5">
        <w:rPr>
          <w:snapToGrid/>
          <w:kern w:val="22"/>
          <w:szCs w:val="22"/>
        </w:rPr>
        <w:t>c</w:t>
      </w:r>
      <w:r w:rsidR="00A63147" w:rsidRPr="00A658D5">
        <w:rPr>
          <w:snapToGrid/>
          <w:kern w:val="22"/>
          <w:szCs w:val="22"/>
        </w:rPr>
        <w:t xml:space="preserve">ommunities, </w:t>
      </w:r>
      <w:r w:rsidRPr="00A658D5">
        <w:rPr>
          <w:snapToGrid/>
          <w:kern w:val="22"/>
          <w:szCs w:val="22"/>
        </w:rPr>
        <w:t>partner organizations and other actors from different regions, including technical and scientific institutions</w:t>
      </w:r>
      <w:r w:rsidR="00111EDC" w:rsidRPr="00A658D5">
        <w:rPr>
          <w:snapToGrid/>
          <w:kern w:val="22"/>
          <w:szCs w:val="22"/>
        </w:rPr>
        <w:t xml:space="preserve"> and </w:t>
      </w:r>
      <w:r w:rsidR="00E84D13" w:rsidRPr="00A658D5">
        <w:rPr>
          <w:snapToGrid/>
          <w:kern w:val="22"/>
          <w:szCs w:val="22"/>
        </w:rPr>
        <w:t>women’s and youth</w:t>
      </w:r>
      <w:r w:rsidR="00111EDC" w:rsidRPr="00A658D5">
        <w:rPr>
          <w:snapToGrid/>
          <w:kern w:val="22"/>
          <w:szCs w:val="22"/>
        </w:rPr>
        <w:t xml:space="preserve"> organizations</w:t>
      </w:r>
      <w:r w:rsidRPr="00A658D5">
        <w:rPr>
          <w:snapToGrid/>
          <w:kern w:val="22"/>
          <w:szCs w:val="22"/>
        </w:rPr>
        <w:t>. The interviewees will be invited to share, inter alia, information and views regarding the observed strengths and weaknesses of various capacity development approaches and delivery modalities under difference circumstances, relevant experiences and lessons learned, examples of good practices that could be leveraged as well as views on possible drivers of transformational change for future capacity development.</w:t>
      </w:r>
    </w:p>
    <w:p w:rsidR="00B07922" w:rsidRPr="00A658D5" w:rsidRDefault="00B07922">
      <w:pPr>
        <w:suppressLineNumbers/>
        <w:suppressAutoHyphens/>
        <w:kinsoku w:val="0"/>
        <w:overflowPunct w:val="0"/>
        <w:autoSpaceDE w:val="0"/>
        <w:autoSpaceDN w:val="0"/>
        <w:adjustRightInd w:val="0"/>
        <w:snapToGrid w:val="0"/>
        <w:jc w:val="left"/>
        <w:rPr>
          <w:i/>
          <w:kern w:val="22"/>
          <w:szCs w:val="22"/>
        </w:rPr>
      </w:pPr>
      <w:r w:rsidRPr="00A658D5">
        <w:rPr>
          <w:i/>
          <w:kern w:val="22"/>
          <w:szCs w:val="22"/>
        </w:rPr>
        <w:br w:type="page"/>
      </w:r>
    </w:p>
    <w:p w:rsidR="00A714E6" w:rsidRPr="00A658D5" w:rsidRDefault="00A714E6" w:rsidP="00C7183A">
      <w:pPr>
        <w:keepNext/>
        <w:suppressLineNumbers/>
        <w:suppressAutoHyphens/>
        <w:kinsoku w:val="0"/>
        <w:overflowPunct w:val="0"/>
        <w:autoSpaceDE w:val="0"/>
        <w:autoSpaceDN w:val="0"/>
        <w:adjustRightInd w:val="0"/>
        <w:snapToGrid w:val="0"/>
        <w:spacing w:before="120" w:after="120"/>
        <w:jc w:val="center"/>
        <w:rPr>
          <w:i/>
          <w:kern w:val="22"/>
          <w:szCs w:val="22"/>
        </w:rPr>
      </w:pPr>
      <w:r w:rsidRPr="00A658D5">
        <w:rPr>
          <w:i/>
          <w:kern w:val="22"/>
          <w:szCs w:val="22"/>
        </w:rPr>
        <w:t>Annex II</w:t>
      </w:r>
    </w:p>
    <w:p w:rsidR="00B07922" w:rsidRPr="00C7183A" w:rsidRDefault="00B07922" w:rsidP="00C7183A">
      <w:pPr>
        <w:keepNext/>
        <w:suppressLineNumbers/>
        <w:suppressAutoHyphens/>
        <w:kinsoku w:val="0"/>
        <w:overflowPunct w:val="0"/>
        <w:autoSpaceDE w:val="0"/>
        <w:autoSpaceDN w:val="0"/>
        <w:adjustRightInd w:val="0"/>
        <w:snapToGrid w:val="0"/>
        <w:spacing w:before="120" w:after="120"/>
        <w:jc w:val="center"/>
        <w:rPr>
          <w:caps/>
          <w:kern w:val="22"/>
          <w:szCs w:val="22"/>
        </w:rPr>
      </w:pPr>
      <w:r w:rsidRPr="00C7183A">
        <w:rPr>
          <w:b/>
          <w:caps/>
          <w:kern w:val="22"/>
          <w:szCs w:val="22"/>
        </w:rPr>
        <w:t xml:space="preserve">Draft terms of reference of the </w:t>
      </w:r>
      <w:r w:rsidR="000F28E5" w:rsidRPr="00C7183A">
        <w:rPr>
          <w:b/>
          <w:caps/>
          <w:kern w:val="22"/>
          <w:szCs w:val="22"/>
          <w:lang w:eastAsia="en-CA"/>
        </w:rPr>
        <w:t>i</w:t>
      </w:r>
      <w:r w:rsidRPr="00C7183A">
        <w:rPr>
          <w:b/>
          <w:caps/>
          <w:kern w:val="22"/>
          <w:szCs w:val="22"/>
          <w:lang w:eastAsia="en-CA"/>
        </w:rPr>
        <w:t xml:space="preserve">nformal </w:t>
      </w:r>
      <w:r w:rsidR="000F28E5" w:rsidRPr="00C7183A">
        <w:rPr>
          <w:b/>
          <w:caps/>
          <w:kern w:val="22"/>
          <w:szCs w:val="22"/>
          <w:lang w:eastAsia="en-CA"/>
        </w:rPr>
        <w:t>a</w:t>
      </w:r>
      <w:r w:rsidRPr="00C7183A">
        <w:rPr>
          <w:b/>
          <w:caps/>
          <w:kern w:val="22"/>
          <w:szCs w:val="22"/>
          <w:lang w:eastAsia="en-CA"/>
        </w:rPr>
        <w:t xml:space="preserve">dvisory </w:t>
      </w:r>
      <w:r w:rsidR="000F28E5" w:rsidRPr="00C7183A">
        <w:rPr>
          <w:b/>
          <w:caps/>
          <w:kern w:val="22"/>
          <w:szCs w:val="22"/>
          <w:lang w:eastAsia="en-CA"/>
        </w:rPr>
        <w:t>c</w:t>
      </w:r>
      <w:r w:rsidRPr="00C7183A">
        <w:rPr>
          <w:b/>
          <w:caps/>
          <w:kern w:val="22"/>
          <w:szCs w:val="22"/>
          <w:lang w:eastAsia="en-CA"/>
        </w:rPr>
        <w:t xml:space="preserve">ommittee on </w:t>
      </w:r>
      <w:r w:rsidR="000F28E5" w:rsidRPr="00C7183A">
        <w:rPr>
          <w:b/>
          <w:caps/>
          <w:kern w:val="22"/>
          <w:szCs w:val="22"/>
          <w:lang w:eastAsia="en-CA"/>
        </w:rPr>
        <w:t>t</w:t>
      </w:r>
      <w:r w:rsidRPr="00C7183A">
        <w:rPr>
          <w:b/>
          <w:caps/>
          <w:kern w:val="22"/>
          <w:szCs w:val="22"/>
          <w:lang w:eastAsia="en-CA"/>
        </w:rPr>
        <w:t xml:space="preserve">echnical and </w:t>
      </w:r>
      <w:r w:rsidR="000F28E5" w:rsidRPr="00C7183A">
        <w:rPr>
          <w:b/>
          <w:caps/>
          <w:kern w:val="22"/>
          <w:szCs w:val="22"/>
          <w:lang w:eastAsia="en-CA"/>
        </w:rPr>
        <w:t>s</w:t>
      </w:r>
      <w:r w:rsidRPr="00C7183A">
        <w:rPr>
          <w:b/>
          <w:caps/>
          <w:kern w:val="22"/>
          <w:szCs w:val="22"/>
          <w:lang w:eastAsia="en-CA"/>
        </w:rPr>
        <w:t xml:space="preserve">cientific </w:t>
      </w:r>
      <w:r w:rsidR="000F28E5" w:rsidRPr="00C7183A">
        <w:rPr>
          <w:b/>
          <w:caps/>
          <w:kern w:val="22"/>
          <w:szCs w:val="22"/>
          <w:lang w:eastAsia="en-CA"/>
        </w:rPr>
        <w:t>c</w:t>
      </w:r>
      <w:r w:rsidRPr="00C7183A">
        <w:rPr>
          <w:b/>
          <w:caps/>
          <w:kern w:val="22"/>
          <w:szCs w:val="22"/>
          <w:lang w:eastAsia="en-CA"/>
        </w:rPr>
        <w:t>ooperation</w:t>
      </w:r>
    </w:p>
    <w:p w:rsidR="00B07922" w:rsidRPr="00660509" w:rsidRDefault="002936F9" w:rsidP="00C7183A">
      <w:pPr>
        <w:keepNext/>
        <w:suppressLineNumbers/>
        <w:suppressAutoHyphens/>
        <w:kinsoku w:val="0"/>
        <w:overflowPunct w:val="0"/>
        <w:autoSpaceDE w:val="0"/>
        <w:autoSpaceDN w:val="0"/>
        <w:adjustRightInd w:val="0"/>
        <w:snapToGrid w:val="0"/>
        <w:spacing w:before="120" w:after="120"/>
        <w:jc w:val="left"/>
        <w:rPr>
          <w:b/>
          <w:kern w:val="22"/>
          <w:szCs w:val="22"/>
          <w:lang w:eastAsia="en-CA"/>
        </w:rPr>
      </w:pPr>
      <w:r w:rsidRPr="00660509">
        <w:rPr>
          <w:b/>
          <w:kern w:val="22"/>
          <w:szCs w:val="22"/>
          <w:lang w:eastAsia="en-CA"/>
        </w:rPr>
        <w:t>1.</w:t>
      </w:r>
      <w:r w:rsidRPr="00660509">
        <w:rPr>
          <w:b/>
          <w:kern w:val="22"/>
          <w:szCs w:val="22"/>
          <w:lang w:eastAsia="en-CA"/>
        </w:rPr>
        <w:tab/>
      </w:r>
      <w:r w:rsidR="00B07922" w:rsidRPr="00660509">
        <w:rPr>
          <w:b/>
          <w:kern w:val="22"/>
          <w:szCs w:val="22"/>
          <w:lang w:eastAsia="en-CA"/>
        </w:rPr>
        <w:t>Background</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w:t>
      </w:r>
      <w:r>
        <w:rPr>
          <w:kern w:val="22"/>
          <w:szCs w:val="22"/>
          <w:lang w:eastAsia="en-CA"/>
        </w:rPr>
        <w:tab/>
      </w:r>
      <w:r w:rsidR="00B07922" w:rsidRPr="00660509">
        <w:rPr>
          <w:kern w:val="22"/>
          <w:szCs w:val="22"/>
          <w:lang w:eastAsia="en-CA"/>
        </w:rPr>
        <w:t>Article 18 of the</w:t>
      </w:r>
      <w:r w:rsidR="00B07922" w:rsidRPr="002F509B">
        <w:rPr>
          <w:kern w:val="22"/>
          <w:szCs w:val="22"/>
          <w:lang w:eastAsia="en-CA"/>
        </w:rPr>
        <w:t xml:space="preserve"> Convention on Biological Diversity requires Parties to promote technical and scientific cooperation in the field of conservation and sustainable use of biological diversity, including cooperation in human resources development and institution building, development and use of relevant technologies</w:t>
      </w:r>
      <w:r w:rsidR="00B07922" w:rsidRPr="002F509B">
        <w:rPr>
          <w:kern w:val="22"/>
          <w:szCs w:val="22"/>
        </w:rPr>
        <w:t xml:space="preserve"> </w:t>
      </w:r>
      <w:r w:rsidR="00B07922" w:rsidRPr="002F509B">
        <w:rPr>
          <w:kern w:val="22"/>
          <w:szCs w:val="22"/>
          <w:lang w:eastAsia="en-CA"/>
        </w:rPr>
        <w:t>(including indigenous and traditional technologies), training of personnel, exchange of experts, and establishment of joint research programmes and joint ventures for development of relevant technologies.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2.</w:t>
      </w:r>
      <w:r>
        <w:rPr>
          <w:kern w:val="22"/>
          <w:szCs w:val="22"/>
          <w:lang w:eastAsia="en-CA"/>
        </w:rPr>
        <w:tab/>
      </w:r>
      <w:r w:rsidR="00B07922" w:rsidRPr="002F509B">
        <w:rPr>
          <w:kern w:val="22"/>
          <w:szCs w:val="22"/>
          <w:lang w:eastAsia="en-CA"/>
        </w:rPr>
        <w:t>In decisions XIII/23,</w:t>
      </w:r>
      <w:r w:rsidR="00240848" w:rsidRPr="002F509B">
        <w:rPr>
          <w:kern w:val="22"/>
          <w:szCs w:val="22"/>
          <w:lang w:eastAsia="en-CA"/>
        </w:rPr>
        <w:t xml:space="preserve"> XIII/31,</w:t>
      </w:r>
      <w:r w:rsidR="00B07922" w:rsidRPr="002F509B">
        <w:rPr>
          <w:kern w:val="22"/>
          <w:szCs w:val="22"/>
          <w:lang w:eastAsia="en-CA"/>
        </w:rPr>
        <w:t xml:space="preserve"> XII/2, X/16, IX/14, VIII/12 and VII/29, the Conference of the Parties </w:t>
      </w:r>
      <w:r w:rsidR="00B07922" w:rsidRPr="002F509B">
        <w:rPr>
          <w:kern w:val="22"/>
          <w:szCs w:val="22"/>
        </w:rPr>
        <w:t xml:space="preserve">adopted a number of measures and provided guidance on various aspects </w:t>
      </w:r>
      <w:r w:rsidR="00B07922" w:rsidRPr="002F509B">
        <w:rPr>
          <w:kern w:val="22"/>
          <w:szCs w:val="22"/>
          <w:lang w:eastAsia="en-CA"/>
        </w:rPr>
        <w:t xml:space="preserve">relating to technical and scientific cooperation and technology transfer. </w:t>
      </w:r>
      <w:r w:rsidR="00EE2137" w:rsidRPr="002F509B">
        <w:rPr>
          <w:kern w:val="22"/>
          <w:szCs w:val="22"/>
          <w:lang w:eastAsia="en-CA"/>
        </w:rPr>
        <w:t>The</w:t>
      </w:r>
      <w:r w:rsidR="00B07922" w:rsidRPr="002F509B">
        <w:rPr>
          <w:kern w:val="22"/>
          <w:szCs w:val="22"/>
          <w:lang w:eastAsia="en-CA"/>
        </w:rPr>
        <w:t xml:space="preserve"> Bio-Bridge Initiative (BBI) was established at the twelfth meeting of the Conference of the Parties with initial support from the Government of the Republic of Korea to promote and facilitate technical and scientific cooperation for the effective implementation of the Convention. A </w:t>
      </w:r>
      <w:hyperlink r:id="rId16" w:history="1">
        <w:r w:rsidR="00B07922" w:rsidRPr="00660509">
          <w:rPr>
            <w:kern w:val="22"/>
            <w:szCs w:val="22"/>
            <w:lang w:eastAsia="en-CA"/>
          </w:rPr>
          <w:t>Bio-Bridge Action Plan</w:t>
        </w:r>
      </w:hyperlink>
      <w:r w:rsidR="00B07922" w:rsidRPr="00660509">
        <w:rPr>
          <w:kern w:val="22"/>
          <w:szCs w:val="22"/>
          <w:lang w:eastAsia="en-CA"/>
        </w:rPr>
        <w:t xml:space="preserve"> was launched in December 2016</w:t>
      </w:r>
      <w:r w:rsidR="009E5A30" w:rsidRPr="00660509">
        <w:rPr>
          <w:kern w:val="22"/>
          <w:szCs w:val="22"/>
          <w:lang w:eastAsia="en-CA"/>
        </w:rPr>
        <w:t>,</w:t>
      </w:r>
      <w:r w:rsidR="00B07922" w:rsidRPr="00660509">
        <w:rPr>
          <w:kern w:val="22"/>
          <w:szCs w:val="22"/>
          <w:lang w:eastAsia="en-CA"/>
        </w:rPr>
        <w:t xml:space="preserve"> at the thirteenth meeting of the Conference of the Parties</w:t>
      </w:r>
      <w:r w:rsidR="009E5A30" w:rsidRPr="002F509B">
        <w:rPr>
          <w:kern w:val="22"/>
          <w:szCs w:val="22"/>
          <w:lang w:eastAsia="en-CA"/>
        </w:rPr>
        <w:t>,</w:t>
      </w:r>
      <w:r w:rsidR="00B07922" w:rsidRPr="002F509B">
        <w:rPr>
          <w:kern w:val="22"/>
          <w:szCs w:val="22"/>
          <w:lang w:eastAsia="en-CA"/>
        </w:rPr>
        <w:t xml:space="preserve"> in Cancun</w:t>
      </w:r>
      <w:r w:rsidR="00EE2137" w:rsidRPr="002F509B">
        <w:rPr>
          <w:kern w:val="22"/>
          <w:szCs w:val="22"/>
          <w:lang w:eastAsia="en-CA"/>
        </w:rPr>
        <w:t>, Me</w:t>
      </w:r>
      <w:r w:rsidR="009E5A30" w:rsidRPr="002F509B">
        <w:rPr>
          <w:kern w:val="22"/>
          <w:szCs w:val="22"/>
          <w:lang w:eastAsia="en-CA"/>
        </w:rPr>
        <w:t>xico,</w:t>
      </w:r>
      <w:r w:rsidR="00B07922" w:rsidRPr="002F509B">
        <w:rPr>
          <w:kern w:val="22"/>
          <w:szCs w:val="22"/>
          <w:lang w:eastAsia="en-CA"/>
        </w:rPr>
        <w:t xml:space="preserve"> to guide the activities and operations of the Initiative for the period 2017-2020.</w:t>
      </w:r>
    </w:p>
    <w:p w:rsidR="00B07922" w:rsidRPr="002F509B" w:rsidRDefault="002936F9" w:rsidP="00C7183A">
      <w:pPr>
        <w:keepNext/>
        <w:suppressLineNumbers/>
        <w:suppressAutoHyphens/>
        <w:kinsoku w:val="0"/>
        <w:overflowPunct w:val="0"/>
        <w:autoSpaceDE w:val="0"/>
        <w:autoSpaceDN w:val="0"/>
        <w:adjustRightInd w:val="0"/>
        <w:snapToGrid w:val="0"/>
        <w:spacing w:before="120" w:after="120"/>
        <w:rPr>
          <w:b/>
          <w:kern w:val="22"/>
          <w:szCs w:val="22"/>
          <w:lang w:eastAsia="en-CA"/>
        </w:rPr>
      </w:pPr>
      <w:r w:rsidRPr="002F509B">
        <w:rPr>
          <w:b/>
          <w:kern w:val="22"/>
          <w:szCs w:val="22"/>
          <w:lang w:eastAsia="en-CA"/>
        </w:rPr>
        <w:t>2.</w:t>
      </w:r>
      <w:r w:rsidRPr="002F509B">
        <w:rPr>
          <w:b/>
          <w:kern w:val="22"/>
          <w:szCs w:val="22"/>
          <w:lang w:eastAsia="en-CA"/>
        </w:rPr>
        <w:tab/>
      </w:r>
      <w:r w:rsidR="00B07922" w:rsidRPr="002F509B">
        <w:rPr>
          <w:b/>
          <w:kern w:val="22"/>
          <w:szCs w:val="22"/>
          <w:lang w:eastAsia="en-CA"/>
        </w:rPr>
        <w:t>Purpose</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3.</w:t>
      </w:r>
      <w:r>
        <w:rPr>
          <w:kern w:val="22"/>
          <w:szCs w:val="22"/>
          <w:lang w:eastAsia="en-CA"/>
        </w:rPr>
        <w:tab/>
      </w:r>
      <w:r w:rsidR="00B07922" w:rsidRPr="002F509B">
        <w:rPr>
          <w:kern w:val="22"/>
          <w:szCs w:val="22"/>
          <w:lang w:eastAsia="en-CA"/>
        </w:rPr>
        <w:t>The Informal Advisory Committee shall provide advice to the Executive Secretary on ways and means to promote and facilitate technical and scientific cooperation among Parties to the Convention. In particular, the Informal Advisory Committee shall:</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4.</w:t>
      </w:r>
      <w:r>
        <w:rPr>
          <w:kern w:val="22"/>
          <w:szCs w:val="22"/>
          <w:lang w:eastAsia="en-CA"/>
        </w:rPr>
        <w:tab/>
      </w:r>
      <w:r w:rsidR="00B07922" w:rsidRPr="002F509B">
        <w:rPr>
          <w:kern w:val="22"/>
          <w:szCs w:val="22"/>
          <w:lang w:eastAsia="en-CA"/>
        </w:rPr>
        <w:t xml:space="preserve">Provide </w:t>
      </w:r>
      <w:r w:rsidR="00B96693" w:rsidRPr="002F509B">
        <w:rPr>
          <w:kern w:val="22"/>
          <w:szCs w:val="22"/>
          <w:lang w:eastAsia="en-CA"/>
        </w:rPr>
        <w:t xml:space="preserve">timely </w:t>
      </w:r>
      <w:r w:rsidR="00B07922" w:rsidRPr="002F509B">
        <w:rPr>
          <w:kern w:val="22"/>
          <w:szCs w:val="22"/>
          <w:lang w:eastAsia="en-CA"/>
        </w:rPr>
        <w:t>advice and recommendations on practical measures, approaches and mechanisms to promote technical and scientific cooperation for the effective implementation of the Convention;</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5.</w:t>
      </w:r>
      <w:r>
        <w:rPr>
          <w:kern w:val="22"/>
          <w:szCs w:val="22"/>
          <w:lang w:eastAsia="en-CA"/>
        </w:rPr>
        <w:tab/>
      </w:r>
      <w:r w:rsidR="00B07922" w:rsidRPr="002F509B">
        <w:rPr>
          <w:kern w:val="22"/>
          <w:szCs w:val="22"/>
          <w:lang w:eastAsia="en-CA"/>
        </w:rPr>
        <w:t>Provide strategic and programmatic guidance to the Bio-Bridge Initiative and other programmes contributing to the implementation of Article 18 and related provisions of the Convention, including the review and approval of their proposed programme priorities, work plans, progress reports and operational policies and procedures, including project selection criteria and procedures;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6.</w:t>
      </w:r>
      <w:r>
        <w:rPr>
          <w:kern w:val="22"/>
          <w:szCs w:val="22"/>
          <w:lang w:eastAsia="en-CA"/>
        </w:rPr>
        <w:tab/>
      </w:r>
      <w:r w:rsidR="00B07922" w:rsidRPr="002F509B">
        <w:rPr>
          <w:kern w:val="22"/>
          <w:szCs w:val="22"/>
          <w:lang w:eastAsia="en-CA"/>
        </w:rPr>
        <w:t>Monitor implementation of the Bio-Bridge Initiative and other programmes contributing to the promotion of technical and scientific cooperation;</w:t>
      </w:r>
    </w:p>
    <w:p w:rsidR="00B07922" w:rsidRPr="00660509"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7.</w:t>
      </w:r>
      <w:r>
        <w:rPr>
          <w:kern w:val="22"/>
          <w:szCs w:val="22"/>
          <w:lang w:eastAsia="en-CA"/>
        </w:rPr>
        <w:tab/>
      </w:r>
      <w:r w:rsidR="009F33A0" w:rsidRPr="002F509B">
        <w:rPr>
          <w:kern w:val="22"/>
          <w:szCs w:val="22"/>
          <w:lang w:eastAsia="en-CA"/>
        </w:rPr>
        <w:t>Work closely with the Subsidiary Body on Technical and Technological Advice to</w:t>
      </w:r>
      <w:r w:rsidR="00131F2B" w:rsidRPr="002F509B">
        <w:rPr>
          <w:kern w:val="22"/>
          <w:szCs w:val="22"/>
          <w:lang w:eastAsia="en-CA"/>
        </w:rPr>
        <w:t xml:space="preserve"> </w:t>
      </w:r>
      <w:r w:rsidR="009F33A0" w:rsidRPr="002F509B">
        <w:rPr>
          <w:kern w:val="22"/>
          <w:szCs w:val="22"/>
          <w:lang w:eastAsia="en-CA"/>
        </w:rPr>
        <w:t>p</w:t>
      </w:r>
      <w:r w:rsidR="00B07922" w:rsidRPr="002F509B">
        <w:rPr>
          <w:kern w:val="22"/>
          <w:szCs w:val="22"/>
          <w:lang w:eastAsia="en-CA"/>
        </w:rPr>
        <w:t xml:space="preserve">rovide the Executive Secretary </w:t>
      </w:r>
      <w:r w:rsidR="00E50715">
        <w:rPr>
          <w:kern w:val="22"/>
          <w:szCs w:val="22"/>
          <w:lang w:eastAsia="en-CA"/>
        </w:rPr>
        <w:t>with</w:t>
      </w:r>
      <w:r w:rsidR="00E50715" w:rsidRPr="00E50715">
        <w:rPr>
          <w:kern w:val="22"/>
          <w:szCs w:val="22"/>
          <w:lang w:eastAsia="en-CA"/>
        </w:rPr>
        <w:t xml:space="preserve"> </w:t>
      </w:r>
      <w:r w:rsidR="00E50715">
        <w:rPr>
          <w:kern w:val="22"/>
          <w:szCs w:val="22"/>
          <w:lang w:eastAsia="en-CA"/>
        </w:rPr>
        <w:t>advice</w:t>
      </w:r>
      <w:r w:rsidR="00E50715" w:rsidRPr="00E50715">
        <w:rPr>
          <w:kern w:val="22"/>
          <w:szCs w:val="22"/>
          <w:lang w:eastAsia="en-CA"/>
        </w:rPr>
        <w:t xml:space="preserve"> </w:t>
      </w:r>
      <w:r w:rsidR="00B07922" w:rsidRPr="00660509">
        <w:rPr>
          <w:kern w:val="22"/>
          <w:szCs w:val="22"/>
          <w:lang w:eastAsia="en-CA"/>
        </w:rPr>
        <w:t xml:space="preserve">on the development and implementation of tools and mechanism to promote and facilitate technical and scientific cooperation, </w:t>
      </w:r>
      <w:r w:rsidR="00B07922" w:rsidRPr="002F509B">
        <w:rPr>
          <w:kern w:val="22"/>
          <w:szCs w:val="22"/>
          <w:lang w:eastAsia="en-CA"/>
        </w:rPr>
        <w:t>including guidance on the resolution of technical and practical issues relating to the clearing</w:t>
      </w:r>
      <w:r w:rsidR="00D7511B">
        <w:rPr>
          <w:kern w:val="22"/>
          <w:szCs w:val="22"/>
          <w:lang w:eastAsia="en-CA"/>
        </w:rPr>
        <w:t>-</w:t>
      </w:r>
      <w:r w:rsidR="00B07922" w:rsidRPr="00660509">
        <w:rPr>
          <w:kern w:val="22"/>
          <w:szCs w:val="22"/>
          <w:lang w:eastAsia="en-CA"/>
        </w:rPr>
        <w:t>house mechanism;</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8.</w:t>
      </w:r>
      <w:r>
        <w:rPr>
          <w:kern w:val="22"/>
          <w:szCs w:val="22"/>
          <w:lang w:eastAsia="en-CA"/>
        </w:rPr>
        <w:tab/>
      </w:r>
      <w:r w:rsidR="00B07922" w:rsidRPr="002F509B">
        <w:rPr>
          <w:kern w:val="22"/>
          <w:szCs w:val="22"/>
          <w:lang w:eastAsia="en-CA"/>
        </w:rPr>
        <w:t>Provide advice and guidance on resource mobilization opportunities, sustainability and transformational plans to promote and facilitate technical and scientific cooperation.</w:t>
      </w:r>
    </w:p>
    <w:p w:rsidR="00B07922" w:rsidRPr="00660509"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9.</w:t>
      </w:r>
      <w:r>
        <w:rPr>
          <w:kern w:val="22"/>
          <w:szCs w:val="22"/>
          <w:lang w:eastAsia="en-CA"/>
        </w:rPr>
        <w:tab/>
      </w:r>
      <w:r w:rsidR="00B07922" w:rsidRPr="002F509B">
        <w:rPr>
          <w:kern w:val="22"/>
          <w:szCs w:val="22"/>
          <w:lang w:eastAsia="en-CA"/>
        </w:rPr>
        <w:t xml:space="preserve">The Secretariat of the Convention on Biological Diversity will </w:t>
      </w:r>
      <w:r w:rsidR="00A05EDB" w:rsidRPr="002F509B">
        <w:rPr>
          <w:kern w:val="22"/>
          <w:szCs w:val="22"/>
          <w:lang w:eastAsia="en-CA"/>
        </w:rPr>
        <w:t xml:space="preserve">serve </w:t>
      </w:r>
      <w:r w:rsidR="00B07922" w:rsidRPr="002F509B">
        <w:rPr>
          <w:kern w:val="22"/>
          <w:szCs w:val="22"/>
          <w:lang w:eastAsia="en-CA"/>
        </w:rPr>
        <w:t xml:space="preserve">the Informal Advisory Committee, including </w:t>
      </w:r>
      <w:r w:rsidR="006F29D4" w:rsidRPr="002F509B">
        <w:rPr>
          <w:kern w:val="22"/>
          <w:szCs w:val="22"/>
          <w:lang w:eastAsia="en-CA"/>
        </w:rPr>
        <w:t xml:space="preserve">the provision of </w:t>
      </w:r>
      <w:r w:rsidR="00B07922" w:rsidRPr="002F509B">
        <w:rPr>
          <w:kern w:val="22"/>
          <w:szCs w:val="22"/>
          <w:lang w:eastAsia="en-CA"/>
        </w:rPr>
        <w:t xml:space="preserve">the necessary logistical and secretarial support </w:t>
      </w:r>
      <w:r w:rsidR="00A05EDB" w:rsidRPr="002F509B">
        <w:rPr>
          <w:kern w:val="22"/>
          <w:szCs w:val="22"/>
          <w:lang w:eastAsia="en-CA"/>
        </w:rPr>
        <w:t xml:space="preserve">for </w:t>
      </w:r>
      <w:r w:rsidR="00B07922" w:rsidRPr="002F509B">
        <w:rPr>
          <w:kern w:val="22"/>
          <w:szCs w:val="22"/>
          <w:lang w:eastAsia="en-CA"/>
        </w:rPr>
        <w:t>its work.</w:t>
      </w:r>
    </w:p>
    <w:p w:rsidR="00B07922" w:rsidRPr="002F509B" w:rsidRDefault="002936F9" w:rsidP="00C7183A">
      <w:pPr>
        <w:keepNext/>
        <w:suppressLineNumbers/>
        <w:suppressAutoHyphens/>
        <w:kinsoku w:val="0"/>
        <w:overflowPunct w:val="0"/>
        <w:autoSpaceDE w:val="0"/>
        <w:autoSpaceDN w:val="0"/>
        <w:adjustRightInd w:val="0"/>
        <w:snapToGrid w:val="0"/>
        <w:spacing w:before="120" w:after="120"/>
        <w:rPr>
          <w:b/>
          <w:bCs/>
          <w:kern w:val="22"/>
          <w:szCs w:val="22"/>
          <w:lang w:eastAsia="en-CA"/>
        </w:rPr>
      </w:pPr>
      <w:r w:rsidRPr="002F509B">
        <w:rPr>
          <w:b/>
          <w:bCs/>
          <w:kern w:val="22"/>
          <w:szCs w:val="22"/>
          <w:lang w:eastAsia="en-CA"/>
        </w:rPr>
        <w:t>3.</w:t>
      </w:r>
      <w:r w:rsidRPr="002F509B">
        <w:rPr>
          <w:b/>
          <w:bCs/>
          <w:kern w:val="22"/>
          <w:szCs w:val="22"/>
          <w:lang w:eastAsia="en-CA"/>
        </w:rPr>
        <w:tab/>
      </w:r>
      <w:r w:rsidR="00B07922" w:rsidRPr="002F509B">
        <w:rPr>
          <w:b/>
          <w:bCs/>
          <w:kern w:val="22"/>
          <w:szCs w:val="22"/>
          <w:lang w:eastAsia="en-CA"/>
        </w:rPr>
        <w:t>Membership</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10.</w:t>
      </w:r>
      <w:r>
        <w:rPr>
          <w:kern w:val="22"/>
          <w:szCs w:val="22"/>
          <w:lang w:eastAsia="en-CA"/>
        </w:rPr>
        <w:tab/>
      </w:r>
      <w:r w:rsidR="00B07922" w:rsidRPr="002F509B">
        <w:rPr>
          <w:kern w:val="22"/>
          <w:szCs w:val="22"/>
          <w:lang w:eastAsia="en-CA"/>
        </w:rPr>
        <w:t>The Informal Advisory Committee shall comprise experts nominated by Parties to the Convention</w:t>
      </w:r>
      <w:r w:rsidR="0025041A" w:rsidRPr="002F509B">
        <w:rPr>
          <w:kern w:val="22"/>
          <w:szCs w:val="22"/>
          <w:lang w:eastAsia="en-CA"/>
        </w:rPr>
        <w:t xml:space="preserve"> </w:t>
      </w:r>
      <w:r w:rsidR="00B07922" w:rsidRPr="002F509B">
        <w:rPr>
          <w:kern w:val="22"/>
          <w:szCs w:val="22"/>
          <w:lang w:eastAsia="en-CA"/>
        </w:rPr>
        <w:t>from each of the five regions as well as experts from</w:t>
      </w:r>
      <w:r w:rsidR="009F33A0" w:rsidRPr="002F509B">
        <w:rPr>
          <w:kern w:val="22"/>
          <w:szCs w:val="22"/>
          <w:lang w:eastAsia="en-CA"/>
        </w:rPr>
        <w:t xml:space="preserve"> </w:t>
      </w:r>
      <w:r w:rsidR="00385AE0" w:rsidRPr="002F509B">
        <w:rPr>
          <w:kern w:val="22"/>
          <w:szCs w:val="22"/>
          <w:lang w:eastAsia="en-CA"/>
        </w:rPr>
        <w:t>i</w:t>
      </w:r>
      <w:r w:rsidR="009F33A0" w:rsidRPr="002F509B">
        <w:rPr>
          <w:kern w:val="22"/>
          <w:szCs w:val="22"/>
          <w:lang w:eastAsia="en-CA"/>
        </w:rPr>
        <w:t xml:space="preserve">ndigenous </w:t>
      </w:r>
      <w:r w:rsidR="00385AE0" w:rsidRPr="002F509B">
        <w:rPr>
          <w:kern w:val="22"/>
          <w:szCs w:val="22"/>
          <w:lang w:eastAsia="en-CA"/>
        </w:rPr>
        <w:t>p</w:t>
      </w:r>
      <w:r w:rsidR="009F33A0" w:rsidRPr="002F509B">
        <w:rPr>
          <w:kern w:val="22"/>
          <w:szCs w:val="22"/>
          <w:lang w:eastAsia="en-CA"/>
        </w:rPr>
        <w:t xml:space="preserve">eoples and </w:t>
      </w:r>
      <w:r w:rsidR="00385AE0" w:rsidRPr="002F509B">
        <w:rPr>
          <w:kern w:val="22"/>
          <w:szCs w:val="22"/>
          <w:lang w:eastAsia="en-CA"/>
        </w:rPr>
        <w:t>l</w:t>
      </w:r>
      <w:r w:rsidR="009F33A0" w:rsidRPr="002F509B">
        <w:rPr>
          <w:kern w:val="22"/>
          <w:szCs w:val="22"/>
          <w:lang w:eastAsia="en-CA"/>
        </w:rPr>
        <w:t xml:space="preserve">ocal </w:t>
      </w:r>
      <w:r w:rsidR="00385AE0" w:rsidRPr="002F509B">
        <w:rPr>
          <w:kern w:val="22"/>
          <w:szCs w:val="22"/>
          <w:lang w:eastAsia="en-CA"/>
        </w:rPr>
        <w:t>c</w:t>
      </w:r>
      <w:r w:rsidR="009F33A0" w:rsidRPr="002F509B">
        <w:rPr>
          <w:kern w:val="22"/>
          <w:szCs w:val="22"/>
          <w:lang w:eastAsia="en-CA"/>
        </w:rPr>
        <w:t>ommunities and</w:t>
      </w:r>
      <w:r w:rsidR="00B07922" w:rsidRPr="002F509B">
        <w:rPr>
          <w:kern w:val="22"/>
          <w:szCs w:val="22"/>
          <w:lang w:eastAsia="en-CA"/>
        </w:rPr>
        <w:t xml:space="preserve"> relevant organizations</w:t>
      </w:r>
      <w:r w:rsidR="00542A34" w:rsidRPr="002F509B">
        <w:rPr>
          <w:kern w:val="22"/>
          <w:szCs w:val="22"/>
          <w:lang w:eastAsia="en-CA"/>
        </w:rPr>
        <w:t xml:space="preserve"> including </w:t>
      </w:r>
      <w:r w:rsidR="00E84D13" w:rsidRPr="002F509B">
        <w:rPr>
          <w:kern w:val="22"/>
          <w:szCs w:val="22"/>
          <w:lang w:eastAsia="en-CA"/>
        </w:rPr>
        <w:t>women’s and youth</w:t>
      </w:r>
      <w:r w:rsidR="00542A34" w:rsidRPr="002F509B">
        <w:rPr>
          <w:kern w:val="22"/>
          <w:szCs w:val="22"/>
          <w:lang w:eastAsia="en-CA"/>
        </w:rPr>
        <w:t xml:space="preserve"> organizations</w:t>
      </w:r>
      <w:r w:rsidR="00B07922" w:rsidRPr="002F509B">
        <w:rPr>
          <w:kern w:val="22"/>
          <w:szCs w:val="22"/>
          <w:lang w:eastAsia="en-CA"/>
        </w:rPr>
        <w:t>. Members of the Informal Advisory Committee are expected to be authorities in their respective fields of expertise</w:t>
      </w:r>
      <w:r w:rsidR="00CA1750" w:rsidRPr="002F509B">
        <w:rPr>
          <w:kern w:val="22"/>
          <w:szCs w:val="22"/>
          <w:lang w:eastAsia="en-CA"/>
        </w:rPr>
        <w:t>,</w:t>
      </w:r>
      <w:r w:rsidR="0025041A" w:rsidRPr="002F509B">
        <w:rPr>
          <w:kern w:val="22"/>
          <w:szCs w:val="22"/>
          <w:lang w:eastAsia="en-CA"/>
        </w:rPr>
        <w:t xml:space="preserve"> such as conservation and sustainable use of biodiversity, and/or describe relevant topics</w:t>
      </w:r>
      <w:r w:rsidR="00B07922" w:rsidRPr="002F509B">
        <w:rPr>
          <w:kern w:val="22"/>
          <w:szCs w:val="22"/>
          <w:lang w:eastAsia="en-CA"/>
        </w:rPr>
        <w:t xml:space="preserve"> and drivers of change. Members shall be selected on the </w:t>
      </w:r>
      <w:r w:rsidR="00B83154">
        <w:rPr>
          <w:kern w:val="22"/>
          <w:szCs w:val="22"/>
          <w:lang w:eastAsia="en-CA"/>
        </w:rPr>
        <w:t xml:space="preserve">basis of the </w:t>
      </w:r>
      <w:r w:rsidR="00B07922" w:rsidRPr="00660509">
        <w:rPr>
          <w:kern w:val="22"/>
          <w:szCs w:val="22"/>
          <w:lang w:eastAsia="en-CA"/>
        </w:rPr>
        <w:t>following criteria</w:t>
      </w:r>
      <w:r w:rsidR="00B83154">
        <w:rPr>
          <w:kern w:val="22"/>
          <w:szCs w:val="22"/>
          <w:lang w:eastAsia="en-CA"/>
        </w:rPr>
        <w:t>,</w:t>
      </w:r>
      <w:r w:rsidR="00B07922" w:rsidRPr="00660509">
        <w:rPr>
          <w:kern w:val="22"/>
          <w:szCs w:val="22"/>
          <w:lang w:eastAsia="en-CA"/>
        </w:rPr>
        <w:t xml:space="preserve"> as evidenced in their </w:t>
      </w:r>
      <w:r w:rsidR="00AF602D" w:rsidRPr="00660509">
        <w:rPr>
          <w:kern w:val="22"/>
          <w:szCs w:val="22"/>
          <w:lang w:eastAsia="en-CA"/>
        </w:rPr>
        <w:t>c</w:t>
      </w:r>
      <w:r w:rsidR="00B07922" w:rsidRPr="00660509">
        <w:rPr>
          <w:kern w:val="22"/>
          <w:szCs w:val="22"/>
          <w:lang w:eastAsia="en-CA"/>
        </w:rPr>
        <w:t xml:space="preserve">urriculum </w:t>
      </w:r>
      <w:r w:rsidR="00AF602D" w:rsidRPr="00660509">
        <w:rPr>
          <w:kern w:val="22"/>
          <w:szCs w:val="22"/>
          <w:lang w:eastAsia="en-CA"/>
        </w:rPr>
        <w:t>v</w:t>
      </w:r>
      <w:r w:rsidR="00B07922" w:rsidRPr="002F509B">
        <w:rPr>
          <w:kern w:val="22"/>
          <w:szCs w:val="22"/>
          <w:lang w:eastAsia="en-CA"/>
        </w:rPr>
        <w:t>itae:</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11.</w:t>
      </w:r>
      <w:r>
        <w:rPr>
          <w:kern w:val="22"/>
          <w:szCs w:val="22"/>
          <w:lang w:eastAsia="en-CA"/>
        </w:rPr>
        <w:tab/>
      </w:r>
      <w:r w:rsidR="00B07922" w:rsidRPr="002F509B">
        <w:rPr>
          <w:kern w:val="22"/>
          <w:szCs w:val="22"/>
          <w:lang w:eastAsia="en-CA"/>
        </w:rPr>
        <w:t xml:space="preserve">At least </w:t>
      </w:r>
      <w:r w:rsidR="00CA1750" w:rsidRPr="002F509B">
        <w:rPr>
          <w:kern w:val="22"/>
          <w:szCs w:val="22"/>
          <w:lang w:eastAsia="en-CA"/>
        </w:rPr>
        <w:t>five</w:t>
      </w:r>
      <w:r w:rsidR="00B07922" w:rsidRPr="002F509B">
        <w:rPr>
          <w:kern w:val="22"/>
          <w:szCs w:val="22"/>
          <w:lang w:eastAsia="en-CA"/>
        </w:rPr>
        <w:t xml:space="preserve"> years of working experience on technical and scientific areas related to the implementation of the Convention on Biological Diversity and/or other biodiversity-related conventions;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12.</w:t>
      </w:r>
      <w:r>
        <w:rPr>
          <w:kern w:val="22"/>
          <w:szCs w:val="22"/>
          <w:lang w:eastAsia="en-CA"/>
        </w:rPr>
        <w:tab/>
      </w:r>
      <w:r w:rsidR="00B07922" w:rsidRPr="002F509B">
        <w:rPr>
          <w:kern w:val="22"/>
          <w:szCs w:val="22"/>
          <w:lang w:eastAsia="en-CA"/>
        </w:rPr>
        <w:t>Interdisciplinary expertise in science, technology and innovation relating to the themes outlined under Article 18 and other relevant provisions of the Convention, the Strategic Plan for Biodiversity 2011-2020 and its Aichi Biodiversity Targets;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13.</w:t>
      </w:r>
      <w:r>
        <w:rPr>
          <w:kern w:val="22"/>
          <w:szCs w:val="22"/>
          <w:lang w:eastAsia="en-CA"/>
        </w:rPr>
        <w:tab/>
      </w:r>
      <w:r w:rsidR="00B07922" w:rsidRPr="002F509B">
        <w:rPr>
          <w:kern w:val="22"/>
          <w:szCs w:val="22"/>
          <w:lang w:eastAsia="en-CA"/>
        </w:rPr>
        <w:t>Demonstrated experience with regional or international cooperation processes and capacity development programmes related to the Convention.</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14.</w:t>
      </w:r>
      <w:r>
        <w:rPr>
          <w:kern w:val="22"/>
          <w:szCs w:val="22"/>
          <w:lang w:eastAsia="en-CA"/>
        </w:rPr>
        <w:tab/>
      </w:r>
      <w:r w:rsidR="00B07922" w:rsidRPr="002F509B">
        <w:rPr>
          <w:kern w:val="22"/>
          <w:szCs w:val="22"/>
          <w:lang w:eastAsia="en-CA"/>
        </w:rPr>
        <w:t>Members of the Informal Advisory Committee shall be selected through a formal nomination process based on the above criteria. The Executive Secretary may select experts for specific themes or issues to be discussed at each of the Informal Advisory Committee meeting</w:t>
      </w:r>
      <w:r w:rsidR="00A060B2">
        <w:rPr>
          <w:kern w:val="22"/>
          <w:szCs w:val="22"/>
          <w:lang w:eastAsia="en-CA"/>
        </w:rPr>
        <w:t>s</w:t>
      </w:r>
      <w:r w:rsidR="00B07922" w:rsidRPr="00660509">
        <w:rPr>
          <w:kern w:val="22"/>
          <w:szCs w:val="22"/>
          <w:lang w:eastAsia="en-CA"/>
        </w:rPr>
        <w:t xml:space="preserve">, ensuring a balance of experts on matters related to the Convention. The members shall serve in their personal capacity and not as </w:t>
      </w:r>
      <w:r w:rsidR="00B07922" w:rsidRPr="002F509B">
        <w:rPr>
          <w:kern w:val="22"/>
          <w:szCs w:val="22"/>
          <w:lang w:eastAsia="en-CA"/>
        </w:rPr>
        <w:t>representative</w:t>
      </w:r>
      <w:r w:rsidR="00A060B2">
        <w:rPr>
          <w:kern w:val="22"/>
          <w:szCs w:val="22"/>
          <w:lang w:eastAsia="en-CA"/>
        </w:rPr>
        <w:t>s</w:t>
      </w:r>
      <w:r w:rsidR="00B07922" w:rsidRPr="00660509">
        <w:rPr>
          <w:kern w:val="22"/>
          <w:szCs w:val="22"/>
          <w:lang w:eastAsia="en-CA"/>
        </w:rPr>
        <w:t xml:space="preserve"> of a Government, organization or other entity.</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15.</w:t>
      </w:r>
      <w:r>
        <w:rPr>
          <w:kern w:val="22"/>
          <w:szCs w:val="22"/>
          <w:lang w:eastAsia="en-CA"/>
        </w:rPr>
        <w:tab/>
      </w:r>
      <w:r w:rsidR="00B07922" w:rsidRPr="002F509B">
        <w:rPr>
          <w:kern w:val="22"/>
          <w:szCs w:val="22"/>
          <w:lang w:eastAsia="en-CA"/>
        </w:rPr>
        <w:t>Members of the Informal Advisory Committee shall serve for a term of two years, with a possibility of renewal for one additional two-year term</w:t>
      </w:r>
      <w:r w:rsidR="00745DA3" w:rsidRPr="002F509B">
        <w:rPr>
          <w:kern w:val="22"/>
          <w:szCs w:val="22"/>
          <w:lang w:eastAsia="en-CA"/>
        </w:rPr>
        <w:t>,</w:t>
      </w:r>
      <w:r w:rsidR="00B96693" w:rsidRPr="002F509B">
        <w:rPr>
          <w:kern w:val="22"/>
          <w:szCs w:val="22"/>
          <w:lang w:eastAsia="en-CA"/>
        </w:rPr>
        <w:t xml:space="preserve"> subject to their contributions and achievements</w:t>
      </w:r>
      <w:r w:rsidR="00B07922" w:rsidRPr="002F509B">
        <w:rPr>
          <w:kern w:val="22"/>
          <w:szCs w:val="22"/>
          <w:lang w:eastAsia="en-CA"/>
        </w:rPr>
        <w:t>.</w:t>
      </w:r>
    </w:p>
    <w:p w:rsidR="00B07922" w:rsidRPr="002F509B" w:rsidRDefault="002936F9" w:rsidP="00C7183A">
      <w:pPr>
        <w:keepNext/>
        <w:suppressLineNumbers/>
        <w:suppressAutoHyphens/>
        <w:kinsoku w:val="0"/>
        <w:overflowPunct w:val="0"/>
        <w:autoSpaceDE w:val="0"/>
        <w:autoSpaceDN w:val="0"/>
        <w:adjustRightInd w:val="0"/>
        <w:snapToGrid w:val="0"/>
        <w:spacing w:before="120" w:after="120"/>
        <w:rPr>
          <w:b/>
          <w:kern w:val="22"/>
          <w:szCs w:val="22"/>
          <w:lang w:eastAsia="en-CA"/>
        </w:rPr>
      </w:pPr>
      <w:r w:rsidRPr="002F509B">
        <w:rPr>
          <w:b/>
          <w:kern w:val="22"/>
          <w:szCs w:val="22"/>
          <w:lang w:eastAsia="en-CA"/>
        </w:rPr>
        <w:t>4.</w:t>
      </w:r>
      <w:r w:rsidRPr="002F509B">
        <w:rPr>
          <w:b/>
          <w:kern w:val="22"/>
          <w:szCs w:val="22"/>
          <w:lang w:eastAsia="en-CA"/>
        </w:rPr>
        <w:tab/>
      </w:r>
      <w:r w:rsidR="00B07922" w:rsidRPr="002F509B">
        <w:rPr>
          <w:b/>
          <w:kern w:val="22"/>
          <w:szCs w:val="22"/>
          <w:lang w:eastAsia="en-CA"/>
        </w:rPr>
        <w:t xml:space="preserve">Modus </w:t>
      </w:r>
      <w:r w:rsidR="00745DA3" w:rsidRPr="002F509B">
        <w:rPr>
          <w:b/>
          <w:kern w:val="22"/>
          <w:szCs w:val="22"/>
          <w:lang w:eastAsia="en-CA"/>
        </w:rPr>
        <w:t>o</w:t>
      </w:r>
      <w:r w:rsidR="00B07922" w:rsidRPr="002F509B">
        <w:rPr>
          <w:b/>
          <w:kern w:val="22"/>
          <w:szCs w:val="22"/>
          <w:lang w:eastAsia="en-CA"/>
        </w:rPr>
        <w:t>perandi</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16.</w:t>
      </w:r>
      <w:r>
        <w:rPr>
          <w:kern w:val="22"/>
          <w:szCs w:val="22"/>
          <w:lang w:eastAsia="en-CA"/>
        </w:rPr>
        <w:tab/>
      </w:r>
      <w:r w:rsidR="00B07922" w:rsidRPr="002F509B">
        <w:rPr>
          <w:kern w:val="22"/>
          <w:szCs w:val="22"/>
          <w:lang w:eastAsia="en-CA"/>
        </w:rPr>
        <w:t>The Advisory Committee shall meet face-to-face at least once per year, wherever possible in the margins of other relevant meetings. The frequency of meetings can be adjusted by the members as the need arises. The Committee will work intersessionally, as appropriate, via electronic means;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17.</w:t>
      </w:r>
      <w:r>
        <w:rPr>
          <w:kern w:val="22"/>
          <w:szCs w:val="22"/>
          <w:lang w:eastAsia="en-CA"/>
        </w:rPr>
        <w:tab/>
      </w:r>
      <w:r w:rsidR="00B07922" w:rsidRPr="002F509B">
        <w:rPr>
          <w:kern w:val="22"/>
          <w:szCs w:val="22"/>
          <w:lang w:eastAsia="en-CA"/>
        </w:rPr>
        <w:t>The Advisory Committee members shall not receive any honorarium</w:t>
      </w:r>
      <w:bookmarkStart w:id="0" w:name="_GoBack"/>
      <w:bookmarkEnd w:id="0"/>
      <w:r w:rsidR="00B07922" w:rsidRPr="002F509B">
        <w:rPr>
          <w:kern w:val="22"/>
          <w:szCs w:val="22"/>
          <w:lang w:eastAsia="en-CA"/>
        </w:rPr>
        <w:t xml:space="preserve">, fee or other remuneration from the United Nations. However, costs for the participation of Committee members nominated by developing country Parties and Parties with economies in transition are covered, in line with </w:t>
      </w:r>
      <w:r w:rsidR="007F363E" w:rsidRPr="002F509B">
        <w:rPr>
          <w:kern w:val="22"/>
          <w:szCs w:val="22"/>
          <w:lang w:eastAsia="en-CA"/>
        </w:rPr>
        <w:t xml:space="preserve">the </w:t>
      </w:r>
      <w:r w:rsidR="00B07922" w:rsidRPr="002F509B">
        <w:rPr>
          <w:kern w:val="22"/>
          <w:szCs w:val="22"/>
          <w:lang w:eastAsia="en-CA"/>
        </w:rPr>
        <w:t>rules and regulation</w:t>
      </w:r>
      <w:r w:rsidR="007F363E" w:rsidRPr="002F509B">
        <w:rPr>
          <w:kern w:val="22"/>
          <w:szCs w:val="22"/>
          <w:lang w:eastAsia="en-CA"/>
        </w:rPr>
        <w:t>s of the United Nations</w:t>
      </w:r>
      <w:r w:rsidR="00B07922" w:rsidRPr="002F509B">
        <w:rPr>
          <w:kern w:val="22"/>
          <w:szCs w:val="22"/>
          <w:lang w:eastAsia="en-CA"/>
        </w:rPr>
        <w:t>;</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18.</w:t>
      </w:r>
      <w:r>
        <w:rPr>
          <w:kern w:val="22"/>
          <w:szCs w:val="22"/>
          <w:lang w:eastAsia="en-CA"/>
        </w:rPr>
        <w:tab/>
      </w:r>
      <w:r w:rsidR="00B07922" w:rsidRPr="002F509B">
        <w:rPr>
          <w:kern w:val="22"/>
          <w:szCs w:val="22"/>
          <w:lang w:eastAsia="en-CA"/>
        </w:rPr>
        <w:t>The Informal Advisory Committee shall elect a Chair to steer its meetings on a rotational basis. The Chair shall serve for a period of one year at a time;</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19.</w:t>
      </w:r>
      <w:r>
        <w:rPr>
          <w:kern w:val="22"/>
          <w:szCs w:val="22"/>
          <w:lang w:eastAsia="en-CA"/>
        </w:rPr>
        <w:tab/>
      </w:r>
      <w:r w:rsidR="00B07922" w:rsidRPr="002F509B">
        <w:rPr>
          <w:kern w:val="22"/>
          <w:szCs w:val="22"/>
          <w:lang w:eastAsia="en-CA"/>
        </w:rPr>
        <w:t>The Informal Advisory Committee shall make its decisions and recommendations by consensus;</w:t>
      </w:r>
    </w:p>
    <w:p w:rsidR="00B07922" w:rsidRPr="00660509"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20.</w:t>
      </w:r>
      <w:r>
        <w:rPr>
          <w:kern w:val="22"/>
          <w:szCs w:val="22"/>
          <w:lang w:eastAsia="en-CA"/>
        </w:rPr>
        <w:tab/>
      </w:r>
      <w:r w:rsidR="00B07922" w:rsidRPr="002F509B">
        <w:rPr>
          <w:kern w:val="22"/>
          <w:szCs w:val="22"/>
          <w:lang w:eastAsia="en-CA"/>
        </w:rPr>
        <w:t>The Informal Advisory Committee may</w:t>
      </w:r>
      <w:r w:rsidR="00A04C57">
        <w:rPr>
          <w:kern w:val="22"/>
          <w:szCs w:val="22"/>
          <w:lang w:eastAsia="en-CA"/>
        </w:rPr>
        <w:t>,</w:t>
      </w:r>
      <w:r w:rsidR="00B07922" w:rsidRPr="00660509">
        <w:rPr>
          <w:kern w:val="22"/>
          <w:szCs w:val="22"/>
          <w:lang w:eastAsia="en-CA"/>
        </w:rPr>
        <w:t xml:space="preserve"> at any time</w:t>
      </w:r>
      <w:r w:rsidR="00A04C57">
        <w:rPr>
          <w:kern w:val="22"/>
          <w:szCs w:val="22"/>
          <w:lang w:eastAsia="en-CA"/>
        </w:rPr>
        <w:t>,</w:t>
      </w:r>
      <w:r w:rsidR="00B07922" w:rsidRPr="00660509">
        <w:rPr>
          <w:kern w:val="22"/>
          <w:szCs w:val="22"/>
          <w:lang w:eastAsia="en-CA"/>
        </w:rPr>
        <w:t xml:space="preserve"> revise its working methods by consensus;</w:t>
      </w:r>
    </w:p>
    <w:p w:rsidR="00B07922" w:rsidRPr="002F509B" w:rsidRDefault="002F509B" w:rsidP="00C7183A">
      <w:pPr>
        <w:suppressLineNumbers/>
        <w:suppressAutoHyphens/>
        <w:kinsoku w:val="0"/>
        <w:overflowPunct w:val="0"/>
        <w:autoSpaceDE w:val="0"/>
        <w:autoSpaceDN w:val="0"/>
        <w:adjustRightInd w:val="0"/>
        <w:snapToGrid w:val="0"/>
        <w:spacing w:before="120" w:after="120"/>
        <w:rPr>
          <w:kern w:val="22"/>
          <w:szCs w:val="22"/>
          <w:lang w:eastAsia="en-CA"/>
        </w:rPr>
      </w:pPr>
      <w:r>
        <w:rPr>
          <w:kern w:val="22"/>
          <w:szCs w:val="22"/>
          <w:lang w:eastAsia="en-CA"/>
        </w:rPr>
        <w:t>21.</w:t>
      </w:r>
      <w:r>
        <w:rPr>
          <w:kern w:val="22"/>
          <w:szCs w:val="22"/>
          <w:lang w:eastAsia="en-CA"/>
        </w:rPr>
        <w:tab/>
      </w:r>
      <w:r w:rsidR="00B07922" w:rsidRPr="002F509B">
        <w:rPr>
          <w:kern w:val="22"/>
          <w:szCs w:val="22"/>
          <w:lang w:eastAsia="en-CA"/>
        </w:rPr>
        <w:t>The working language of the Committee shall be English.</w:t>
      </w:r>
    </w:p>
    <w:p w:rsidR="00B3369F" w:rsidRPr="00660509" w:rsidRDefault="00A714E6" w:rsidP="00D3211A">
      <w:pPr>
        <w:pStyle w:val="Para10"/>
        <w:suppressLineNumbers/>
        <w:suppressAutoHyphens/>
        <w:kinsoku w:val="0"/>
        <w:overflowPunct w:val="0"/>
        <w:autoSpaceDE w:val="0"/>
        <w:autoSpaceDN w:val="0"/>
        <w:adjustRightInd w:val="0"/>
        <w:snapToGrid w:val="0"/>
        <w:jc w:val="center"/>
        <w:rPr>
          <w:snapToGrid/>
          <w:kern w:val="22"/>
          <w:szCs w:val="22"/>
        </w:rPr>
      </w:pPr>
      <w:r w:rsidRPr="00A658D5">
        <w:rPr>
          <w:snapToGrid/>
          <w:kern w:val="22"/>
          <w:szCs w:val="22"/>
        </w:rPr>
        <w:t>__________</w:t>
      </w:r>
    </w:p>
    <w:sectPr w:rsidR="00B3369F" w:rsidRPr="00660509" w:rsidSect="009C200D">
      <w:headerReference w:type="even" r:id="rId17"/>
      <w:headerReference w:type="default" r:id="rId18"/>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C1F" w:rsidRDefault="001C7C1F" w:rsidP="00CF1848">
      <w:r>
        <w:separator/>
      </w:r>
    </w:p>
  </w:endnote>
  <w:endnote w:type="continuationSeparator" w:id="0">
    <w:p w:rsidR="001C7C1F" w:rsidRDefault="001C7C1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C1F" w:rsidRDefault="001C7C1F" w:rsidP="00CF1848">
      <w:r>
        <w:separator/>
      </w:r>
    </w:p>
  </w:footnote>
  <w:footnote w:type="continuationSeparator" w:id="0">
    <w:p w:rsidR="001C7C1F" w:rsidRDefault="001C7C1F" w:rsidP="00CF1848">
      <w:r>
        <w:continuationSeparator/>
      </w:r>
    </w:p>
  </w:footnote>
  <w:footnote w:id="1">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vertAlign w:val="superscript"/>
        </w:rPr>
        <w:t xml:space="preserve"> </w:t>
      </w:r>
      <w:r w:rsidRPr="00C7183A">
        <w:rPr>
          <w:kern w:val="18"/>
          <w:szCs w:val="18"/>
        </w:rPr>
        <w:t>CBD/SBI/2/INF/6.</w:t>
      </w:r>
    </w:p>
  </w:footnote>
  <w:footnote w:id="2">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See General Assembly resolution 70/1 of 25 September 2015.</w:t>
      </w:r>
    </w:p>
  </w:footnote>
  <w:footnote w:id="3">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rFonts w:eastAsiaTheme="majorEastAsia"/>
          <w:kern w:val="18"/>
          <w:sz w:val="18"/>
          <w:szCs w:val="18"/>
        </w:rPr>
        <w:footnoteRef/>
      </w:r>
      <w:r w:rsidRPr="00C7183A">
        <w:rPr>
          <w:kern w:val="18"/>
          <w:szCs w:val="18"/>
        </w:rPr>
        <w:t xml:space="preserve"> The draft decision is based on conclusions of the note by the Executive Secretary and its addendum as well as the elements from recommendation XXI/4, paragraph 9, of the Subsidiary Body on Scientific, Technical and Technological Advice.</w:t>
      </w:r>
    </w:p>
  </w:footnote>
  <w:footnote w:id="4">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Updated version of CBD/SBI/2/INF/6.</w:t>
      </w:r>
    </w:p>
  </w:footnote>
  <w:footnote w:id="5">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lang w:val="en-CA"/>
        </w:rPr>
      </w:pPr>
      <w:r w:rsidRPr="00C7183A">
        <w:rPr>
          <w:rStyle w:val="FootnoteReference"/>
          <w:kern w:val="18"/>
          <w:sz w:val="18"/>
          <w:szCs w:val="18"/>
        </w:rPr>
        <w:footnoteRef/>
      </w:r>
      <w:r w:rsidRPr="00C7183A">
        <w:rPr>
          <w:kern w:val="18"/>
          <w:szCs w:val="18"/>
        </w:rPr>
        <w:t xml:space="preserve"> See General Assembly resolution 70/1 of 25 September 2015.</w:t>
      </w:r>
    </w:p>
  </w:footnote>
  <w:footnote w:id="6">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Updated version of CBD/SBI/2/9.</w:t>
      </w:r>
    </w:p>
  </w:footnote>
  <w:footnote w:id="7">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See CBD/SBI/2/9.</w:t>
      </w:r>
    </w:p>
  </w:footnote>
  <w:footnote w:id="8">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vertAlign w:val="superscript"/>
        </w:rPr>
        <w:t xml:space="preserve"> </w:t>
      </w:r>
      <w:r w:rsidRPr="00C7183A">
        <w:rPr>
          <w:kern w:val="18"/>
          <w:szCs w:val="18"/>
        </w:rPr>
        <w:t>Updated version of document CBD/SBI/2/INF/6.</w:t>
      </w:r>
    </w:p>
  </w:footnote>
  <w:footnote w:id="9">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Updated version of document CBD/SBI/2/INF/6.</w:t>
      </w:r>
    </w:p>
  </w:footnote>
  <w:footnote w:id="10">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As noted in CBD/SBI/2/2/Add.1, paragraph 12, 18 out of the 154 revised national biodiversity strategies and action plans submitted to the Secretariat include a national capacity development plan.</w:t>
      </w:r>
    </w:p>
  </w:footnote>
  <w:footnote w:id="11">
    <w:p w:rsidR="005972CC" w:rsidRPr="00C7183A" w:rsidRDefault="005972CC" w:rsidP="005D6FE5">
      <w:pPr>
        <w:pStyle w:val="FootnoteText"/>
        <w:suppressLineNumbers/>
        <w:suppressAutoHyphens/>
        <w:kinsoku w:val="0"/>
        <w:overflowPunct w:val="0"/>
        <w:autoSpaceDE w:val="0"/>
        <w:autoSpaceDN w:val="0"/>
        <w:ind w:firstLine="0"/>
        <w:jc w:val="left"/>
        <w:rPr>
          <w:kern w:val="18"/>
          <w:szCs w:val="18"/>
        </w:rPr>
      </w:pPr>
      <w:r w:rsidRPr="00C7183A">
        <w:rPr>
          <w:rStyle w:val="FootnoteReference"/>
          <w:kern w:val="18"/>
          <w:sz w:val="18"/>
          <w:szCs w:val="18"/>
        </w:rPr>
        <w:footnoteRef/>
      </w:r>
      <w:r w:rsidRPr="00C7183A">
        <w:rPr>
          <w:kern w:val="18"/>
          <w:szCs w:val="18"/>
        </w:rPr>
        <w:t xml:space="preserve"> Including the survey of national capacity development related to the implementation of biodiversity-related conventions conducted by the International Union for Conservation of Nature on behalf of the United Nations Environment Programme and the United Nations Development Programme report based on the analysis of over 140 national biodiversity strategies and action plans and the regional assessments carried out by Intergovernmental Science/Policy Platform on Biodiversity and Ecosystem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972CC" w:rsidRPr="00C7183A" w:rsidRDefault="00CE7BB1" w:rsidP="00C7183A">
        <w:pPr>
          <w:pStyle w:val="Header"/>
          <w:tabs>
            <w:tab w:val="clear" w:pos="4320"/>
            <w:tab w:val="clear" w:pos="8640"/>
          </w:tabs>
          <w:kinsoku w:val="0"/>
          <w:overflowPunct w:val="0"/>
          <w:autoSpaceDE w:val="0"/>
          <w:autoSpaceDN w:val="0"/>
          <w:jc w:val="left"/>
          <w:rPr>
            <w:noProof/>
            <w:kern w:val="22"/>
          </w:rPr>
        </w:pPr>
        <w:r w:rsidRPr="00C7183A">
          <w:rPr>
            <w:noProof/>
            <w:kern w:val="22"/>
          </w:rPr>
          <w:t>CBD/SBI/REC/2/8</w:t>
        </w:r>
      </w:p>
    </w:sdtContent>
  </w:sdt>
  <w:p w:rsidR="005972CC" w:rsidRPr="00C7183A" w:rsidRDefault="005972CC" w:rsidP="00C7183A">
    <w:pPr>
      <w:pStyle w:val="Header"/>
      <w:tabs>
        <w:tab w:val="clear" w:pos="4320"/>
        <w:tab w:val="clear" w:pos="8640"/>
      </w:tabs>
      <w:kinsoku w:val="0"/>
      <w:overflowPunct w:val="0"/>
      <w:autoSpaceDE w:val="0"/>
      <w:autoSpaceDN w:val="0"/>
      <w:jc w:val="left"/>
      <w:rPr>
        <w:noProof/>
        <w:kern w:val="22"/>
      </w:rPr>
    </w:pPr>
    <w:r w:rsidRPr="00C7183A">
      <w:rPr>
        <w:noProof/>
        <w:kern w:val="22"/>
      </w:rPr>
      <w:t xml:space="preserve">Page </w:t>
    </w:r>
    <w:r w:rsidRPr="00C7183A">
      <w:rPr>
        <w:noProof/>
        <w:kern w:val="22"/>
      </w:rPr>
      <w:fldChar w:fldCharType="begin"/>
    </w:r>
    <w:r w:rsidRPr="00C7183A">
      <w:rPr>
        <w:noProof/>
        <w:kern w:val="22"/>
      </w:rPr>
      <w:instrText xml:space="preserve"> PAGE   \* MERGEFORMAT </w:instrText>
    </w:r>
    <w:r w:rsidRPr="00C7183A">
      <w:rPr>
        <w:noProof/>
        <w:kern w:val="22"/>
      </w:rPr>
      <w:fldChar w:fldCharType="separate"/>
    </w:r>
    <w:r w:rsidR="000B3C05">
      <w:rPr>
        <w:noProof/>
        <w:kern w:val="22"/>
      </w:rPr>
      <w:t>8</w:t>
    </w:r>
    <w:r w:rsidRPr="00C7183A">
      <w:rPr>
        <w:noProof/>
        <w:kern w:val="22"/>
      </w:rPr>
      <w:fldChar w:fldCharType="end"/>
    </w:r>
  </w:p>
  <w:p w:rsidR="005972CC" w:rsidRPr="00C7183A" w:rsidRDefault="005972CC" w:rsidP="00C7183A">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5972CC" w:rsidRPr="00C7183A" w:rsidRDefault="00CE7BB1" w:rsidP="00C7183A">
        <w:pPr>
          <w:pStyle w:val="Header"/>
          <w:tabs>
            <w:tab w:val="clear" w:pos="4320"/>
            <w:tab w:val="clear" w:pos="8640"/>
          </w:tabs>
          <w:kinsoku w:val="0"/>
          <w:overflowPunct w:val="0"/>
          <w:autoSpaceDE w:val="0"/>
          <w:autoSpaceDN w:val="0"/>
          <w:jc w:val="right"/>
          <w:rPr>
            <w:noProof/>
            <w:kern w:val="22"/>
          </w:rPr>
        </w:pPr>
        <w:r w:rsidRPr="00C7183A">
          <w:rPr>
            <w:noProof/>
            <w:kern w:val="22"/>
          </w:rPr>
          <w:t>CBD/SBI/REC/2/8</w:t>
        </w:r>
      </w:p>
    </w:sdtContent>
  </w:sdt>
  <w:p w:rsidR="005972CC" w:rsidRPr="00C7183A" w:rsidRDefault="005972CC" w:rsidP="00C7183A">
    <w:pPr>
      <w:pStyle w:val="Header"/>
      <w:tabs>
        <w:tab w:val="clear" w:pos="4320"/>
        <w:tab w:val="clear" w:pos="8640"/>
      </w:tabs>
      <w:kinsoku w:val="0"/>
      <w:overflowPunct w:val="0"/>
      <w:autoSpaceDE w:val="0"/>
      <w:autoSpaceDN w:val="0"/>
      <w:jc w:val="right"/>
      <w:rPr>
        <w:noProof/>
        <w:kern w:val="22"/>
      </w:rPr>
    </w:pPr>
    <w:r w:rsidRPr="00C7183A">
      <w:rPr>
        <w:noProof/>
        <w:kern w:val="22"/>
      </w:rPr>
      <w:t xml:space="preserve">Page </w:t>
    </w:r>
    <w:r w:rsidRPr="00C7183A">
      <w:rPr>
        <w:noProof/>
        <w:kern w:val="22"/>
      </w:rPr>
      <w:fldChar w:fldCharType="begin"/>
    </w:r>
    <w:r w:rsidRPr="00C7183A">
      <w:rPr>
        <w:noProof/>
        <w:kern w:val="22"/>
      </w:rPr>
      <w:instrText xml:space="preserve"> PAGE   \* MERGEFORMAT </w:instrText>
    </w:r>
    <w:r w:rsidRPr="00C7183A">
      <w:rPr>
        <w:noProof/>
        <w:kern w:val="22"/>
      </w:rPr>
      <w:fldChar w:fldCharType="separate"/>
    </w:r>
    <w:r w:rsidR="000B3C05">
      <w:rPr>
        <w:noProof/>
        <w:kern w:val="22"/>
      </w:rPr>
      <w:t>9</w:t>
    </w:r>
    <w:r w:rsidRPr="00C7183A">
      <w:rPr>
        <w:noProof/>
        <w:kern w:val="22"/>
      </w:rPr>
      <w:fldChar w:fldCharType="end"/>
    </w:r>
  </w:p>
  <w:p w:rsidR="005972CC" w:rsidRPr="00C7183A" w:rsidRDefault="005972CC" w:rsidP="00C7183A">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A2F"/>
    <w:multiLevelType w:val="hybridMultilevel"/>
    <w:tmpl w:val="CF40809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663465C"/>
    <w:multiLevelType w:val="hybridMultilevel"/>
    <w:tmpl w:val="F842BCF8"/>
    <w:lvl w:ilvl="0" w:tplc="4718F17E">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962"/>
    <w:multiLevelType w:val="hybridMultilevel"/>
    <w:tmpl w:val="29482CD2"/>
    <w:lvl w:ilvl="0" w:tplc="4BFC5A3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D7A69"/>
    <w:multiLevelType w:val="multilevel"/>
    <w:tmpl w:val="CC4C2BC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FC69A4"/>
    <w:multiLevelType w:val="hybridMultilevel"/>
    <w:tmpl w:val="2F509856"/>
    <w:lvl w:ilvl="0" w:tplc="CAB40D4C">
      <w:start w:val="1"/>
      <w:numFmt w:val="lowerLetter"/>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54B2F28"/>
    <w:multiLevelType w:val="hybridMultilevel"/>
    <w:tmpl w:val="FEA0F21E"/>
    <w:lvl w:ilvl="0" w:tplc="CF4C22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819B1"/>
    <w:multiLevelType w:val="multilevel"/>
    <w:tmpl w:val="8076AD14"/>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A410CD"/>
    <w:multiLevelType w:val="hybridMultilevel"/>
    <w:tmpl w:val="0A56C72E"/>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6E72735C">
      <w:start w:val="5"/>
      <w:numFmt w:val="bullet"/>
      <w:lvlText w:val="-"/>
      <w:lvlJc w:val="left"/>
      <w:pPr>
        <w:ind w:left="2520" w:hanging="360"/>
      </w:pPr>
      <w:rPr>
        <w:rFonts w:ascii="Times New Roman" w:eastAsia="MS Mincho" w:hAnsi="Times New Roman" w:cs="Times New Roman" w:hint="default"/>
      </w:rPr>
    </w:lvl>
    <w:lvl w:ilvl="4" w:tplc="D5A4916C">
      <w:start w:val="1"/>
      <w:numFmt w:val="upperLetter"/>
      <w:lvlText w:val="%5."/>
      <w:lvlJc w:val="left"/>
      <w:pPr>
        <w:ind w:left="3240" w:hanging="360"/>
      </w:pPr>
      <w:rPr>
        <w:rFonts w:cs="Angsana New"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0165948"/>
    <w:multiLevelType w:val="hybridMultilevel"/>
    <w:tmpl w:val="F6861DCC"/>
    <w:lvl w:ilvl="0" w:tplc="9D1253A4">
      <w:start w:val="1"/>
      <w:numFmt w:val="decimal"/>
      <w:pStyle w:val="Para1"/>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9787A"/>
    <w:multiLevelType w:val="hybridMultilevel"/>
    <w:tmpl w:val="642685BE"/>
    <w:lvl w:ilvl="0" w:tplc="CAB40D4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CAB40D4C">
      <w:start w:val="1"/>
      <w:numFmt w:val="lowerLetter"/>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4CC7FBB"/>
    <w:multiLevelType w:val="hybridMultilevel"/>
    <w:tmpl w:val="45E4BE68"/>
    <w:lvl w:ilvl="0" w:tplc="F89AE9DE">
      <w:start w:val="1"/>
      <w:numFmt w:val="lowerLetter"/>
      <w:pStyle w:val="StylePara1Kernat11pt"/>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55B02FA"/>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6377BC7"/>
    <w:multiLevelType w:val="hybridMultilevel"/>
    <w:tmpl w:val="8D92A3A6"/>
    <w:lvl w:ilvl="0" w:tplc="F8F8FE5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B15B4"/>
    <w:multiLevelType w:val="hybridMultilevel"/>
    <w:tmpl w:val="BE8470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B7E5C74"/>
    <w:multiLevelType w:val="hybridMultilevel"/>
    <w:tmpl w:val="52060CD8"/>
    <w:lvl w:ilvl="0" w:tplc="CAB40D4C">
      <w:start w:val="1"/>
      <w:numFmt w:val="lowerLetter"/>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97F2F"/>
    <w:multiLevelType w:val="hybridMultilevel"/>
    <w:tmpl w:val="F946AF94"/>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F34190"/>
    <w:multiLevelType w:val="hybridMultilevel"/>
    <w:tmpl w:val="EB0CB47E"/>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63E4E"/>
    <w:multiLevelType w:val="hybridMultilevel"/>
    <w:tmpl w:val="E586EEA4"/>
    <w:lvl w:ilvl="0" w:tplc="F3386B80">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69302E3"/>
    <w:multiLevelType w:val="hybridMultilevel"/>
    <w:tmpl w:val="202A2E96"/>
    <w:lvl w:ilvl="0" w:tplc="EF84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215801"/>
    <w:multiLevelType w:val="hybridMultilevel"/>
    <w:tmpl w:val="FF08A3A0"/>
    <w:lvl w:ilvl="0" w:tplc="D17278B2">
      <w:start w:val="1"/>
      <w:numFmt w:val="decimal"/>
      <w:lvlText w:val="%1."/>
      <w:lvlJc w:val="left"/>
      <w:pPr>
        <w:tabs>
          <w:tab w:val="num" w:pos="357"/>
        </w:tabs>
        <w:ind w:left="357" w:hanging="357"/>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23101"/>
    <w:multiLevelType w:val="hybridMultilevel"/>
    <w:tmpl w:val="5738728A"/>
    <w:lvl w:ilvl="0" w:tplc="CAB40D4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5DF30DC0"/>
    <w:multiLevelType w:val="hybridMultilevel"/>
    <w:tmpl w:val="8FFAE5A8"/>
    <w:lvl w:ilvl="0" w:tplc="E708C822">
      <w:start w:val="1"/>
      <w:numFmt w:val="lowerLetter"/>
      <w:lvlText w:val="(%1)"/>
      <w:lvlJc w:val="left"/>
      <w:pPr>
        <w:ind w:left="720" w:hanging="360"/>
      </w:pPr>
      <w:rPr>
        <w:rFonts w:ascii="Times New Roman" w:eastAsia="Times New Roman" w:hAnsi="Times New Roman" w:cs="Times New Roman"/>
        <w:b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97382"/>
    <w:multiLevelType w:val="hybridMultilevel"/>
    <w:tmpl w:val="4BF09646"/>
    <w:lvl w:ilvl="0" w:tplc="CAB40D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45946"/>
    <w:multiLevelType w:val="hybridMultilevel"/>
    <w:tmpl w:val="A71C7E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35739"/>
    <w:multiLevelType w:val="hybridMultilevel"/>
    <w:tmpl w:val="EEFCC0E2"/>
    <w:lvl w:ilvl="0" w:tplc="CAB40D4C">
      <w:start w:val="1"/>
      <w:numFmt w:val="lowerLetter"/>
      <w:lvlText w:val="(%1)"/>
      <w:lvlJc w:val="left"/>
      <w:pPr>
        <w:ind w:left="108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F21632"/>
    <w:multiLevelType w:val="hybridMultilevel"/>
    <w:tmpl w:val="325AEF4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3E3344"/>
    <w:multiLevelType w:val="hybridMultilevel"/>
    <w:tmpl w:val="D8361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538394C"/>
    <w:multiLevelType w:val="hybridMultilevel"/>
    <w:tmpl w:val="BF8AA840"/>
    <w:lvl w:ilvl="0" w:tplc="AA32AC7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4"/>
  </w:num>
  <w:num w:numId="4">
    <w:abstractNumId w:val="20"/>
  </w:num>
  <w:num w:numId="5">
    <w:abstractNumId w:val="18"/>
  </w:num>
  <w:num w:numId="6">
    <w:abstractNumId w:val="3"/>
  </w:num>
  <w:num w:numId="7">
    <w:abstractNumId w:val="6"/>
  </w:num>
  <w:num w:numId="8">
    <w:abstractNumId w:val="14"/>
    <w:lvlOverride w:ilvl="0">
      <w:startOverride w:val="1"/>
    </w:lvlOverride>
  </w:num>
  <w:num w:numId="9">
    <w:abstractNumId w:val="34"/>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8"/>
  </w:num>
  <w:num w:numId="15">
    <w:abstractNumId w:val="26"/>
  </w:num>
  <w:num w:numId="16">
    <w:abstractNumId w:val="4"/>
  </w:num>
  <w:num w:numId="17">
    <w:abstractNumId w:val="36"/>
  </w:num>
  <w:num w:numId="18">
    <w:abstractNumId w:val="39"/>
  </w:num>
  <w:num w:numId="19">
    <w:abstractNumId w:val="30"/>
  </w:num>
  <w:num w:numId="20">
    <w:abstractNumId w:val="33"/>
  </w:num>
  <w:num w:numId="21">
    <w:abstractNumId w:val="12"/>
  </w:num>
  <w:num w:numId="22">
    <w:abstractNumId w:val="38"/>
  </w:num>
  <w:num w:numId="23">
    <w:abstractNumId w:val="31"/>
  </w:num>
  <w:num w:numId="24">
    <w:abstractNumId w:val="13"/>
  </w:num>
  <w:num w:numId="25">
    <w:abstractNumId w:val="5"/>
  </w:num>
  <w:num w:numId="26">
    <w:abstractNumId w:val="23"/>
  </w:num>
  <w:num w:numId="27">
    <w:abstractNumId w:val="2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2"/>
    <w:lvlOverride w:ilvl="0">
      <w:startOverride w:val="1"/>
    </w:lvlOverride>
  </w:num>
  <w:num w:numId="31">
    <w:abstractNumId w:val="9"/>
  </w:num>
  <w:num w:numId="32">
    <w:abstractNumId w:val="32"/>
  </w:num>
  <w:num w:numId="33">
    <w:abstractNumId w:val="35"/>
  </w:num>
  <w:num w:numId="34">
    <w:abstractNumId w:val="19"/>
  </w:num>
  <w:num w:numId="35">
    <w:abstractNumId w:val="29"/>
  </w:num>
  <w:num w:numId="36">
    <w:abstractNumId w:val="2"/>
  </w:num>
  <w:num w:numId="37">
    <w:abstractNumId w:val="11"/>
  </w:num>
  <w:num w:numId="38">
    <w:abstractNumId w:val="27"/>
  </w:num>
  <w:num w:numId="39">
    <w:abstractNumId w:val="16"/>
  </w:num>
  <w:num w:numId="40">
    <w:abstractNumId w:val="21"/>
  </w:num>
  <w:num w:numId="41">
    <w:abstractNumId w:val="10"/>
  </w:num>
  <w:num w:numId="42">
    <w:abstractNumId w:val="25"/>
  </w:num>
  <w:num w:numId="43">
    <w:abstractNumId w:val="1"/>
  </w:num>
  <w:num w:numId="44">
    <w:abstractNumId w:val="37"/>
  </w:num>
  <w:num w:numId="45">
    <w:abstractNumId w:val="0"/>
  </w:num>
  <w:num w:numId="46">
    <w:abstractNumId w:val="24"/>
  </w:num>
  <w:num w:numId="47">
    <w:abstractNumId w:val="1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677A"/>
    <w:rsid w:val="00006A09"/>
    <w:rsid w:val="00007768"/>
    <w:rsid w:val="00012DA7"/>
    <w:rsid w:val="00016819"/>
    <w:rsid w:val="000236FC"/>
    <w:rsid w:val="00024667"/>
    <w:rsid w:val="00026F2A"/>
    <w:rsid w:val="00035BD8"/>
    <w:rsid w:val="00040CD2"/>
    <w:rsid w:val="00045F6A"/>
    <w:rsid w:val="00050EEF"/>
    <w:rsid w:val="0006442F"/>
    <w:rsid w:val="000647AC"/>
    <w:rsid w:val="00071E8F"/>
    <w:rsid w:val="000765DD"/>
    <w:rsid w:val="0008143D"/>
    <w:rsid w:val="0008700C"/>
    <w:rsid w:val="000A10B2"/>
    <w:rsid w:val="000A7AE2"/>
    <w:rsid w:val="000A7FE2"/>
    <w:rsid w:val="000B3C05"/>
    <w:rsid w:val="000B778A"/>
    <w:rsid w:val="000C2048"/>
    <w:rsid w:val="000D0F1F"/>
    <w:rsid w:val="000E2CDB"/>
    <w:rsid w:val="000E673A"/>
    <w:rsid w:val="000F28E5"/>
    <w:rsid w:val="000F74F5"/>
    <w:rsid w:val="00101DCB"/>
    <w:rsid w:val="00105372"/>
    <w:rsid w:val="00107337"/>
    <w:rsid w:val="00111EDC"/>
    <w:rsid w:val="00113674"/>
    <w:rsid w:val="001149F4"/>
    <w:rsid w:val="00114E71"/>
    <w:rsid w:val="001174FC"/>
    <w:rsid w:val="00120472"/>
    <w:rsid w:val="00125895"/>
    <w:rsid w:val="0012762E"/>
    <w:rsid w:val="00131E7A"/>
    <w:rsid w:val="00131F2B"/>
    <w:rsid w:val="00141330"/>
    <w:rsid w:val="00145CB2"/>
    <w:rsid w:val="00156FAE"/>
    <w:rsid w:val="001579DD"/>
    <w:rsid w:val="001617C3"/>
    <w:rsid w:val="0016531E"/>
    <w:rsid w:val="00172AF6"/>
    <w:rsid w:val="00172FBC"/>
    <w:rsid w:val="00176189"/>
    <w:rsid w:val="00176CEE"/>
    <w:rsid w:val="00180393"/>
    <w:rsid w:val="00196854"/>
    <w:rsid w:val="001A30AE"/>
    <w:rsid w:val="001B000F"/>
    <w:rsid w:val="001B2F22"/>
    <w:rsid w:val="001B643C"/>
    <w:rsid w:val="001C2899"/>
    <w:rsid w:val="001C7C1F"/>
    <w:rsid w:val="001D0EC3"/>
    <w:rsid w:val="001E324D"/>
    <w:rsid w:val="001E3933"/>
    <w:rsid w:val="001F1CF8"/>
    <w:rsid w:val="001F4B2A"/>
    <w:rsid w:val="001F5245"/>
    <w:rsid w:val="001F5B2D"/>
    <w:rsid w:val="002010EF"/>
    <w:rsid w:val="00202CBA"/>
    <w:rsid w:val="002117B2"/>
    <w:rsid w:val="002225E2"/>
    <w:rsid w:val="0022650C"/>
    <w:rsid w:val="00234BC3"/>
    <w:rsid w:val="00240848"/>
    <w:rsid w:val="0025041A"/>
    <w:rsid w:val="00264688"/>
    <w:rsid w:val="0027026E"/>
    <w:rsid w:val="00270651"/>
    <w:rsid w:val="002718CF"/>
    <w:rsid w:val="00280E92"/>
    <w:rsid w:val="002844E2"/>
    <w:rsid w:val="00284E5E"/>
    <w:rsid w:val="00290EDE"/>
    <w:rsid w:val="002936F9"/>
    <w:rsid w:val="002B0676"/>
    <w:rsid w:val="002B3756"/>
    <w:rsid w:val="002B4BCF"/>
    <w:rsid w:val="002B5194"/>
    <w:rsid w:val="002B555A"/>
    <w:rsid w:val="002B556E"/>
    <w:rsid w:val="002B59F2"/>
    <w:rsid w:val="002B74F0"/>
    <w:rsid w:val="002C4C03"/>
    <w:rsid w:val="002E6CEC"/>
    <w:rsid w:val="002F0396"/>
    <w:rsid w:val="002F0F38"/>
    <w:rsid w:val="002F509B"/>
    <w:rsid w:val="00306787"/>
    <w:rsid w:val="00307F0B"/>
    <w:rsid w:val="00314AD3"/>
    <w:rsid w:val="00327D9F"/>
    <w:rsid w:val="0033557B"/>
    <w:rsid w:val="0034038E"/>
    <w:rsid w:val="0035147B"/>
    <w:rsid w:val="0035466F"/>
    <w:rsid w:val="00360791"/>
    <w:rsid w:val="00362525"/>
    <w:rsid w:val="00371F01"/>
    <w:rsid w:val="00372F74"/>
    <w:rsid w:val="00374096"/>
    <w:rsid w:val="00375536"/>
    <w:rsid w:val="0038422A"/>
    <w:rsid w:val="00385AE0"/>
    <w:rsid w:val="003924A3"/>
    <w:rsid w:val="00392839"/>
    <w:rsid w:val="00394BDD"/>
    <w:rsid w:val="0039733A"/>
    <w:rsid w:val="003A0C1F"/>
    <w:rsid w:val="003A26AC"/>
    <w:rsid w:val="003A7D2D"/>
    <w:rsid w:val="003B3A3F"/>
    <w:rsid w:val="003B5C84"/>
    <w:rsid w:val="003B7C19"/>
    <w:rsid w:val="003D293E"/>
    <w:rsid w:val="003D77A9"/>
    <w:rsid w:val="003E17D5"/>
    <w:rsid w:val="003E4894"/>
    <w:rsid w:val="003E737E"/>
    <w:rsid w:val="003F2670"/>
    <w:rsid w:val="003F6169"/>
    <w:rsid w:val="003F7224"/>
    <w:rsid w:val="00405146"/>
    <w:rsid w:val="00411A14"/>
    <w:rsid w:val="0042412C"/>
    <w:rsid w:val="00427D21"/>
    <w:rsid w:val="004313A4"/>
    <w:rsid w:val="0043194D"/>
    <w:rsid w:val="00431D1C"/>
    <w:rsid w:val="0043324D"/>
    <w:rsid w:val="0044664D"/>
    <w:rsid w:val="00452783"/>
    <w:rsid w:val="004644C2"/>
    <w:rsid w:val="004651B3"/>
    <w:rsid w:val="00467F9C"/>
    <w:rsid w:val="004715A9"/>
    <w:rsid w:val="004726E0"/>
    <w:rsid w:val="00472DBE"/>
    <w:rsid w:val="004813B4"/>
    <w:rsid w:val="00481CD8"/>
    <w:rsid w:val="00483EF1"/>
    <w:rsid w:val="0048600A"/>
    <w:rsid w:val="004861E6"/>
    <w:rsid w:val="004905CF"/>
    <w:rsid w:val="004932F9"/>
    <w:rsid w:val="004A136C"/>
    <w:rsid w:val="004A664E"/>
    <w:rsid w:val="004C1542"/>
    <w:rsid w:val="004C2548"/>
    <w:rsid w:val="004C4F3A"/>
    <w:rsid w:val="004D3810"/>
    <w:rsid w:val="004E138E"/>
    <w:rsid w:val="004E5975"/>
    <w:rsid w:val="004F0D5A"/>
    <w:rsid w:val="004F356C"/>
    <w:rsid w:val="004F3E70"/>
    <w:rsid w:val="004F5541"/>
    <w:rsid w:val="00501BFA"/>
    <w:rsid w:val="00502FF8"/>
    <w:rsid w:val="00511814"/>
    <w:rsid w:val="00513CD1"/>
    <w:rsid w:val="00516412"/>
    <w:rsid w:val="00520A1B"/>
    <w:rsid w:val="0052319C"/>
    <w:rsid w:val="00523D2F"/>
    <w:rsid w:val="00525344"/>
    <w:rsid w:val="00534681"/>
    <w:rsid w:val="00536828"/>
    <w:rsid w:val="00537140"/>
    <w:rsid w:val="005411D3"/>
    <w:rsid w:val="00542A34"/>
    <w:rsid w:val="0054604D"/>
    <w:rsid w:val="005502FC"/>
    <w:rsid w:val="00553722"/>
    <w:rsid w:val="00554C32"/>
    <w:rsid w:val="00555773"/>
    <w:rsid w:val="00563B7C"/>
    <w:rsid w:val="00572639"/>
    <w:rsid w:val="00584278"/>
    <w:rsid w:val="005937EA"/>
    <w:rsid w:val="005972CC"/>
    <w:rsid w:val="005B5A72"/>
    <w:rsid w:val="005C06AA"/>
    <w:rsid w:val="005C2847"/>
    <w:rsid w:val="005D6ACC"/>
    <w:rsid w:val="005D6FE5"/>
    <w:rsid w:val="005D7CA8"/>
    <w:rsid w:val="005E25EA"/>
    <w:rsid w:val="005F064B"/>
    <w:rsid w:val="005F5A8A"/>
    <w:rsid w:val="006122BA"/>
    <w:rsid w:val="00613A71"/>
    <w:rsid w:val="00615769"/>
    <w:rsid w:val="00617851"/>
    <w:rsid w:val="00623268"/>
    <w:rsid w:val="006243B6"/>
    <w:rsid w:val="00630831"/>
    <w:rsid w:val="00654E9F"/>
    <w:rsid w:val="006552BA"/>
    <w:rsid w:val="006566BC"/>
    <w:rsid w:val="00660509"/>
    <w:rsid w:val="00663373"/>
    <w:rsid w:val="00670D5B"/>
    <w:rsid w:val="00672AF8"/>
    <w:rsid w:val="0067303E"/>
    <w:rsid w:val="006766F0"/>
    <w:rsid w:val="00696727"/>
    <w:rsid w:val="00697892"/>
    <w:rsid w:val="006A0F7C"/>
    <w:rsid w:val="006A7287"/>
    <w:rsid w:val="006B2290"/>
    <w:rsid w:val="006B2FF0"/>
    <w:rsid w:val="006B5DCE"/>
    <w:rsid w:val="006C5B65"/>
    <w:rsid w:val="006D007E"/>
    <w:rsid w:val="006D1BE9"/>
    <w:rsid w:val="006D56E5"/>
    <w:rsid w:val="006E3A5D"/>
    <w:rsid w:val="006F29D4"/>
    <w:rsid w:val="006F3243"/>
    <w:rsid w:val="006F659C"/>
    <w:rsid w:val="00717D88"/>
    <w:rsid w:val="007208B9"/>
    <w:rsid w:val="00720A32"/>
    <w:rsid w:val="00722590"/>
    <w:rsid w:val="00727C36"/>
    <w:rsid w:val="00745DA3"/>
    <w:rsid w:val="007471AA"/>
    <w:rsid w:val="00747FBE"/>
    <w:rsid w:val="00777DF5"/>
    <w:rsid w:val="007806DD"/>
    <w:rsid w:val="00780D50"/>
    <w:rsid w:val="007942D3"/>
    <w:rsid w:val="00795614"/>
    <w:rsid w:val="0079649B"/>
    <w:rsid w:val="007A06F4"/>
    <w:rsid w:val="007A1884"/>
    <w:rsid w:val="007A1B5A"/>
    <w:rsid w:val="007B6C09"/>
    <w:rsid w:val="007C0D83"/>
    <w:rsid w:val="007D4938"/>
    <w:rsid w:val="007D56A4"/>
    <w:rsid w:val="007D774C"/>
    <w:rsid w:val="007E09DA"/>
    <w:rsid w:val="007E6891"/>
    <w:rsid w:val="007F08E1"/>
    <w:rsid w:val="007F0C50"/>
    <w:rsid w:val="007F1B5C"/>
    <w:rsid w:val="007F363E"/>
    <w:rsid w:val="007F4E06"/>
    <w:rsid w:val="007F7AC3"/>
    <w:rsid w:val="008114E9"/>
    <w:rsid w:val="00816533"/>
    <w:rsid w:val="008178B6"/>
    <w:rsid w:val="00817CBC"/>
    <w:rsid w:val="00822D37"/>
    <w:rsid w:val="00824EB2"/>
    <w:rsid w:val="00826A44"/>
    <w:rsid w:val="00831454"/>
    <w:rsid w:val="00850F4F"/>
    <w:rsid w:val="00865B74"/>
    <w:rsid w:val="00872FC6"/>
    <w:rsid w:val="008907C9"/>
    <w:rsid w:val="00891319"/>
    <w:rsid w:val="00891BDE"/>
    <w:rsid w:val="008A6E1F"/>
    <w:rsid w:val="008A7240"/>
    <w:rsid w:val="008A78EE"/>
    <w:rsid w:val="008B0C17"/>
    <w:rsid w:val="008B1152"/>
    <w:rsid w:val="008B20B6"/>
    <w:rsid w:val="008B6758"/>
    <w:rsid w:val="008B7D19"/>
    <w:rsid w:val="008C2FFF"/>
    <w:rsid w:val="008C3198"/>
    <w:rsid w:val="008C5066"/>
    <w:rsid w:val="008C7D17"/>
    <w:rsid w:val="008D05F1"/>
    <w:rsid w:val="008D2B03"/>
    <w:rsid w:val="008D2CC2"/>
    <w:rsid w:val="008D6BF5"/>
    <w:rsid w:val="008E3F7E"/>
    <w:rsid w:val="008E7722"/>
    <w:rsid w:val="008F3C18"/>
    <w:rsid w:val="008F64F6"/>
    <w:rsid w:val="009020F8"/>
    <w:rsid w:val="0090313A"/>
    <w:rsid w:val="009162D9"/>
    <w:rsid w:val="0092225A"/>
    <w:rsid w:val="009225EB"/>
    <w:rsid w:val="00926B80"/>
    <w:rsid w:val="00930BA1"/>
    <w:rsid w:val="00931192"/>
    <w:rsid w:val="0093169E"/>
    <w:rsid w:val="00931D91"/>
    <w:rsid w:val="00941692"/>
    <w:rsid w:val="009505C9"/>
    <w:rsid w:val="0095228F"/>
    <w:rsid w:val="009643C0"/>
    <w:rsid w:val="00964827"/>
    <w:rsid w:val="0096722D"/>
    <w:rsid w:val="009842F7"/>
    <w:rsid w:val="009856E8"/>
    <w:rsid w:val="009864D5"/>
    <w:rsid w:val="0099088B"/>
    <w:rsid w:val="009C200D"/>
    <w:rsid w:val="009C4088"/>
    <w:rsid w:val="009C5A22"/>
    <w:rsid w:val="009D3F45"/>
    <w:rsid w:val="009D6C22"/>
    <w:rsid w:val="009E16C3"/>
    <w:rsid w:val="009E5A30"/>
    <w:rsid w:val="009E7709"/>
    <w:rsid w:val="009E7A2E"/>
    <w:rsid w:val="009E7D73"/>
    <w:rsid w:val="009F33A0"/>
    <w:rsid w:val="00A02D5B"/>
    <w:rsid w:val="00A0303E"/>
    <w:rsid w:val="00A04C57"/>
    <w:rsid w:val="00A05EDB"/>
    <w:rsid w:val="00A060B2"/>
    <w:rsid w:val="00A068F3"/>
    <w:rsid w:val="00A15EE4"/>
    <w:rsid w:val="00A2225A"/>
    <w:rsid w:val="00A229A1"/>
    <w:rsid w:val="00A24533"/>
    <w:rsid w:val="00A30567"/>
    <w:rsid w:val="00A32464"/>
    <w:rsid w:val="00A35378"/>
    <w:rsid w:val="00A4041C"/>
    <w:rsid w:val="00A40978"/>
    <w:rsid w:val="00A4107B"/>
    <w:rsid w:val="00A63147"/>
    <w:rsid w:val="00A658D5"/>
    <w:rsid w:val="00A67E50"/>
    <w:rsid w:val="00A714E6"/>
    <w:rsid w:val="00A7600A"/>
    <w:rsid w:val="00A82B73"/>
    <w:rsid w:val="00A82CCF"/>
    <w:rsid w:val="00A97472"/>
    <w:rsid w:val="00AA2DEA"/>
    <w:rsid w:val="00AA3E8E"/>
    <w:rsid w:val="00AA66F7"/>
    <w:rsid w:val="00AB0C16"/>
    <w:rsid w:val="00AB4358"/>
    <w:rsid w:val="00AB6376"/>
    <w:rsid w:val="00AC39AA"/>
    <w:rsid w:val="00AC4156"/>
    <w:rsid w:val="00AC474C"/>
    <w:rsid w:val="00AD15CC"/>
    <w:rsid w:val="00AE25A7"/>
    <w:rsid w:val="00AE40CD"/>
    <w:rsid w:val="00AE6205"/>
    <w:rsid w:val="00AE7F09"/>
    <w:rsid w:val="00AF602D"/>
    <w:rsid w:val="00B04AF7"/>
    <w:rsid w:val="00B07922"/>
    <w:rsid w:val="00B258A2"/>
    <w:rsid w:val="00B26911"/>
    <w:rsid w:val="00B27EBD"/>
    <w:rsid w:val="00B31608"/>
    <w:rsid w:val="00B3188C"/>
    <w:rsid w:val="00B3323D"/>
    <w:rsid w:val="00B3369F"/>
    <w:rsid w:val="00B415E4"/>
    <w:rsid w:val="00B43833"/>
    <w:rsid w:val="00B43E5C"/>
    <w:rsid w:val="00B5152E"/>
    <w:rsid w:val="00B5259C"/>
    <w:rsid w:val="00B533D8"/>
    <w:rsid w:val="00B55137"/>
    <w:rsid w:val="00B56861"/>
    <w:rsid w:val="00B570F4"/>
    <w:rsid w:val="00B6656D"/>
    <w:rsid w:val="00B701E2"/>
    <w:rsid w:val="00B73667"/>
    <w:rsid w:val="00B83154"/>
    <w:rsid w:val="00B93FDF"/>
    <w:rsid w:val="00B96693"/>
    <w:rsid w:val="00B97D37"/>
    <w:rsid w:val="00BA05B0"/>
    <w:rsid w:val="00BA43CD"/>
    <w:rsid w:val="00BC0CA7"/>
    <w:rsid w:val="00BC5A2A"/>
    <w:rsid w:val="00BD796E"/>
    <w:rsid w:val="00BE3680"/>
    <w:rsid w:val="00BE4F99"/>
    <w:rsid w:val="00BE5C46"/>
    <w:rsid w:val="00BF4BF2"/>
    <w:rsid w:val="00C01DBA"/>
    <w:rsid w:val="00C04B64"/>
    <w:rsid w:val="00C116AB"/>
    <w:rsid w:val="00C145A5"/>
    <w:rsid w:val="00C220A0"/>
    <w:rsid w:val="00C23FD6"/>
    <w:rsid w:val="00C24ED1"/>
    <w:rsid w:val="00C27975"/>
    <w:rsid w:val="00C30053"/>
    <w:rsid w:val="00C34AC4"/>
    <w:rsid w:val="00C451E7"/>
    <w:rsid w:val="00C7183A"/>
    <w:rsid w:val="00C73D7B"/>
    <w:rsid w:val="00C77E8B"/>
    <w:rsid w:val="00C8516C"/>
    <w:rsid w:val="00C85FE7"/>
    <w:rsid w:val="00C9047F"/>
    <w:rsid w:val="00C9161D"/>
    <w:rsid w:val="00C93703"/>
    <w:rsid w:val="00C956F8"/>
    <w:rsid w:val="00CA16E1"/>
    <w:rsid w:val="00CA1750"/>
    <w:rsid w:val="00CA3EF6"/>
    <w:rsid w:val="00CA41F2"/>
    <w:rsid w:val="00CB6182"/>
    <w:rsid w:val="00CC5274"/>
    <w:rsid w:val="00CD09F4"/>
    <w:rsid w:val="00CD5596"/>
    <w:rsid w:val="00CE7BB1"/>
    <w:rsid w:val="00CF1848"/>
    <w:rsid w:val="00CF1F65"/>
    <w:rsid w:val="00CF32A1"/>
    <w:rsid w:val="00CF6C74"/>
    <w:rsid w:val="00D03187"/>
    <w:rsid w:val="00D03670"/>
    <w:rsid w:val="00D06811"/>
    <w:rsid w:val="00D12044"/>
    <w:rsid w:val="00D14D15"/>
    <w:rsid w:val="00D15FEF"/>
    <w:rsid w:val="00D1743B"/>
    <w:rsid w:val="00D2786B"/>
    <w:rsid w:val="00D30A79"/>
    <w:rsid w:val="00D314BE"/>
    <w:rsid w:val="00D3211A"/>
    <w:rsid w:val="00D3570F"/>
    <w:rsid w:val="00D469CA"/>
    <w:rsid w:val="00D516C1"/>
    <w:rsid w:val="00D535FC"/>
    <w:rsid w:val="00D53EE6"/>
    <w:rsid w:val="00D568BB"/>
    <w:rsid w:val="00D64D10"/>
    <w:rsid w:val="00D7511B"/>
    <w:rsid w:val="00D76A18"/>
    <w:rsid w:val="00D90259"/>
    <w:rsid w:val="00D92DE8"/>
    <w:rsid w:val="00D93956"/>
    <w:rsid w:val="00D93EE5"/>
    <w:rsid w:val="00D9661D"/>
    <w:rsid w:val="00DA117A"/>
    <w:rsid w:val="00DA1968"/>
    <w:rsid w:val="00DA1EB0"/>
    <w:rsid w:val="00DA6D46"/>
    <w:rsid w:val="00DB2356"/>
    <w:rsid w:val="00DB4BAD"/>
    <w:rsid w:val="00DB7ADE"/>
    <w:rsid w:val="00DC1E1F"/>
    <w:rsid w:val="00DC2E8E"/>
    <w:rsid w:val="00DC4F6C"/>
    <w:rsid w:val="00DD118C"/>
    <w:rsid w:val="00DD5E13"/>
    <w:rsid w:val="00E041CD"/>
    <w:rsid w:val="00E11A4F"/>
    <w:rsid w:val="00E11B92"/>
    <w:rsid w:val="00E25AE1"/>
    <w:rsid w:val="00E339FF"/>
    <w:rsid w:val="00E41C47"/>
    <w:rsid w:val="00E452DA"/>
    <w:rsid w:val="00E50715"/>
    <w:rsid w:val="00E6073F"/>
    <w:rsid w:val="00E66235"/>
    <w:rsid w:val="00E70C3D"/>
    <w:rsid w:val="00E72313"/>
    <w:rsid w:val="00E77347"/>
    <w:rsid w:val="00E80378"/>
    <w:rsid w:val="00E838B2"/>
    <w:rsid w:val="00E83C24"/>
    <w:rsid w:val="00E84D13"/>
    <w:rsid w:val="00E9318D"/>
    <w:rsid w:val="00E956E0"/>
    <w:rsid w:val="00EA2091"/>
    <w:rsid w:val="00EA707F"/>
    <w:rsid w:val="00EB3055"/>
    <w:rsid w:val="00EB6B1E"/>
    <w:rsid w:val="00EC7BFC"/>
    <w:rsid w:val="00ED0023"/>
    <w:rsid w:val="00ED4C23"/>
    <w:rsid w:val="00EE2137"/>
    <w:rsid w:val="00EF17C6"/>
    <w:rsid w:val="00F010B4"/>
    <w:rsid w:val="00F10F9C"/>
    <w:rsid w:val="00F1726B"/>
    <w:rsid w:val="00F17804"/>
    <w:rsid w:val="00F22C9F"/>
    <w:rsid w:val="00F24F45"/>
    <w:rsid w:val="00F34041"/>
    <w:rsid w:val="00F56277"/>
    <w:rsid w:val="00F563D8"/>
    <w:rsid w:val="00F57923"/>
    <w:rsid w:val="00F721A6"/>
    <w:rsid w:val="00F73FFB"/>
    <w:rsid w:val="00F748E3"/>
    <w:rsid w:val="00F802A4"/>
    <w:rsid w:val="00F86051"/>
    <w:rsid w:val="00F910FF"/>
    <w:rsid w:val="00F92A52"/>
    <w:rsid w:val="00F94774"/>
    <w:rsid w:val="00F951CD"/>
    <w:rsid w:val="00F9542F"/>
    <w:rsid w:val="00F95DD7"/>
    <w:rsid w:val="00FA20D1"/>
    <w:rsid w:val="00FA696A"/>
    <w:rsid w:val="00FB1525"/>
    <w:rsid w:val="00FB5A40"/>
    <w:rsid w:val="00FC00AC"/>
    <w:rsid w:val="00FC4B32"/>
    <w:rsid w:val="00FC53DB"/>
    <w:rsid w:val="00FD3955"/>
    <w:rsid w:val="00FD3A40"/>
    <w:rsid w:val="00FE57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988D1"/>
  <w15:docId w15:val="{C9208F7C-79C4-4350-BBBE-7AC1AD98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spacing w:before="120" w:after="120"/>
    </w:pPr>
    <w:rPr>
      <w:snapToGrid w:val="0"/>
      <w:szCs w:val="18"/>
    </w:rPr>
  </w:style>
  <w:style w:type="paragraph" w:customStyle="1" w:styleId="Para2">
    <w:name w:val="Para2"/>
    <w:basedOn w:val="Para10"/>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0"/>
    <w:rsid w:val="00727C36"/>
    <w:rPr>
      <w:rFonts w:asciiTheme="majorBidi" w:hAnsiTheme="majorBidi"/>
    </w:rPr>
  </w:style>
  <w:style w:type="character" w:customStyle="1" w:styleId="ListParagraphChar">
    <w:name w:val="List Paragraph Char"/>
    <w:basedOn w:val="DefaultParagraphFont"/>
    <w:link w:val="ListParagraph"/>
    <w:uiPriority w:val="34"/>
    <w:qFormat/>
    <w:locked/>
    <w:rsid w:val="00A714E6"/>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A714E6"/>
    <w:rPr>
      <w:kern w:val="22"/>
      <w:bdr w:val="none" w:sz="0" w:space="0" w:color="auto"/>
      <w:shd w:val="clear" w:color="auto" w:fill="auto"/>
    </w:rPr>
  </w:style>
  <w:style w:type="paragraph" w:customStyle="1" w:styleId="Para1">
    <w:name w:val="Para 1"/>
    <w:basedOn w:val="BodyText"/>
    <w:rsid w:val="00A714E6"/>
    <w:pPr>
      <w:numPr>
        <w:numId w:val="21"/>
      </w:numPr>
    </w:pPr>
    <w:rPr>
      <w:rFonts w:eastAsia="MS Mincho" w:cs="Angsana New"/>
      <w:bCs/>
      <w:iCs w:val="0"/>
      <w:szCs w:val="22"/>
    </w:rPr>
  </w:style>
  <w:style w:type="paragraph" w:customStyle="1" w:styleId="StylePara1Kernat11pt">
    <w:name w:val="Style Para1 + Kern at 11 pt"/>
    <w:basedOn w:val="Para10"/>
    <w:rsid w:val="00A714E6"/>
    <w:pPr>
      <w:numPr>
        <w:numId w:val="13"/>
      </w:numPr>
    </w:pPr>
    <w:rPr>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180393"/>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180393"/>
    <w:rPr>
      <w:kern w:val="22"/>
      <w:sz w:val="18"/>
      <w:u w:val="none"/>
      <w:vertAlign w:val="superscript"/>
    </w:rPr>
  </w:style>
  <w:style w:type="paragraph" w:styleId="NoSpacing">
    <w:name w:val="No Spacing"/>
    <w:uiPriority w:val="1"/>
    <w:qFormat/>
    <w:rsid w:val="006D56E5"/>
    <w:rPr>
      <w:rFonts w:ascii="Calibri" w:eastAsia="Calibri" w:hAnsi="Calibri" w:cs="Times New Roman"/>
      <w:sz w:val="22"/>
      <w:szCs w:val="22"/>
      <w:lang w:val="en-CA"/>
    </w:rPr>
  </w:style>
  <w:style w:type="paragraph" w:customStyle="1" w:styleId="CBD-Para">
    <w:name w:val="CBD-Para"/>
    <w:basedOn w:val="Normal"/>
    <w:rsid w:val="0054604D"/>
    <w:pPr>
      <w:keepLines/>
      <w:numPr>
        <w:numId w:val="37"/>
      </w:numPr>
      <w:spacing w:before="120" w:after="120"/>
    </w:pPr>
    <w:rPr>
      <w:szCs w:val="22"/>
      <w:lang w:val="en-US"/>
    </w:rPr>
  </w:style>
  <w:style w:type="paragraph" w:customStyle="1" w:styleId="CBD-Para-a">
    <w:name w:val="CBD-Para-a"/>
    <w:basedOn w:val="CBD-Para"/>
    <w:rsid w:val="0054604D"/>
    <w:pPr>
      <w:numPr>
        <w:ilvl w:val="1"/>
      </w:numPr>
      <w:spacing w:before="60" w:after="60"/>
    </w:pPr>
  </w:style>
  <w:style w:type="character" w:customStyle="1" w:styleId="Para1Char1">
    <w:name w:val="Para1 Char1"/>
    <w:rsid w:val="00555773"/>
    <w:rPr>
      <w:rFonts w:ascii="Times New Roman" w:eastAsia="MS Mincho" w:hAnsi="Times New Roman" w:cs="Times New Roman"/>
      <w:snapToGrid w:val="0"/>
      <w:szCs w:val="18"/>
      <w:lang w:val="en-GB"/>
    </w:rPr>
  </w:style>
  <w:style w:type="paragraph" w:styleId="CommentSubject">
    <w:name w:val="annotation subject"/>
    <w:basedOn w:val="CommentText"/>
    <w:next w:val="CommentText"/>
    <w:link w:val="CommentSubjectChar"/>
    <w:uiPriority w:val="99"/>
    <w:semiHidden/>
    <w:unhideWhenUsed/>
    <w:rsid w:val="008F3C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8F3C18"/>
    <w:rPr>
      <w:rFonts w:ascii="Times New Roman" w:eastAsia="Times New Roman" w:hAnsi="Times New Roman" w:cs="Times New Roman"/>
      <w:b/>
      <w:bCs/>
      <w:sz w:val="20"/>
      <w:szCs w:val="20"/>
      <w:lang w:val="en-GB"/>
    </w:rPr>
  </w:style>
  <w:style w:type="paragraph" w:styleId="Revision">
    <w:name w:val="Revision"/>
    <w:hidden/>
    <w:uiPriority w:val="99"/>
    <w:semiHidden/>
    <w:rsid w:val="0012589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6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45959479">
      <w:bodyDiv w:val="1"/>
      <w:marLeft w:val="0"/>
      <w:marRight w:val="0"/>
      <w:marTop w:val="0"/>
      <w:marBottom w:val="0"/>
      <w:divBdr>
        <w:top w:val="none" w:sz="0" w:space="0" w:color="auto"/>
        <w:left w:val="none" w:sz="0" w:space="0" w:color="auto"/>
        <w:bottom w:val="none" w:sz="0" w:space="0" w:color="auto"/>
        <w:right w:val="none" w:sz="0" w:space="0" w:color="auto"/>
      </w:divBdr>
    </w:div>
    <w:div w:id="1213036564">
      <w:bodyDiv w:val="1"/>
      <w:marLeft w:val="0"/>
      <w:marRight w:val="0"/>
      <w:marTop w:val="0"/>
      <w:marBottom w:val="0"/>
      <w:divBdr>
        <w:top w:val="none" w:sz="0" w:space="0" w:color="auto"/>
        <w:left w:val="none" w:sz="0" w:space="0" w:color="auto"/>
        <w:bottom w:val="none" w:sz="0" w:space="0" w:color="auto"/>
        <w:right w:val="none" w:sz="0" w:space="0" w:color="auto"/>
      </w:divBdr>
    </w:div>
    <w:div w:id="1221945551">
      <w:bodyDiv w:val="1"/>
      <w:marLeft w:val="0"/>
      <w:marRight w:val="0"/>
      <w:marTop w:val="0"/>
      <w:marBottom w:val="0"/>
      <w:divBdr>
        <w:top w:val="none" w:sz="0" w:space="0" w:color="auto"/>
        <w:left w:val="none" w:sz="0" w:space="0" w:color="auto"/>
        <w:bottom w:val="none" w:sz="0" w:space="0" w:color="auto"/>
        <w:right w:val="none" w:sz="0" w:space="0" w:color="auto"/>
      </w:divBdr>
    </w:div>
    <w:div w:id="152524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08-en.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np-mop-01/np-mop-01-dec-08-e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biobridge/about/pla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s://www.cbd.int/doc/decisions/mop-08/mop-08-dec-03-en.pdf"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mop/default.shtml?id=132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2E357AFCCB940A9B6EF4B3007565882"/>
        <w:category>
          <w:name w:val="General"/>
          <w:gallery w:val="placeholder"/>
        </w:category>
        <w:types>
          <w:type w:val="bbPlcHdr"/>
        </w:types>
        <w:behaviors>
          <w:behavior w:val="content"/>
        </w:behaviors>
        <w:guid w:val="{DF68C331-4FEC-4120-AD47-A7E072CAB0C9}"/>
      </w:docPartPr>
      <w:docPartBody>
        <w:p w:rsidR="00C538FB" w:rsidRDefault="00537231">
          <w:r w:rsidRPr="00BB49D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54D92"/>
    <w:rsid w:val="001609CE"/>
    <w:rsid w:val="00185BA7"/>
    <w:rsid w:val="001F7AA7"/>
    <w:rsid w:val="00200ACA"/>
    <w:rsid w:val="00500A2B"/>
    <w:rsid w:val="00537231"/>
    <w:rsid w:val="0058288D"/>
    <w:rsid w:val="005B454A"/>
    <w:rsid w:val="006801B3"/>
    <w:rsid w:val="006E03F1"/>
    <w:rsid w:val="00720F63"/>
    <w:rsid w:val="007F1B76"/>
    <w:rsid w:val="00810A55"/>
    <w:rsid w:val="008C6619"/>
    <w:rsid w:val="008D420E"/>
    <w:rsid w:val="00925EDF"/>
    <w:rsid w:val="0098642F"/>
    <w:rsid w:val="00A0491A"/>
    <w:rsid w:val="00BC1DC6"/>
    <w:rsid w:val="00C538FB"/>
    <w:rsid w:val="00CE6602"/>
    <w:rsid w:val="00E6136C"/>
    <w:rsid w:val="00EB0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231"/>
    <w:rPr>
      <w:color w:val="808080"/>
    </w:rPr>
  </w:style>
  <w:style w:type="paragraph" w:customStyle="1" w:styleId="C444DEE40D7C456B82AF1A09CD132ABF">
    <w:name w:val="C444DEE40D7C456B82AF1A09CD132ABF"/>
    <w:rsid w:val="00CE6602"/>
    <w:pPr>
      <w:spacing w:after="160" w:line="259" w:lineRule="auto"/>
    </w:pPr>
  </w:style>
  <w:style w:type="paragraph" w:customStyle="1" w:styleId="35950469D1594A6C90B977F9A810B65E">
    <w:name w:val="35950469D1594A6C90B977F9A810B65E"/>
    <w:rsid w:val="00A0491A"/>
    <w:rPr>
      <w:lang w:val="en-GB" w:eastAsia="zh-CN"/>
    </w:rPr>
  </w:style>
  <w:style w:type="paragraph" w:customStyle="1" w:styleId="4BFEA7C2C2AA46238299A3474FEAD7C6">
    <w:name w:val="4BFEA7C2C2AA46238299A3474FEAD7C6"/>
    <w:rsid w:val="00E6136C"/>
    <w:rPr>
      <w:lang w:val="en-CA" w:eastAsia="en-CA"/>
    </w:rPr>
  </w:style>
  <w:style w:type="paragraph" w:customStyle="1" w:styleId="706DAF32E4AF4341AA4615FEE6314383">
    <w:name w:val="706DAF32E4AF4341AA4615FEE6314383"/>
    <w:rsid w:val="00E6136C"/>
    <w:rPr>
      <w:lang w:val="en-CA" w:eastAsia="en-CA"/>
    </w:rPr>
  </w:style>
  <w:style w:type="paragraph" w:customStyle="1" w:styleId="6FF3DC881CA14824A614301D27158429">
    <w:name w:val="6FF3DC881CA14824A614301D27158429"/>
    <w:rsid w:val="00E6136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FFBB4A-6CB0-49B9-91E0-EDAE3B0B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4919</Words>
  <Characters>28043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2/8. Capacity-building, technical and scientific cooperation and technology transfer</vt:lpstr>
    </vt:vector>
  </TitlesOfParts>
  <Company>SCBD</Company>
  <LinksUpToDate>false</LinksUpToDate>
  <CharactersWithSpaces>32897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Capacity-building, technical and scientific cooperation and technology transfer</dc:title>
  <dc:subject>CBD/SBI/REC/2/8</dc:subject>
  <dc:creator>SBI 2</dc:creator>
  <cp:lastModifiedBy>veronique lefebvre</cp:lastModifiedBy>
  <cp:revision>3</cp:revision>
  <cp:lastPrinted>2018-07-11T14:02:00Z</cp:lastPrinted>
  <dcterms:created xsi:type="dcterms:W3CDTF">2018-07-30T15:27:00Z</dcterms:created>
  <dcterms:modified xsi:type="dcterms:W3CDTF">2018-07-30T15:27:00Z</dcterms:modified>
  <cp:contentStatus>GENERAL</cp:contentStatus>
</cp:coreProperties>
</file>