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575"/>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10"/>
        <w:gridCol w:w="2778"/>
        <w:gridCol w:w="1440"/>
        <w:gridCol w:w="1620"/>
      </w:tblGrid>
      <w:tr w:rsidR="00DB2F47" w:rsidRPr="00DB2F47" w:rsidTr="00DB2F47">
        <w:trPr>
          <w:cantSplit/>
          <w:trHeight w:val="1077"/>
        </w:trPr>
        <w:tc>
          <w:tcPr>
            <w:tcW w:w="6588" w:type="dxa"/>
            <w:gridSpan w:val="2"/>
            <w:tcBorders>
              <w:top w:val="nil"/>
              <w:left w:val="nil"/>
              <w:bottom w:val="single" w:sz="12" w:space="0" w:color="auto"/>
              <w:right w:val="nil"/>
            </w:tcBorders>
          </w:tcPr>
          <w:p w:rsidR="00DB2F47" w:rsidRPr="00B57270" w:rsidRDefault="00DB2F47" w:rsidP="00DB2F47">
            <w:pPr>
              <w:bidi w:val="0"/>
              <w:spacing w:before="60" w:line="216" w:lineRule="auto"/>
              <w:ind w:right="302"/>
              <w:jc w:val="lowKashida"/>
              <w:rPr>
                <w:rFonts w:eastAsia="YouYuan" w:cs="Simplified Arabic"/>
                <w:b/>
                <w:bCs/>
                <w:kern w:val="2"/>
                <w:sz w:val="22"/>
                <w:szCs w:val="22"/>
                <w:lang w:val="en-US" w:eastAsia="en-US" w:bidi="ar-EG"/>
              </w:rPr>
            </w:pPr>
          </w:p>
          <w:p w:rsidR="00DB2F47" w:rsidRPr="00DB2F47" w:rsidRDefault="00DB2F47" w:rsidP="00DB2F47">
            <w:pPr>
              <w:bidi w:val="0"/>
              <w:spacing w:before="60" w:line="216" w:lineRule="auto"/>
              <w:ind w:right="302"/>
              <w:jc w:val="lowKashida"/>
              <w:rPr>
                <w:rFonts w:ascii="Arial" w:eastAsia="YouYuan" w:hAnsi="Arial" w:cs="Arial"/>
                <w:iCs/>
                <w:kern w:val="2"/>
                <w:sz w:val="32"/>
                <w:szCs w:val="32"/>
                <w:lang w:val="en-US" w:eastAsia="en-US" w:bidi="ar-EG"/>
              </w:rPr>
            </w:pPr>
            <w:bookmarkStart w:id="0" w:name="_Toc341821748"/>
            <w:bookmarkStart w:id="1" w:name="_Toc341823158"/>
            <w:r w:rsidRPr="00DB2F47">
              <w:rPr>
                <w:rFonts w:ascii="Arial" w:eastAsia="YouYuan" w:hAnsi="Arial" w:cs="Arial"/>
                <w:b/>
                <w:bCs/>
                <w:iCs/>
                <w:kern w:val="2"/>
                <w:sz w:val="32"/>
                <w:szCs w:val="32"/>
                <w:lang w:val="en-US" w:eastAsia="en-US" w:bidi="ar-EG"/>
              </w:rPr>
              <w:t>CBD</w:t>
            </w:r>
            <w:bookmarkEnd w:id="0"/>
            <w:bookmarkEnd w:id="1"/>
          </w:p>
        </w:tc>
        <w:tc>
          <w:tcPr>
            <w:tcW w:w="1440" w:type="dxa"/>
            <w:tcBorders>
              <w:top w:val="nil"/>
              <w:left w:val="nil"/>
              <w:bottom w:val="single" w:sz="12" w:space="0" w:color="auto"/>
              <w:right w:val="nil"/>
            </w:tcBorders>
          </w:tcPr>
          <w:p w:rsidR="00DB2F47" w:rsidRPr="00DB2F47" w:rsidRDefault="00E02A28" w:rsidP="00DB2F47">
            <w:pPr>
              <w:bidi w:val="0"/>
              <w:spacing w:before="60" w:line="216" w:lineRule="auto"/>
              <w:ind w:right="302"/>
              <w:jc w:val="lowKashida"/>
              <w:rPr>
                <w:rFonts w:eastAsia="YouYuan" w:cs="Simplified Arabic"/>
                <w:b/>
                <w:bCs/>
                <w:kern w:val="2"/>
                <w:rtl/>
                <w:lang w:val="en-CA" w:eastAsia="en-US" w:bidi="ar-EG"/>
              </w:rPr>
            </w:pPr>
            <w:r w:rsidRPr="00E02A28">
              <w:rPr>
                <w:rFonts w:eastAsia="YouYuan" w:cs="Simplified Arabic"/>
                <w:b/>
                <w:bCs/>
                <w:kern w:val="2"/>
                <w:rtl/>
                <w:lang w:val="en-CA" w:eastAsia="en-US"/>
              </w:rPr>
              <w:pict>
                <v:group id="_x0000_s1029" style="position:absolute;left:0;text-align:left;margin-left:42.85pt;margin-top:2.45pt;width:97.2pt;height:43.2pt;z-index:251658240;mso-position-horizontal-relative:text;mso-position-vertical-relative:text" coordorigin="8885,351" coordsize="1944,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Macintosh HD:Users:bilodeau:Desktop:logos:template 2017:unep-old.emf" style="position:absolute;left:8885;top:351;width:732;height:864;visibility:visible;mso-position-horizontal-relative:margin;mso-position-vertical-relative:margin">
                    <v:imagedata r:id="rId8" o:title="unep-old"/>
                  </v:shape>
                  <v:shape id="Picture 1" o:spid="_x0000_s1031" type="#_x0000_t75" alt="Macintosh HD:Users:bilodeau:Desktop:logos:template 2017:un.emf" style="position:absolute;left:9975;top:351;width:854;height:720;visibility:visible;mso-position-horizontal-relative:margin;mso-position-vertical-relative:margin">
                    <v:imagedata r:id="rId9" o:title="un"/>
                  </v:shape>
                </v:group>
              </w:pict>
            </w:r>
          </w:p>
        </w:tc>
        <w:tc>
          <w:tcPr>
            <w:tcW w:w="1620" w:type="dxa"/>
            <w:tcBorders>
              <w:top w:val="nil"/>
              <w:left w:val="nil"/>
              <w:bottom w:val="single" w:sz="12" w:space="0" w:color="auto"/>
              <w:right w:val="nil"/>
            </w:tcBorders>
          </w:tcPr>
          <w:p w:rsidR="00DB2F47" w:rsidRPr="00DB2F47" w:rsidRDefault="00DB2F47" w:rsidP="00DB2F47">
            <w:pPr>
              <w:bidi w:val="0"/>
              <w:spacing w:before="60" w:line="216" w:lineRule="auto"/>
              <w:ind w:right="302"/>
              <w:jc w:val="lowKashida"/>
              <w:rPr>
                <w:rFonts w:eastAsia="YouYuan" w:cs="Simplified Arabic"/>
                <w:kern w:val="2"/>
                <w:lang w:val="en-US" w:eastAsia="en-US" w:bidi="ar-EG"/>
              </w:rPr>
            </w:pPr>
          </w:p>
        </w:tc>
      </w:tr>
      <w:tr w:rsidR="00DB2F47" w:rsidRPr="00DB2F47" w:rsidTr="00DB2F47">
        <w:trPr>
          <w:cantSplit/>
          <w:trHeight w:val="1401"/>
        </w:trPr>
        <w:tc>
          <w:tcPr>
            <w:tcW w:w="3810" w:type="dxa"/>
            <w:tcBorders>
              <w:top w:val="nil"/>
              <w:left w:val="nil"/>
              <w:bottom w:val="single" w:sz="24" w:space="0" w:color="auto"/>
              <w:right w:val="nil"/>
            </w:tcBorders>
          </w:tcPr>
          <w:p w:rsidR="00DB2F47" w:rsidRPr="00DB2F47" w:rsidRDefault="00DB2F47" w:rsidP="00DB2F47">
            <w:pPr>
              <w:bidi w:val="0"/>
              <w:spacing w:before="60" w:line="216" w:lineRule="auto"/>
              <w:ind w:right="302"/>
              <w:jc w:val="lowKashida"/>
              <w:rPr>
                <w:rFonts w:eastAsia="YouYuan" w:cs="Simplified Arabic"/>
                <w:kern w:val="2"/>
                <w:sz w:val="22"/>
                <w:szCs w:val="22"/>
                <w:lang w:val="en-CA" w:eastAsia="en-US" w:bidi="ar-EG"/>
              </w:rPr>
            </w:pPr>
            <w:r w:rsidRPr="00DB2F47">
              <w:rPr>
                <w:rFonts w:eastAsia="YouYuan" w:cs="Simplified Arabic"/>
                <w:kern w:val="2"/>
                <w:sz w:val="22"/>
                <w:szCs w:val="22"/>
                <w:lang w:val="en-CA" w:eastAsia="en-US" w:bidi="ar-EG"/>
              </w:rPr>
              <w:t>Distr.</w:t>
            </w:r>
          </w:p>
          <w:p w:rsidR="00DB2F47" w:rsidRPr="00DB2F47" w:rsidRDefault="00B57270" w:rsidP="00DB2F47">
            <w:pPr>
              <w:bidi w:val="0"/>
              <w:spacing w:before="60" w:line="216" w:lineRule="auto"/>
              <w:ind w:right="302"/>
              <w:jc w:val="lowKashida"/>
              <w:rPr>
                <w:rFonts w:eastAsia="YouYuan" w:cs="Simplified Arabic"/>
                <w:kern w:val="2"/>
                <w:sz w:val="22"/>
                <w:szCs w:val="22"/>
                <w:lang w:val="en-CA" w:eastAsia="en-US" w:bidi="ar-EG"/>
              </w:rPr>
            </w:pPr>
            <w:r>
              <w:rPr>
                <w:rFonts w:eastAsia="YouYuan" w:cs="Simplified Arabic"/>
                <w:kern w:val="2"/>
                <w:sz w:val="22"/>
                <w:szCs w:val="22"/>
                <w:lang w:val="en-CA" w:eastAsia="en-US" w:bidi="ar-EG"/>
              </w:rPr>
              <w:t>GENERAL</w:t>
            </w:r>
          </w:p>
          <w:p w:rsidR="00DB2F47" w:rsidRPr="00DB2F47" w:rsidRDefault="00DB2F47" w:rsidP="00DB2F47">
            <w:pPr>
              <w:bidi w:val="0"/>
              <w:spacing w:before="60" w:line="216" w:lineRule="auto"/>
              <w:ind w:right="302"/>
              <w:jc w:val="lowKashida"/>
              <w:rPr>
                <w:rFonts w:eastAsia="YouYuan" w:cs="Simplified Arabic"/>
                <w:kern w:val="2"/>
                <w:sz w:val="22"/>
                <w:szCs w:val="22"/>
                <w:lang w:val="en-US" w:eastAsia="en-US" w:bidi="ar-EG"/>
              </w:rPr>
            </w:pPr>
          </w:p>
          <w:p w:rsidR="00DB2F47" w:rsidRPr="00DB2F47" w:rsidRDefault="00DB2F47" w:rsidP="00B57270">
            <w:pPr>
              <w:bidi w:val="0"/>
              <w:spacing w:before="60" w:line="216" w:lineRule="auto"/>
              <w:ind w:right="302"/>
              <w:jc w:val="lowKashida"/>
              <w:rPr>
                <w:rFonts w:eastAsia="YouYuan" w:cs="Simplified Arabic"/>
                <w:kern w:val="2"/>
                <w:sz w:val="22"/>
                <w:szCs w:val="22"/>
                <w:lang w:val="en-GB" w:eastAsia="en-US" w:bidi="ar-EG"/>
              </w:rPr>
            </w:pPr>
            <w:r w:rsidRPr="00DB2F47">
              <w:rPr>
                <w:rFonts w:eastAsia="YouYuan" w:cs="Simplified Arabic"/>
                <w:kern w:val="2"/>
                <w:sz w:val="22"/>
                <w:szCs w:val="22"/>
                <w:lang w:val="en-GB" w:eastAsia="en-US" w:bidi="ar-EG"/>
              </w:rPr>
              <w:t>CBD/SBI/</w:t>
            </w:r>
            <w:r w:rsidR="00B57270">
              <w:rPr>
                <w:rFonts w:eastAsia="YouYuan" w:cs="Simplified Arabic"/>
                <w:kern w:val="2"/>
                <w:sz w:val="22"/>
                <w:szCs w:val="22"/>
                <w:lang w:val="en-GB" w:eastAsia="en-US" w:bidi="ar-EG"/>
              </w:rPr>
              <w:t>REC/</w:t>
            </w:r>
            <w:r w:rsidRPr="00DB2F47">
              <w:rPr>
                <w:rFonts w:eastAsia="YouYuan" w:cs="Simplified Arabic"/>
                <w:kern w:val="2"/>
                <w:sz w:val="22"/>
                <w:szCs w:val="22"/>
                <w:lang w:val="en-GB" w:eastAsia="en-US" w:bidi="ar-EG"/>
              </w:rPr>
              <w:t>2/</w:t>
            </w:r>
            <w:r w:rsidR="00B57270">
              <w:rPr>
                <w:rFonts w:eastAsia="YouYuan" w:cs="Simplified Arabic"/>
                <w:kern w:val="2"/>
                <w:sz w:val="22"/>
                <w:szCs w:val="22"/>
                <w:lang w:val="en-GB" w:eastAsia="en-US" w:bidi="ar-EG"/>
              </w:rPr>
              <w:t>2</w:t>
            </w:r>
          </w:p>
          <w:p w:rsidR="00DB2F47" w:rsidRPr="00DB2F47" w:rsidRDefault="00DB2F47" w:rsidP="00B57270">
            <w:pPr>
              <w:bidi w:val="0"/>
              <w:spacing w:before="60" w:line="216" w:lineRule="auto"/>
              <w:ind w:right="302"/>
              <w:jc w:val="lowKashida"/>
              <w:rPr>
                <w:rFonts w:eastAsia="YouYuan" w:cs="Simplified Arabic"/>
                <w:kern w:val="2"/>
                <w:sz w:val="22"/>
                <w:szCs w:val="22"/>
                <w:lang w:val="en-GB" w:eastAsia="en-US" w:bidi="ar-EG"/>
              </w:rPr>
            </w:pPr>
            <w:r w:rsidRPr="00DB2F47">
              <w:rPr>
                <w:rFonts w:eastAsia="YouYuan" w:cs="Simplified Arabic"/>
                <w:kern w:val="2"/>
                <w:sz w:val="22"/>
                <w:szCs w:val="22"/>
                <w:lang w:val="en-GB" w:eastAsia="en-US" w:bidi="ar-EG"/>
              </w:rPr>
              <w:t>1</w:t>
            </w:r>
            <w:r w:rsidR="00B57270">
              <w:rPr>
                <w:rFonts w:eastAsia="YouYuan" w:cs="Simplified Arabic"/>
                <w:kern w:val="2"/>
                <w:sz w:val="22"/>
                <w:szCs w:val="22"/>
                <w:lang w:val="en-GB" w:eastAsia="en-US" w:bidi="ar-EG"/>
              </w:rPr>
              <w:t>3</w:t>
            </w:r>
            <w:r w:rsidRPr="00DB2F47">
              <w:rPr>
                <w:rFonts w:eastAsia="YouYuan" w:cs="Simplified Arabic"/>
                <w:kern w:val="2"/>
                <w:sz w:val="22"/>
                <w:szCs w:val="22"/>
                <w:lang w:val="en-GB" w:eastAsia="en-US" w:bidi="ar-EG"/>
              </w:rPr>
              <w:t xml:space="preserve"> July 2018</w:t>
            </w:r>
          </w:p>
          <w:p w:rsidR="00DB2F47" w:rsidRPr="00DB2F47" w:rsidRDefault="00DB2F47" w:rsidP="00DB2F47">
            <w:pPr>
              <w:bidi w:val="0"/>
              <w:spacing w:before="60" w:line="216" w:lineRule="auto"/>
              <w:ind w:right="302"/>
              <w:jc w:val="lowKashida"/>
              <w:rPr>
                <w:rFonts w:eastAsia="YouYuan" w:cs="Simplified Arabic"/>
                <w:kern w:val="2"/>
                <w:sz w:val="22"/>
                <w:szCs w:val="22"/>
                <w:lang w:val="en-CA" w:eastAsia="en-US" w:bidi="ar-EG"/>
              </w:rPr>
            </w:pPr>
          </w:p>
          <w:p w:rsidR="00DB2F47" w:rsidRPr="00DB2F47" w:rsidRDefault="00DB2F47" w:rsidP="00DB2F47">
            <w:pPr>
              <w:bidi w:val="0"/>
              <w:spacing w:before="60" w:line="216" w:lineRule="auto"/>
              <w:ind w:right="302"/>
              <w:jc w:val="lowKashida"/>
              <w:rPr>
                <w:rFonts w:eastAsia="YouYuan" w:cs="Simplified Arabic"/>
                <w:kern w:val="2"/>
                <w:sz w:val="22"/>
                <w:szCs w:val="22"/>
                <w:lang w:val="en-CA" w:eastAsia="en-US" w:bidi="ar-EG"/>
              </w:rPr>
            </w:pPr>
            <w:r w:rsidRPr="00DB2F47">
              <w:rPr>
                <w:rFonts w:eastAsia="YouYuan" w:cs="Simplified Arabic"/>
                <w:kern w:val="2"/>
                <w:sz w:val="22"/>
                <w:szCs w:val="22"/>
                <w:lang w:val="en-CA" w:eastAsia="en-US" w:bidi="ar-EG"/>
              </w:rPr>
              <w:t>ARABIC</w:t>
            </w:r>
          </w:p>
          <w:p w:rsidR="00DB2F47" w:rsidRPr="00DB2F47" w:rsidRDefault="00DB2F47" w:rsidP="00DB2F47">
            <w:pPr>
              <w:bidi w:val="0"/>
              <w:spacing w:before="60" w:line="216" w:lineRule="auto"/>
              <w:ind w:right="302"/>
              <w:jc w:val="lowKashida"/>
              <w:rPr>
                <w:rFonts w:eastAsia="YouYuan" w:cs="Simplified Arabic"/>
                <w:kern w:val="2"/>
                <w:sz w:val="22"/>
                <w:szCs w:val="22"/>
                <w:lang w:val="en-CA" w:eastAsia="en-US" w:bidi="ar-EG"/>
              </w:rPr>
            </w:pPr>
            <w:r w:rsidRPr="00DB2F47">
              <w:rPr>
                <w:rFonts w:eastAsia="YouYuan" w:cs="Simplified Arabic"/>
                <w:kern w:val="2"/>
                <w:sz w:val="22"/>
                <w:szCs w:val="22"/>
                <w:lang w:val="en-CA" w:eastAsia="en-US" w:bidi="ar-EG"/>
              </w:rPr>
              <w:t>ORIGINAL:  ENGLISH</w:t>
            </w:r>
          </w:p>
        </w:tc>
        <w:tc>
          <w:tcPr>
            <w:tcW w:w="5838" w:type="dxa"/>
            <w:gridSpan w:val="3"/>
            <w:tcBorders>
              <w:top w:val="nil"/>
              <w:left w:val="nil"/>
              <w:bottom w:val="single" w:sz="24" w:space="0" w:color="auto"/>
              <w:right w:val="nil"/>
            </w:tcBorders>
            <w:vAlign w:val="center"/>
          </w:tcPr>
          <w:p w:rsidR="00DB2F47" w:rsidRPr="00DB2F47" w:rsidRDefault="00DB2F47" w:rsidP="00F93FC7">
            <w:pPr>
              <w:spacing w:before="60" w:line="216" w:lineRule="auto"/>
              <w:ind w:right="302"/>
              <w:jc w:val="lowKashida"/>
              <w:rPr>
                <w:rFonts w:eastAsia="YouYuan" w:cs="Simplified Arabic"/>
                <w:kern w:val="2"/>
                <w:rtl/>
                <w:lang w:val="en-CA" w:eastAsia="en-US" w:bidi="ar-EG"/>
              </w:rPr>
            </w:pPr>
            <w:r w:rsidRPr="00DB2F47">
              <w:rPr>
                <w:rFonts w:eastAsia="YouYuan" w:cs="Simplified Arabic"/>
                <w:b/>
                <w:bCs/>
                <w:noProof/>
                <w:kern w:val="2"/>
                <w:lang w:val="en-US" w:eastAsia="en-US"/>
              </w:rPr>
              <w:drawing>
                <wp:inline distT="0" distB="0" distL="0" distR="0">
                  <wp:extent cx="2533650" cy="1019175"/>
                  <wp:effectExtent l="19050" t="0" r="0" b="0"/>
                  <wp:docPr id="1" name="Picture 3"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ar-CMYK-black  Converted "/>
                          <pic:cNvPicPr>
                            <a:picLocks noChangeAspect="1" noChangeArrowheads="1"/>
                          </pic:cNvPicPr>
                        </pic:nvPicPr>
                        <pic:blipFill>
                          <a:blip r:embed="rId10" cstate="print"/>
                          <a:srcRect/>
                          <a:stretch>
                            <a:fillRect/>
                          </a:stretch>
                        </pic:blipFill>
                        <pic:spPr bwMode="auto">
                          <a:xfrm>
                            <a:off x="0" y="0"/>
                            <a:ext cx="2533650" cy="1019175"/>
                          </a:xfrm>
                          <a:prstGeom prst="rect">
                            <a:avLst/>
                          </a:prstGeom>
                          <a:noFill/>
                          <a:ln w="9525">
                            <a:noFill/>
                            <a:miter lim="800000"/>
                            <a:headEnd/>
                            <a:tailEnd/>
                          </a:ln>
                        </pic:spPr>
                      </pic:pic>
                    </a:graphicData>
                  </a:graphic>
                </wp:inline>
              </w:drawing>
            </w:r>
          </w:p>
        </w:tc>
      </w:tr>
    </w:tbl>
    <w:p w:rsidR="00B574EE" w:rsidRPr="00B574EE" w:rsidRDefault="00B574EE" w:rsidP="00DB2F47">
      <w:pPr>
        <w:spacing w:before="60" w:line="216" w:lineRule="auto"/>
        <w:ind w:right="302"/>
        <w:jc w:val="lowKashida"/>
        <w:rPr>
          <w:rFonts w:eastAsia="YouYuan" w:cs="Simplified Arabic"/>
          <w:b/>
          <w:bCs/>
          <w:kern w:val="2"/>
          <w:rtl/>
          <w:lang w:val="en-US" w:eastAsia="en-US" w:bidi="ar-EG"/>
        </w:rPr>
      </w:pPr>
      <w:r w:rsidRPr="00B574EE">
        <w:rPr>
          <w:rFonts w:eastAsia="YouYuan" w:cs="Simplified Arabic" w:hint="cs"/>
          <w:b/>
          <w:bCs/>
          <w:kern w:val="2"/>
          <w:rtl/>
          <w:lang w:val="en-US" w:eastAsia="en-US"/>
        </w:rPr>
        <w:t>الهيئة الفرعية للتنفيذ</w:t>
      </w:r>
    </w:p>
    <w:p w:rsidR="00B574EE" w:rsidRPr="00B574EE" w:rsidRDefault="00B574EE" w:rsidP="00B574EE">
      <w:pPr>
        <w:spacing w:line="216" w:lineRule="auto"/>
        <w:jc w:val="both"/>
        <w:outlineLvl w:val="6"/>
        <w:rPr>
          <w:rFonts w:eastAsia="YouYuan" w:cs="Simplified Arabic"/>
          <w:kern w:val="2"/>
          <w:rtl/>
          <w:lang w:val="en-US" w:eastAsia="en-US" w:bidi="ar-EG"/>
        </w:rPr>
      </w:pPr>
      <w:r w:rsidRPr="00B574EE">
        <w:rPr>
          <w:rFonts w:eastAsia="YouYuan" w:cs="Simplified Arabic" w:hint="cs"/>
          <w:kern w:val="2"/>
          <w:rtl/>
          <w:lang w:val="en-US" w:eastAsia="en-US"/>
        </w:rPr>
        <w:t>الاجتماع</w:t>
      </w:r>
      <w:r w:rsidRPr="00B574EE">
        <w:rPr>
          <w:rFonts w:eastAsia="YouYuan" w:cs="Simplified Arabic" w:hint="cs"/>
          <w:kern w:val="2"/>
          <w:rtl/>
          <w:lang w:val="en-US" w:eastAsia="en-US" w:bidi="ar-EG"/>
        </w:rPr>
        <w:t xml:space="preserve"> الثاني</w:t>
      </w:r>
    </w:p>
    <w:p w:rsidR="00B574EE" w:rsidRPr="00B574EE" w:rsidRDefault="00B574EE" w:rsidP="00B574EE">
      <w:pPr>
        <w:spacing w:line="216" w:lineRule="auto"/>
        <w:jc w:val="both"/>
        <w:rPr>
          <w:rFonts w:eastAsia="YouYuan" w:cs="Simplified Arabic"/>
          <w:kern w:val="2"/>
          <w:rtl/>
          <w:lang w:val="en-US" w:eastAsia="en-US" w:bidi="ar-EG"/>
        </w:rPr>
      </w:pPr>
      <w:r w:rsidRPr="00B574EE">
        <w:rPr>
          <w:rFonts w:eastAsia="YouYuan" w:cs="Simplified Arabic" w:hint="cs"/>
          <w:kern w:val="2"/>
          <w:rtl/>
          <w:lang w:val="en-US" w:eastAsia="en-US" w:bidi="ar-LY"/>
        </w:rPr>
        <w:t>مونتريال، كندا، 9-13 يوليه/تموز</w:t>
      </w:r>
      <w:r w:rsidRPr="00B574EE">
        <w:rPr>
          <w:rFonts w:eastAsia="YouYuan" w:cs="Simplified Arabic" w:hint="cs"/>
          <w:kern w:val="2"/>
          <w:rtl/>
          <w:lang w:val="en-US" w:eastAsia="en-US" w:bidi="ar-EG"/>
        </w:rPr>
        <w:t xml:space="preserve"> 2018</w:t>
      </w:r>
    </w:p>
    <w:p w:rsidR="00F86158" w:rsidRDefault="00B574EE" w:rsidP="00F52205">
      <w:pPr>
        <w:spacing w:line="216" w:lineRule="auto"/>
        <w:rPr>
          <w:rFonts w:ascii="Simplified Arabic" w:eastAsia="Times New Roman" w:hAnsi="Simplified Arabic" w:cs="Simplified Arabic"/>
          <w:lang w:val="en-CA" w:eastAsia="en-CA"/>
        </w:rPr>
      </w:pPr>
      <w:r w:rsidRPr="00B574EE">
        <w:rPr>
          <w:rFonts w:eastAsia="YouYuan" w:cs="Simplified Arabic" w:hint="cs"/>
          <w:kern w:val="2"/>
          <w:rtl/>
          <w:lang w:val="en-US" w:eastAsia="en-US" w:bidi="ar-EG"/>
        </w:rPr>
        <w:t xml:space="preserve">البند </w:t>
      </w:r>
      <w:r w:rsidR="00F52205">
        <w:rPr>
          <w:rFonts w:eastAsia="YouYuan" w:cs="Simplified Arabic" w:hint="cs"/>
          <w:kern w:val="2"/>
          <w:rtl/>
          <w:lang w:val="en-US" w:eastAsia="en-US" w:bidi="ar-EG"/>
        </w:rPr>
        <w:t>4</w:t>
      </w:r>
      <w:r w:rsidRPr="00B574EE">
        <w:rPr>
          <w:rFonts w:eastAsia="YouYuan" w:cs="Simplified Arabic" w:hint="cs"/>
          <w:kern w:val="2"/>
          <w:rtl/>
          <w:lang w:val="en-US" w:eastAsia="en-US" w:bidi="ar-EG"/>
        </w:rPr>
        <w:t xml:space="preserve"> من جدول الأعمال</w:t>
      </w:r>
      <w:r w:rsidR="00F86158" w:rsidRPr="00F86158">
        <w:rPr>
          <w:rFonts w:ascii="Simplified Arabic" w:eastAsia="Times New Roman" w:hAnsi="Simplified Arabic" w:cs="Simplified Arabic" w:hint="cs"/>
          <w:rtl/>
          <w:lang w:val="en-CA" w:eastAsia="en-CA"/>
        </w:rPr>
        <w:t xml:space="preserve"> </w:t>
      </w:r>
    </w:p>
    <w:p w:rsidR="00500ED2" w:rsidRDefault="00500ED2" w:rsidP="00DB2F47">
      <w:pPr>
        <w:spacing w:line="120" w:lineRule="auto"/>
        <w:rPr>
          <w:rFonts w:ascii="Simplified Arabic" w:eastAsia="Times New Roman" w:hAnsi="Simplified Arabic" w:cs="Simplified Arabic"/>
          <w:lang w:val="en-CA" w:eastAsia="en-CA" w:bidi="ar-EG"/>
        </w:rPr>
      </w:pPr>
    </w:p>
    <w:p w:rsidR="00B57270" w:rsidRPr="008F1D91" w:rsidRDefault="00B57270" w:rsidP="0023625D">
      <w:pPr>
        <w:spacing w:after="120" w:line="216" w:lineRule="auto"/>
        <w:jc w:val="center"/>
        <w:rPr>
          <w:rFonts w:eastAsia="YouYuan" w:cs="Simplified Arabic"/>
          <w:b/>
          <w:bCs/>
          <w:kern w:val="2"/>
          <w:rtl/>
          <w:lang w:val="en-GB" w:eastAsia="en-US"/>
        </w:rPr>
      </w:pPr>
      <w:r w:rsidRPr="008F1D91">
        <w:rPr>
          <w:rFonts w:eastAsia="YouYuan" w:cs="Simplified Arabic" w:hint="cs"/>
          <w:b/>
          <w:bCs/>
          <w:kern w:val="2"/>
          <w:rtl/>
          <w:lang w:val="en-GB" w:eastAsia="en-US"/>
        </w:rPr>
        <w:t>توصية معتمدة من الهيئة الفرعية للتنفيذ</w:t>
      </w:r>
    </w:p>
    <w:p w:rsidR="00500ED2" w:rsidRPr="00B57270" w:rsidRDefault="00B57270" w:rsidP="0023625D">
      <w:pPr>
        <w:spacing w:after="120" w:line="216" w:lineRule="auto"/>
        <w:jc w:val="center"/>
        <w:rPr>
          <w:rFonts w:eastAsia="YouYuan" w:cs="Simplified Arabic"/>
          <w:b/>
          <w:bCs/>
          <w:kern w:val="2"/>
          <w:sz w:val="28"/>
          <w:szCs w:val="28"/>
          <w:rtl/>
          <w:lang w:val="en-GB" w:eastAsia="en-US"/>
        </w:rPr>
      </w:pPr>
      <w:r w:rsidRPr="008F1D91">
        <w:rPr>
          <w:rFonts w:eastAsia="YouYuan" w:cs="Simplified Arabic" w:hint="cs"/>
          <w:b/>
          <w:bCs/>
          <w:kern w:val="2"/>
          <w:rtl/>
          <w:lang w:val="en-GB" w:eastAsia="en-US"/>
        </w:rPr>
        <w:t>2-2</w:t>
      </w:r>
      <w:r w:rsidRPr="008F1D91">
        <w:rPr>
          <w:rFonts w:eastAsia="YouYuan" w:cs="Simplified Arabic" w:hint="cs"/>
          <w:b/>
          <w:bCs/>
          <w:kern w:val="2"/>
          <w:rtl/>
          <w:lang w:val="en-GB" w:eastAsia="en-US"/>
        </w:rPr>
        <w:tab/>
      </w:r>
      <w:r w:rsidR="006E367F" w:rsidRPr="008F1D91">
        <w:rPr>
          <w:rFonts w:eastAsia="YouYuan" w:cs="Simplified Arabic" w:hint="cs"/>
          <w:b/>
          <w:bCs/>
          <w:kern w:val="2"/>
          <w:rtl/>
          <w:lang w:val="en-GB" w:eastAsia="en-US"/>
        </w:rPr>
        <w:t>تقييم واستعراض فعالية بروتوكول ناغويا</w:t>
      </w:r>
    </w:p>
    <w:p w:rsidR="00B57270" w:rsidRPr="003F4EB7" w:rsidRDefault="00B57270" w:rsidP="0023625D">
      <w:pPr>
        <w:spacing w:after="120" w:line="216" w:lineRule="auto"/>
        <w:ind w:firstLine="720"/>
        <w:rPr>
          <w:rFonts w:cs="Simplified Arabic"/>
          <w:i/>
          <w:iCs/>
          <w:sz w:val="22"/>
          <w:rtl/>
          <w:lang w:bidi="ar-EG"/>
        </w:rPr>
      </w:pPr>
      <w:r w:rsidRPr="003F4EB7">
        <w:rPr>
          <w:rFonts w:cs="Simplified Arabic" w:hint="cs"/>
          <w:i/>
          <w:iCs/>
          <w:sz w:val="22"/>
          <w:rtl/>
          <w:lang w:bidi="ar-EG"/>
        </w:rPr>
        <w:t>إن الهيئة الفرعية للتنفيذ،</w:t>
      </w:r>
    </w:p>
    <w:p w:rsidR="00B57270" w:rsidRPr="003F4EB7" w:rsidRDefault="00B57270" w:rsidP="0023625D">
      <w:pPr>
        <w:pStyle w:val="Para1"/>
        <w:numPr>
          <w:ilvl w:val="0"/>
          <w:numId w:val="0"/>
        </w:numPr>
        <w:bidi/>
        <w:spacing w:line="216" w:lineRule="auto"/>
        <w:ind w:firstLine="720"/>
        <w:rPr>
          <w:rFonts w:cs="Simplified Arabic"/>
          <w:szCs w:val="24"/>
          <w:rtl/>
        </w:rPr>
      </w:pPr>
      <w:r w:rsidRPr="003F4EB7">
        <w:rPr>
          <w:rFonts w:cs="Simplified Arabic" w:hint="cs"/>
          <w:i/>
          <w:iCs/>
          <w:szCs w:val="24"/>
          <w:rtl/>
          <w:lang w:bidi="ar-EG"/>
        </w:rPr>
        <w:t>توصي</w:t>
      </w:r>
      <w:r w:rsidRPr="003F4EB7">
        <w:rPr>
          <w:rFonts w:cs="Simplified Arabic" w:hint="cs"/>
          <w:szCs w:val="24"/>
          <w:rtl/>
          <w:lang w:bidi="ar-EG"/>
        </w:rPr>
        <w:t xml:space="preserve"> بأن يعتمد مؤتمر الأطراف العامل كاجتماع للأطراف في بروتوكول ناغويا</w:t>
      </w:r>
      <w:r w:rsidR="003F4EB7" w:rsidRPr="003F4EB7">
        <w:rPr>
          <w:rFonts w:cs="Simplified Arabic" w:hint="cs"/>
          <w:szCs w:val="24"/>
          <w:rtl/>
          <w:lang w:bidi="ar-EG"/>
        </w:rPr>
        <w:t>،</w:t>
      </w:r>
      <w:r w:rsidRPr="003F4EB7">
        <w:rPr>
          <w:rFonts w:cs="Simplified Arabic" w:hint="cs"/>
          <w:szCs w:val="24"/>
          <w:rtl/>
          <w:lang w:bidi="ar-EG"/>
        </w:rPr>
        <w:t xml:space="preserve"> في اجتماعه الثالث</w:t>
      </w:r>
      <w:r w:rsidR="003F4EB7" w:rsidRPr="003F4EB7">
        <w:rPr>
          <w:rFonts w:cs="Simplified Arabic" w:hint="cs"/>
          <w:szCs w:val="24"/>
          <w:rtl/>
          <w:lang w:bidi="ar-EG"/>
        </w:rPr>
        <w:t>،</w:t>
      </w:r>
      <w:r w:rsidRPr="003F4EB7">
        <w:rPr>
          <w:rFonts w:cs="Simplified Arabic" w:hint="cs"/>
          <w:szCs w:val="24"/>
          <w:rtl/>
          <w:lang w:bidi="ar-EG"/>
        </w:rPr>
        <w:t xml:space="preserve"> مقررا على غرار ما يلي:</w:t>
      </w:r>
    </w:p>
    <w:p w:rsidR="00B943FA" w:rsidRPr="003F4EB7" w:rsidRDefault="00B57270" w:rsidP="0023625D">
      <w:pPr>
        <w:pStyle w:val="Para1"/>
        <w:numPr>
          <w:ilvl w:val="0"/>
          <w:numId w:val="0"/>
        </w:numPr>
        <w:bidi/>
        <w:spacing w:line="216" w:lineRule="auto"/>
        <w:ind w:left="720"/>
        <w:rPr>
          <w:rFonts w:cs="Simplified Arabic"/>
          <w:i/>
          <w:iCs/>
          <w:kern w:val="22"/>
          <w:szCs w:val="24"/>
          <w:rtl/>
          <w:lang w:bidi="ar-EG"/>
        </w:rPr>
      </w:pPr>
      <w:r w:rsidRPr="003F4EB7">
        <w:rPr>
          <w:rFonts w:cs="Simplified Arabic"/>
          <w:i/>
          <w:iCs/>
          <w:szCs w:val="24"/>
          <w:rtl/>
        </w:rPr>
        <w:t>إ</w:t>
      </w:r>
      <w:r w:rsidRPr="003F4EB7">
        <w:rPr>
          <w:rFonts w:cs="Simplified Arabic" w:hint="cs"/>
          <w:i/>
          <w:iCs/>
          <w:szCs w:val="24"/>
          <w:rtl/>
        </w:rPr>
        <w:t>ن</w:t>
      </w:r>
      <w:r w:rsidR="00B943FA" w:rsidRPr="003F4EB7">
        <w:rPr>
          <w:rFonts w:cs="Simplified Arabic"/>
          <w:i/>
          <w:iCs/>
          <w:szCs w:val="24"/>
          <w:rtl/>
        </w:rPr>
        <w:t xml:space="preserve"> مؤتمر الأطراف العامل كاجتماع للأطراف في بروتوكول ناغويا</w:t>
      </w:r>
    </w:p>
    <w:p w:rsidR="00B943FA" w:rsidRPr="003F4EB7" w:rsidRDefault="00B943FA" w:rsidP="0023625D">
      <w:pPr>
        <w:pStyle w:val="Para1"/>
        <w:numPr>
          <w:ilvl w:val="1"/>
          <w:numId w:val="22"/>
        </w:numPr>
        <w:bidi/>
        <w:spacing w:line="216" w:lineRule="auto"/>
        <w:rPr>
          <w:rFonts w:eastAsia="Calibri" w:cs="Simplified Arabic"/>
          <w:kern w:val="22"/>
          <w:szCs w:val="24"/>
        </w:rPr>
      </w:pPr>
      <w:r w:rsidRPr="003F4EB7">
        <w:rPr>
          <w:rFonts w:cs="Simplified Arabic"/>
          <w:i/>
          <w:iCs/>
          <w:szCs w:val="24"/>
          <w:rtl/>
        </w:rPr>
        <w:t>يحيط علما</w:t>
      </w:r>
      <w:r w:rsidRPr="003F4EB7">
        <w:rPr>
          <w:rFonts w:cs="Simplified Arabic"/>
          <w:szCs w:val="24"/>
          <w:rtl/>
        </w:rPr>
        <w:t xml:space="preserve"> بالنتائج الرئيسية لأول تقييم واستعراض للبروتوكول</w:t>
      </w:r>
      <w:r w:rsidR="000345CF" w:rsidRPr="003F4EB7">
        <w:rPr>
          <w:rFonts w:cs="Simplified Arabic" w:hint="cs"/>
          <w:szCs w:val="24"/>
          <w:rtl/>
        </w:rPr>
        <w:t xml:space="preserve"> </w:t>
      </w:r>
      <w:r w:rsidR="000345CF" w:rsidRPr="003F4EB7">
        <w:rPr>
          <w:rFonts w:eastAsia="Calibri" w:cs="Simplified Arabic" w:hint="cs"/>
          <w:kern w:val="22"/>
          <w:szCs w:val="24"/>
          <w:rtl/>
        </w:rPr>
        <w:t>الوارد في المرفق الأول</w:t>
      </w:r>
      <w:r w:rsidRPr="003F4EB7">
        <w:rPr>
          <w:rFonts w:cs="Simplified Arabic"/>
          <w:szCs w:val="24"/>
          <w:rtl/>
        </w:rPr>
        <w:t xml:space="preserve"> والذي يتضمن الإسهامات التي قدمتها لجنة الامتثال؛</w:t>
      </w:r>
    </w:p>
    <w:p w:rsidR="00137131" w:rsidRPr="003F4EB7" w:rsidRDefault="00137131" w:rsidP="0023625D">
      <w:pPr>
        <w:pStyle w:val="Para1"/>
        <w:numPr>
          <w:ilvl w:val="1"/>
          <w:numId w:val="22"/>
        </w:numPr>
        <w:bidi/>
        <w:spacing w:line="216" w:lineRule="auto"/>
        <w:rPr>
          <w:rFonts w:eastAsia="Calibri" w:cs="Simplified Arabic"/>
          <w:kern w:val="22"/>
          <w:szCs w:val="24"/>
        </w:rPr>
      </w:pPr>
      <w:r w:rsidRPr="003F4EB7">
        <w:rPr>
          <w:rFonts w:cs="Simplified Arabic"/>
          <w:i/>
          <w:iCs/>
          <w:szCs w:val="24"/>
          <w:rtl/>
        </w:rPr>
        <w:t>يرحب</w:t>
      </w:r>
      <w:r w:rsidRPr="003F4EB7">
        <w:rPr>
          <w:rFonts w:cs="Simplified Arabic"/>
          <w:szCs w:val="24"/>
          <w:rtl/>
        </w:rPr>
        <w:t xml:space="preserve"> بإطار المؤشرات</w:t>
      </w:r>
      <w:r w:rsidRPr="003F4EB7">
        <w:rPr>
          <w:rFonts w:cs="Simplified Arabic" w:hint="cs"/>
          <w:szCs w:val="24"/>
          <w:rtl/>
        </w:rPr>
        <w:t xml:space="preserve"> الوارد في المرفق الثاني</w:t>
      </w:r>
      <w:r w:rsidRPr="003F4EB7">
        <w:rPr>
          <w:rFonts w:cs="Simplified Arabic"/>
          <w:szCs w:val="24"/>
          <w:rtl/>
        </w:rPr>
        <w:t xml:space="preserve">، </w:t>
      </w:r>
      <w:r w:rsidRPr="003F4EB7">
        <w:rPr>
          <w:rFonts w:cs="Simplified Arabic"/>
          <w:i/>
          <w:iCs/>
          <w:szCs w:val="24"/>
          <w:rtl/>
        </w:rPr>
        <w:t>ويوافق</w:t>
      </w:r>
      <w:r w:rsidRPr="003F4EB7">
        <w:rPr>
          <w:rFonts w:cs="Simplified Arabic"/>
          <w:szCs w:val="24"/>
          <w:rtl/>
        </w:rPr>
        <w:t xml:space="preserve"> على</w:t>
      </w:r>
      <w:r w:rsidRPr="003F4EB7">
        <w:rPr>
          <w:rFonts w:cs="Simplified Arabic" w:hint="cs"/>
          <w:szCs w:val="24"/>
          <w:rtl/>
        </w:rPr>
        <w:t xml:space="preserve"> استخدام النقاط المرجعية الواردة فيه كخط أساس يمكن قياس التقدم في المستقبل؛</w:t>
      </w:r>
    </w:p>
    <w:p w:rsidR="00B943FA" w:rsidRPr="003F4EB7" w:rsidRDefault="00137131" w:rsidP="0023625D">
      <w:pPr>
        <w:pStyle w:val="Para1"/>
        <w:numPr>
          <w:ilvl w:val="1"/>
          <w:numId w:val="22"/>
        </w:numPr>
        <w:bidi/>
        <w:spacing w:line="216" w:lineRule="auto"/>
        <w:rPr>
          <w:rFonts w:eastAsia="Calibri" w:cs="Simplified Arabic"/>
          <w:kern w:val="22"/>
          <w:szCs w:val="24"/>
        </w:rPr>
      </w:pPr>
      <w:r w:rsidRPr="003F4EB7">
        <w:rPr>
          <w:rFonts w:cs="Simplified Arabic" w:hint="cs"/>
          <w:i/>
          <w:iCs/>
          <w:szCs w:val="24"/>
          <w:rtl/>
        </w:rPr>
        <w:t>يقرر</w:t>
      </w:r>
      <w:r w:rsidRPr="003F4EB7">
        <w:rPr>
          <w:rFonts w:cs="Simplified Arabic" w:hint="cs"/>
          <w:szCs w:val="24"/>
          <w:rtl/>
        </w:rPr>
        <w:t xml:space="preserve"> </w:t>
      </w:r>
      <w:r w:rsidR="00B943FA" w:rsidRPr="003F4EB7">
        <w:rPr>
          <w:rFonts w:cs="Simplified Arabic"/>
          <w:szCs w:val="24"/>
          <w:rtl/>
        </w:rPr>
        <w:t>إعادة النظر في الإطار وتحديثه، حسب ما تقتضيه الحاجة في ضوء</w:t>
      </w:r>
      <w:r w:rsidR="00B943FA" w:rsidRPr="003F4EB7">
        <w:rPr>
          <w:rFonts w:cs="Simplified Arabic"/>
          <w:szCs w:val="24"/>
          <w:rtl/>
          <w:lang w:bidi="ar-EG"/>
        </w:rPr>
        <w:t xml:space="preserve"> ما يُحرز من</w:t>
      </w:r>
      <w:r w:rsidR="00B943FA" w:rsidRPr="003F4EB7">
        <w:rPr>
          <w:rFonts w:cs="Simplified Arabic"/>
          <w:szCs w:val="24"/>
          <w:rtl/>
        </w:rPr>
        <w:t xml:space="preserve"> تقدم إضافي في التنفيذ؛</w:t>
      </w:r>
    </w:p>
    <w:p w:rsidR="00B943FA" w:rsidRPr="003F4EB7" w:rsidRDefault="00B943FA" w:rsidP="0023625D">
      <w:pPr>
        <w:pStyle w:val="Para1"/>
        <w:numPr>
          <w:ilvl w:val="1"/>
          <w:numId w:val="22"/>
        </w:numPr>
        <w:bidi/>
        <w:spacing w:line="216" w:lineRule="auto"/>
        <w:rPr>
          <w:rFonts w:eastAsia="Calibri" w:cs="Simplified Arabic"/>
          <w:kern w:val="22"/>
          <w:szCs w:val="24"/>
        </w:rPr>
      </w:pPr>
      <w:r w:rsidRPr="003F4EB7">
        <w:rPr>
          <w:rFonts w:cs="Simplified Arabic"/>
          <w:i/>
          <w:iCs/>
          <w:szCs w:val="24"/>
          <w:rtl/>
        </w:rPr>
        <w:t xml:space="preserve">يرحب </w:t>
      </w:r>
      <w:r w:rsidRPr="003F4EB7">
        <w:rPr>
          <w:rFonts w:cs="Simplified Arabic"/>
          <w:szCs w:val="24"/>
          <w:rtl/>
        </w:rPr>
        <w:t>بالتقدم الذي أحرزته الأطراف في تفعيل البروتوكول؛</w:t>
      </w:r>
    </w:p>
    <w:p w:rsidR="00B943FA" w:rsidRPr="003F4EB7" w:rsidRDefault="00B943FA" w:rsidP="0023625D">
      <w:pPr>
        <w:pStyle w:val="Para1"/>
        <w:numPr>
          <w:ilvl w:val="1"/>
          <w:numId w:val="22"/>
        </w:numPr>
        <w:bidi/>
        <w:spacing w:line="216" w:lineRule="auto"/>
        <w:rPr>
          <w:rFonts w:eastAsia="Calibri" w:cs="Simplified Arabic"/>
          <w:kern w:val="22"/>
          <w:szCs w:val="24"/>
        </w:rPr>
      </w:pPr>
      <w:r w:rsidRPr="003F4EB7">
        <w:rPr>
          <w:rFonts w:cs="Simplified Arabic"/>
          <w:i/>
          <w:iCs/>
          <w:szCs w:val="24"/>
          <w:rtl/>
        </w:rPr>
        <w:t>يلاحظ</w:t>
      </w:r>
      <w:r w:rsidRPr="003F4EB7">
        <w:rPr>
          <w:rFonts w:cs="Simplified Arabic"/>
          <w:szCs w:val="24"/>
          <w:rtl/>
        </w:rPr>
        <w:t xml:space="preserve"> </w:t>
      </w:r>
      <w:r w:rsidRPr="003F4EB7">
        <w:rPr>
          <w:rFonts w:cs="Simplified Arabic"/>
          <w:szCs w:val="24"/>
          <w:rtl/>
          <w:lang w:bidi="ar-EG"/>
        </w:rPr>
        <w:t xml:space="preserve">أنّ </w:t>
      </w:r>
      <w:r w:rsidRPr="003F4EB7">
        <w:rPr>
          <w:rFonts w:cs="Simplified Arabic"/>
          <w:szCs w:val="24"/>
          <w:rtl/>
        </w:rPr>
        <w:t>هناك حاجة إلى مزيد من العمل، على سبيل الأولوية:</w:t>
      </w:r>
    </w:p>
    <w:p w:rsidR="004A56C7" w:rsidRPr="003F4EB7" w:rsidRDefault="00B57270" w:rsidP="0023625D">
      <w:pPr>
        <w:pStyle w:val="Para1"/>
        <w:numPr>
          <w:ilvl w:val="2"/>
          <w:numId w:val="22"/>
        </w:numPr>
        <w:tabs>
          <w:tab w:val="clear" w:pos="1440"/>
        </w:tabs>
        <w:bidi/>
        <w:spacing w:line="216" w:lineRule="auto"/>
        <w:ind w:left="0" w:firstLine="720"/>
        <w:rPr>
          <w:rFonts w:cs="Simplified Arabic"/>
          <w:szCs w:val="24"/>
        </w:rPr>
      </w:pPr>
      <w:r w:rsidRPr="003F4EB7">
        <w:rPr>
          <w:rFonts w:cs="Simplified Arabic" w:hint="cs"/>
          <w:szCs w:val="24"/>
          <w:rtl/>
        </w:rPr>
        <w:t>ل</w:t>
      </w:r>
      <w:r w:rsidR="004A56C7" w:rsidRPr="003F4EB7">
        <w:rPr>
          <w:rFonts w:cs="Simplified Arabic" w:hint="cs"/>
          <w:szCs w:val="24"/>
          <w:rtl/>
        </w:rPr>
        <w:t xml:space="preserve">وضع تشريع أو متطلبات تنظيمية للحصول وتقاسم المنافع، </w:t>
      </w:r>
      <w:r w:rsidR="00512B2F" w:rsidRPr="003F4EB7">
        <w:rPr>
          <w:rFonts w:cs="Simplified Arabic" w:hint="cs"/>
          <w:szCs w:val="24"/>
          <w:rtl/>
        </w:rPr>
        <w:t>لتوفير ا</w:t>
      </w:r>
      <w:r w:rsidR="004A56C7" w:rsidRPr="003F4EB7">
        <w:rPr>
          <w:rFonts w:cs="Simplified Arabic" w:hint="cs"/>
          <w:szCs w:val="24"/>
          <w:rtl/>
        </w:rPr>
        <w:t xml:space="preserve">ليقين القانوني والوضوح والشفافية، </w:t>
      </w:r>
      <w:r w:rsidR="00CC1DC2" w:rsidRPr="003F4EB7">
        <w:rPr>
          <w:rFonts w:cs="Simplified Arabic"/>
          <w:szCs w:val="24"/>
          <w:rtl/>
        </w:rPr>
        <w:t>مع الأخذ في الحسبان الاعتبارات الخاصة وفقا للمادة 8</w:t>
      </w:r>
      <w:r w:rsidRPr="003F4EB7">
        <w:rPr>
          <w:rFonts w:cs="Simplified Arabic" w:hint="cs"/>
          <w:szCs w:val="24"/>
          <w:rtl/>
        </w:rPr>
        <w:t xml:space="preserve"> من البروتوكول</w:t>
      </w:r>
      <w:r w:rsidR="00CC1DC2" w:rsidRPr="003F4EB7">
        <w:rPr>
          <w:rFonts w:cs="Simplified Arabic"/>
          <w:szCs w:val="24"/>
          <w:rtl/>
        </w:rPr>
        <w:t>؛</w:t>
      </w:r>
    </w:p>
    <w:p w:rsidR="00B943FA" w:rsidRPr="003F4EB7" w:rsidRDefault="00B943FA" w:rsidP="0023625D">
      <w:pPr>
        <w:pStyle w:val="Para1"/>
        <w:numPr>
          <w:ilvl w:val="2"/>
          <w:numId w:val="22"/>
        </w:numPr>
        <w:tabs>
          <w:tab w:val="clear" w:pos="1440"/>
        </w:tabs>
        <w:bidi/>
        <w:spacing w:line="216" w:lineRule="auto"/>
        <w:ind w:left="0" w:firstLine="720"/>
        <w:rPr>
          <w:rFonts w:eastAsia="Calibri" w:cs="Simplified Arabic"/>
          <w:kern w:val="22"/>
          <w:szCs w:val="24"/>
        </w:rPr>
      </w:pPr>
      <w:r w:rsidRPr="003F4EB7">
        <w:rPr>
          <w:rFonts w:cs="Simplified Arabic"/>
          <w:szCs w:val="24"/>
          <w:rtl/>
        </w:rPr>
        <w:t>لتعزيز تنفيذ الأطراف للأحكام المتعلقة بالامتثال للتشريع المحلي والمتطلبات التنظيمية المحلية للحصول وتقاسم المنافع (المادتان 15 و16)، ورصد استخدام الموارد الجينية (المادة 17)، بما في ذلك تعيين نقاط التفتيش، وكذلك الأحكام المتعلقة بالشعوب الأصلية والمجتمعات المحلية (المواد</w:t>
      </w:r>
      <w:r w:rsidR="00CC1DC2" w:rsidRPr="003F4EB7">
        <w:rPr>
          <w:rFonts w:cs="Simplified Arabic" w:hint="cs"/>
          <w:szCs w:val="24"/>
          <w:rtl/>
        </w:rPr>
        <w:t xml:space="preserve"> 5، و</w:t>
      </w:r>
      <w:r w:rsidR="00B57270" w:rsidRPr="003F4EB7">
        <w:rPr>
          <w:rFonts w:cs="Simplified Arabic"/>
          <w:szCs w:val="24"/>
          <w:rtl/>
        </w:rPr>
        <w:t>6 و7 و12)</w:t>
      </w:r>
      <w:r w:rsidRPr="003F4EB7">
        <w:rPr>
          <w:rFonts w:cs="Simplified Arabic"/>
          <w:szCs w:val="24"/>
          <w:rtl/>
        </w:rPr>
        <w:t>؛</w:t>
      </w:r>
    </w:p>
    <w:p w:rsidR="00B943FA" w:rsidRPr="003F4EB7" w:rsidRDefault="00B943FA" w:rsidP="0023625D">
      <w:pPr>
        <w:pStyle w:val="Para1"/>
        <w:numPr>
          <w:ilvl w:val="2"/>
          <w:numId w:val="22"/>
        </w:numPr>
        <w:tabs>
          <w:tab w:val="clear" w:pos="1440"/>
        </w:tabs>
        <w:bidi/>
        <w:spacing w:line="216" w:lineRule="auto"/>
        <w:ind w:left="0" w:firstLine="720"/>
        <w:rPr>
          <w:rFonts w:eastAsia="Calibri" w:cs="Simplified Arabic"/>
          <w:kern w:val="22"/>
          <w:szCs w:val="24"/>
        </w:rPr>
      </w:pPr>
      <w:r w:rsidRPr="003F4EB7">
        <w:rPr>
          <w:rFonts w:cs="Simplified Arabic"/>
          <w:szCs w:val="24"/>
          <w:rtl/>
        </w:rPr>
        <w:t xml:space="preserve">لدعم </w:t>
      </w:r>
      <w:r w:rsidR="003F4EB7">
        <w:rPr>
          <w:rFonts w:cs="Simplified Arabic" w:hint="cs"/>
          <w:szCs w:val="24"/>
          <w:rtl/>
        </w:rPr>
        <w:t>ال</w:t>
      </w:r>
      <w:r w:rsidRPr="003F4EB7">
        <w:rPr>
          <w:rFonts w:cs="Simplified Arabic"/>
          <w:szCs w:val="24"/>
          <w:rtl/>
        </w:rPr>
        <w:t>مشاركة ا</w:t>
      </w:r>
      <w:r w:rsidR="003F4EB7">
        <w:rPr>
          <w:rFonts w:cs="Simplified Arabic" w:hint="cs"/>
          <w:szCs w:val="24"/>
          <w:rtl/>
        </w:rPr>
        <w:t>لكاملة والفعالة ل</w:t>
      </w:r>
      <w:r w:rsidRPr="003F4EB7">
        <w:rPr>
          <w:rFonts w:cs="Simplified Arabic"/>
          <w:szCs w:val="24"/>
          <w:rtl/>
        </w:rPr>
        <w:t>لشعوب الأصلية والمجتمعات المحلية</w:t>
      </w:r>
      <w:r w:rsidR="00CC1DC2" w:rsidRPr="003F4EB7">
        <w:rPr>
          <w:rFonts w:cs="Simplified Arabic" w:hint="cs"/>
          <w:szCs w:val="24"/>
          <w:rtl/>
        </w:rPr>
        <w:t xml:space="preserve"> </w:t>
      </w:r>
      <w:r w:rsidRPr="003F4EB7">
        <w:rPr>
          <w:rFonts w:cs="Simplified Arabic"/>
          <w:szCs w:val="24"/>
          <w:rtl/>
        </w:rPr>
        <w:t xml:space="preserve">في تنفيذ البروتوكول، بما في ذلك عن طريق </w:t>
      </w:r>
      <w:r w:rsidR="00E16443" w:rsidRPr="003F4EB7">
        <w:rPr>
          <w:rFonts w:cs="Simplified Arabic" w:hint="cs"/>
          <w:szCs w:val="24"/>
          <w:rtl/>
        </w:rPr>
        <w:t>زيادة وعيه</w:t>
      </w:r>
      <w:r w:rsidR="003F4EB7">
        <w:rPr>
          <w:rFonts w:cs="Simplified Arabic" w:hint="cs"/>
          <w:szCs w:val="24"/>
          <w:rtl/>
        </w:rPr>
        <w:t>ا</w:t>
      </w:r>
      <w:r w:rsidR="00E16443" w:rsidRPr="003F4EB7">
        <w:rPr>
          <w:rFonts w:cs="Simplified Arabic" w:hint="cs"/>
          <w:szCs w:val="24"/>
          <w:rtl/>
        </w:rPr>
        <w:t xml:space="preserve"> وقدر</w:t>
      </w:r>
      <w:r w:rsidR="003F4EB7">
        <w:rPr>
          <w:rFonts w:cs="Simplified Arabic" w:hint="cs"/>
          <w:szCs w:val="24"/>
          <w:rtl/>
        </w:rPr>
        <w:t>ا</w:t>
      </w:r>
      <w:r w:rsidR="00E16443" w:rsidRPr="003F4EB7">
        <w:rPr>
          <w:rFonts w:cs="Simplified Arabic" w:hint="cs"/>
          <w:szCs w:val="24"/>
          <w:rtl/>
        </w:rPr>
        <w:t>ته</w:t>
      </w:r>
      <w:r w:rsidR="003F4EB7">
        <w:rPr>
          <w:rFonts w:cs="Simplified Arabic" w:hint="cs"/>
          <w:szCs w:val="24"/>
          <w:rtl/>
        </w:rPr>
        <w:t>ا</w:t>
      </w:r>
      <w:r w:rsidR="00E16443" w:rsidRPr="003F4EB7">
        <w:rPr>
          <w:rFonts w:cs="Simplified Arabic" w:hint="cs"/>
          <w:szCs w:val="24"/>
          <w:rtl/>
        </w:rPr>
        <w:t xml:space="preserve"> </w:t>
      </w:r>
      <w:r w:rsidR="003F4EB7">
        <w:rPr>
          <w:rFonts w:cs="Simplified Arabic" w:hint="cs"/>
          <w:szCs w:val="24"/>
          <w:rtl/>
        </w:rPr>
        <w:t>في مجال</w:t>
      </w:r>
      <w:r w:rsidR="00E16443" w:rsidRPr="003F4EB7">
        <w:rPr>
          <w:rFonts w:cs="Simplified Arabic" w:hint="cs"/>
          <w:szCs w:val="24"/>
          <w:rtl/>
        </w:rPr>
        <w:t xml:space="preserve"> الحصول وتقاسم المنافع</w:t>
      </w:r>
      <w:r w:rsidR="003F4EB7">
        <w:rPr>
          <w:rFonts w:cs="Simplified Arabic" w:hint="cs"/>
          <w:szCs w:val="24"/>
          <w:rtl/>
        </w:rPr>
        <w:t>،</w:t>
      </w:r>
      <w:r w:rsidR="00E16443" w:rsidRPr="003F4EB7">
        <w:rPr>
          <w:rFonts w:cs="Simplified Arabic"/>
          <w:szCs w:val="24"/>
          <w:rtl/>
        </w:rPr>
        <w:t xml:space="preserve"> </w:t>
      </w:r>
      <w:r w:rsidR="00E16443" w:rsidRPr="003F4EB7">
        <w:rPr>
          <w:rFonts w:cs="Simplified Arabic" w:hint="cs"/>
          <w:szCs w:val="24"/>
          <w:rtl/>
        </w:rPr>
        <w:t>و</w:t>
      </w:r>
      <w:r w:rsidRPr="003F4EB7">
        <w:rPr>
          <w:rFonts w:cs="Simplified Arabic"/>
          <w:szCs w:val="24"/>
          <w:rtl/>
        </w:rPr>
        <w:t>دعم</w:t>
      </w:r>
      <w:r w:rsidR="003F4EB7">
        <w:rPr>
          <w:rFonts w:cs="Simplified Arabic" w:hint="cs"/>
          <w:szCs w:val="24"/>
          <w:rtl/>
        </w:rPr>
        <w:t xml:space="preserve"> الشعوب الأصلية والمجتمعات المحلية</w:t>
      </w:r>
      <w:r w:rsidRPr="003F4EB7">
        <w:rPr>
          <w:rFonts w:cs="Simplified Arabic"/>
          <w:szCs w:val="24"/>
          <w:rtl/>
        </w:rPr>
        <w:t xml:space="preserve"> في وضع </w:t>
      </w:r>
      <w:r w:rsidRPr="003F4EB7">
        <w:rPr>
          <w:rFonts w:cs="Simplified Arabic"/>
          <w:szCs w:val="24"/>
          <w:rtl/>
        </w:rPr>
        <w:lastRenderedPageBreak/>
        <w:t>بروتوكولات وإجراءات مجتمعية، و</w:t>
      </w:r>
      <w:r w:rsidRPr="003F4EB7">
        <w:rPr>
          <w:rFonts w:cs="Simplified Arabic"/>
          <w:szCs w:val="24"/>
          <w:rtl/>
          <w:lang w:bidi="ar-EG"/>
        </w:rPr>
        <w:t xml:space="preserve">متطلبات دنيا للشروط المتفق عليها بصورة متبادلة وبنود تعاقدية نموذجية لتقاسم المنافع الناشئة عن استخدام المعارف التقليدية المرتبطة بالموارد الجينية، </w:t>
      </w:r>
      <w:r w:rsidR="00E16443" w:rsidRPr="003F4EB7">
        <w:rPr>
          <w:rFonts w:cs="Simplified Arabic" w:hint="cs"/>
          <w:szCs w:val="24"/>
          <w:rtl/>
          <w:lang w:bidi="ar-EG"/>
        </w:rPr>
        <w:t>مع مراعاة قوانينه</w:t>
      </w:r>
      <w:r w:rsidR="003F4EB7">
        <w:rPr>
          <w:rFonts w:cs="Simplified Arabic" w:hint="cs"/>
          <w:szCs w:val="24"/>
          <w:rtl/>
          <w:lang w:bidi="ar-EG"/>
        </w:rPr>
        <w:t>ا</w:t>
      </w:r>
      <w:r w:rsidR="00E16443" w:rsidRPr="003F4EB7">
        <w:rPr>
          <w:rFonts w:cs="Simplified Arabic" w:hint="cs"/>
          <w:szCs w:val="24"/>
          <w:rtl/>
          <w:lang w:bidi="ar-EG"/>
        </w:rPr>
        <w:t xml:space="preserve"> العرفية</w:t>
      </w:r>
      <w:r w:rsidR="00E16443" w:rsidRPr="003F4EB7">
        <w:rPr>
          <w:rFonts w:cs="Simplified Arabic" w:hint="cs"/>
          <w:szCs w:val="24"/>
          <w:rtl/>
        </w:rPr>
        <w:t>؛</w:t>
      </w:r>
    </w:p>
    <w:p w:rsidR="00B943FA" w:rsidRPr="003F4EB7" w:rsidRDefault="00B943FA" w:rsidP="0023625D">
      <w:pPr>
        <w:pStyle w:val="Para1"/>
        <w:numPr>
          <w:ilvl w:val="2"/>
          <w:numId w:val="22"/>
        </w:numPr>
        <w:tabs>
          <w:tab w:val="clear" w:pos="1440"/>
        </w:tabs>
        <w:bidi/>
        <w:spacing w:line="216" w:lineRule="auto"/>
        <w:ind w:left="0" w:firstLine="720"/>
        <w:rPr>
          <w:rFonts w:eastAsia="Calibri" w:cs="Simplified Arabic"/>
          <w:kern w:val="22"/>
          <w:szCs w:val="24"/>
        </w:rPr>
      </w:pPr>
      <w:r w:rsidRPr="003F4EB7">
        <w:rPr>
          <w:rFonts w:cs="Simplified Arabic"/>
          <w:szCs w:val="24"/>
          <w:rtl/>
        </w:rPr>
        <w:t>رفع مستوى الوعي بين أصحاب المصلحة المعنيين وتشجيع مشاركتهم في تنفيذ البروتوكول؛</w:t>
      </w:r>
    </w:p>
    <w:p w:rsidR="00B943FA" w:rsidRPr="003F4EB7" w:rsidRDefault="00B943FA" w:rsidP="0023625D">
      <w:pPr>
        <w:pStyle w:val="Para1"/>
        <w:numPr>
          <w:ilvl w:val="1"/>
          <w:numId w:val="22"/>
        </w:numPr>
        <w:bidi/>
        <w:spacing w:line="216" w:lineRule="auto"/>
        <w:rPr>
          <w:rFonts w:eastAsia="Calibri" w:cs="Simplified Arabic"/>
          <w:kern w:val="22"/>
          <w:szCs w:val="24"/>
        </w:rPr>
      </w:pPr>
      <w:r w:rsidRPr="003F4EB7">
        <w:rPr>
          <w:rFonts w:cs="Simplified Arabic"/>
          <w:i/>
          <w:iCs/>
          <w:szCs w:val="24"/>
          <w:rtl/>
          <w:lang w:val="en-CA"/>
        </w:rPr>
        <w:t>يحث</w:t>
      </w:r>
      <w:r w:rsidRPr="003F4EB7">
        <w:rPr>
          <w:rFonts w:cs="Simplified Arabic"/>
          <w:szCs w:val="24"/>
          <w:rtl/>
          <w:lang w:val="en-CA"/>
        </w:rPr>
        <w:t xml:space="preserve"> الأطراف التي لم تفعل ذلك بعد، على أن:</w:t>
      </w:r>
    </w:p>
    <w:p w:rsidR="00B943FA" w:rsidRPr="003F4EB7" w:rsidRDefault="00B943FA" w:rsidP="0023625D">
      <w:pPr>
        <w:pStyle w:val="Para1"/>
        <w:numPr>
          <w:ilvl w:val="2"/>
          <w:numId w:val="22"/>
        </w:numPr>
        <w:tabs>
          <w:tab w:val="clear" w:pos="1440"/>
        </w:tabs>
        <w:bidi/>
        <w:spacing w:line="216" w:lineRule="auto"/>
        <w:ind w:left="0" w:firstLine="720"/>
        <w:rPr>
          <w:rFonts w:eastAsia="Calibri" w:cs="Simplified Arabic"/>
          <w:kern w:val="22"/>
          <w:szCs w:val="24"/>
        </w:rPr>
      </w:pPr>
      <w:r w:rsidRPr="003F4EB7">
        <w:rPr>
          <w:rFonts w:cs="Simplified Arabic"/>
          <w:szCs w:val="24"/>
          <w:rtl/>
        </w:rPr>
        <w:t>تنشئ هياكل مؤسسية وتدابير تشريعية أو إدارية أو سياساتية بشأن الحصول وتقاسم المنافع، مع الأخذ في الحسبان الفقر</w:t>
      </w:r>
      <w:r w:rsidR="00A4583E" w:rsidRPr="003F4EB7">
        <w:rPr>
          <w:rFonts w:cs="Simplified Arabic" w:hint="cs"/>
          <w:szCs w:val="24"/>
          <w:rtl/>
        </w:rPr>
        <w:t>تين</w:t>
      </w:r>
      <w:r w:rsidRPr="003F4EB7">
        <w:rPr>
          <w:rFonts w:cs="Simplified Arabic"/>
          <w:szCs w:val="24"/>
          <w:rtl/>
        </w:rPr>
        <w:t xml:space="preserve"> </w:t>
      </w:r>
      <w:r w:rsidR="001D5C8E" w:rsidRPr="003F4EB7">
        <w:rPr>
          <w:rFonts w:cs="Simplified Arabic" w:hint="cs"/>
          <w:szCs w:val="24"/>
          <w:rtl/>
        </w:rPr>
        <w:t>5</w:t>
      </w:r>
      <w:r w:rsidRPr="003F4EB7">
        <w:rPr>
          <w:rFonts w:cs="Simplified Arabic"/>
          <w:szCs w:val="24"/>
          <w:rtl/>
        </w:rPr>
        <w:t>(أ) و(ب) أعلاه؛</w:t>
      </w:r>
    </w:p>
    <w:p w:rsidR="00B943FA" w:rsidRPr="003F4EB7" w:rsidRDefault="00B943FA" w:rsidP="0023625D">
      <w:pPr>
        <w:pStyle w:val="Para1"/>
        <w:numPr>
          <w:ilvl w:val="2"/>
          <w:numId w:val="22"/>
        </w:numPr>
        <w:tabs>
          <w:tab w:val="clear" w:pos="1440"/>
        </w:tabs>
        <w:bidi/>
        <w:spacing w:line="216" w:lineRule="auto"/>
        <w:ind w:left="0" w:firstLine="720"/>
        <w:rPr>
          <w:rFonts w:eastAsia="Calibri" w:cs="Simplified Arabic"/>
          <w:kern w:val="22"/>
          <w:szCs w:val="24"/>
        </w:rPr>
      </w:pPr>
      <w:r w:rsidRPr="003F4EB7">
        <w:rPr>
          <w:rFonts w:cs="Simplified Arabic"/>
          <w:szCs w:val="24"/>
          <w:rtl/>
        </w:rPr>
        <w:t>تتخذ خطوات للتعامل مع المجالات ذات الأولوية المحددة في الفقر</w:t>
      </w:r>
      <w:r w:rsidR="00A4583E" w:rsidRPr="003F4EB7">
        <w:rPr>
          <w:rFonts w:cs="Simplified Arabic" w:hint="cs"/>
          <w:szCs w:val="24"/>
          <w:rtl/>
        </w:rPr>
        <w:t>تين</w:t>
      </w:r>
      <w:r w:rsidRPr="003F4EB7">
        <w:rPr>
          <w:rFonts w:cs="Simplified Arabic"/>
          <w:szCs w:val="24"/>
          <w:rtl/>
        </w:rPr>
        <w:t xml:space="preserve"> </w:t>
      </w:r>
      <w:r w:rsidR="001D5C8E" w:rsidRPr="003F4EB7">
        <w:rPr>
          <w:rFonts w:cs="Simplified Arabic" w:hint="cs"/>
          <w:szCs w:val="24"/>
          <w:rtl/>
        </w:rPr>
        <w:t>5</w:t>
      </w:r>
      <w:r w:rsidRPr="003F4EB7">
        <w:rPr>
          <w:rFonts w:cs="Simplified Arabic"/>
          <w:szCs w:val="24"/>
          <w:rtl/>
        </w:rPr>
        <w:t>(ج) و(د) أعلاه؛</w:t>
      </w:r>
    </w:p>
    <w:p w:rsidR="00B943FA" w:rsidRPr="003F4EB7" w:rsidRDefault="002D7593" w:rsidP="0023625D">
      <w:pPr>
        <w:pStyle w:val="Para1"/>
        <w:numPr>
          <w:ilvl w:val="2"/>
          <w:numId w:val="22"/>
        </w:numPr>
        <w:tabs>
          <w:tab w:val="clear" w:pos="1440"/>
        </w:tabs>
        <w:bidi/>
        <w:spacing w:line="216" w:lineRule="auto"/>
        <w:ind w:left="0" w:firstLine="720"/>
        <w:rPr>
          <w:rFonts w:eastAsia="Calibri" w:cs="Simplified Arabic"/>
          <w:kern w:val="22"/>
          <w:szCs w:val="24"/>
        </w:rPr>
      </w:pPr>
      <w:r w:rsidRPr="003F4EB7">
        <w:rPr>
          <w:rFonts w:cs="Simplified Arabic"/>
          <w:szCs w:val="24"/>
          <w:rtl/>
        </w:rPr>
        <w:t xml:space="preserve">تنشر في غرفة تبادل </w:t>
      </w:r>
      <w:r w:rsidR="00B943FA" w:rsidRPr="003F4EB7">
        <w:rPr>
          <w:rFonts w:cs="Simplified Arabic"/>
          <w:szCs w:val="24"/>
          <w:rtl/>
        </w:rPr>
        <w:t>معلومات الحصول وتقاسم المنافع جميع المعلومات الإلزامية المتاحة على المستوى الوطني، وفقا للالتزامات المنصوص عليها في الفقر</w:t>
      </w:r>
      <w:r w:rsidR="00360A35" w:rsidRPr="003F4EB7">
        <w:rPr>
          <w:rFonts w:cs="Simplified Arabic"/>
          <w:szCs w:val="24"/>
          <w:rtl/>
        </w:rPr>
        <w:t>ة 2 من المادة 14 من البروتوكول</w:t>
      </w:r>
      <w:r w:rsidR="00360A35" w:rsidRPr="003F4EB7">
        <w:rPr>
          <w:rFonts w:cs="Simplified Arabic" w:hint="cs"/>
          <w:szCs w:val="24"/>
          <w:rtl/>
        </w:rPr>
        <w:t>،</w:t>
      </w:r>
      <w:r w:rsidR="00555AA8" w:rsidRPr="003F4EB7">
        <w:rPr>
          <w:rFonts w:cs="Simplified Arabic" w:hint="cs"/>
          <w:szCs w:val="24"/>
          <w:rtl/>
        </w:rPr>
        <w:t xml:space="preserve"> بما في ذلك معلومات عن التصاريح أو ما يوازيها لتشكيل شهادات امتثال معترف بها دوليا، في أقرب وقت ممكن، بغية ت</w:t>
      </w:r>
      <w:r w:rsidR="00A4583E" w:rsidRPr="003F4EB7">
        <w:rPr>
          <w:rFonts w:cs="Simplified Arabic" w:hint="cs"/>
          <w:szCs w:val="24"/>
          <w:rtl/>
        </w:rPr>
        <w:t>يسير</w:t>
      </w:r>
      <w:r w:rsidR="00555AA8" w:rsidRPr="003F4EB7">
        <w:rPr>
          <w:rFonts w:cs="Simplified Arabic" w:hint="cs"/>
          <w:szCs w:val="24"/>
          <w:rtl/>
        </w:rPr>
        <w:t xml:space="preserve"> رصد استخدام الموارد الجينية والتعاون بين الأطراف</w:t>
      </w:r>
      <w:r w:rsidR="003C479A" w:rsidRPr="003F4EB7">
        <w:rPr>
          <w:rFonts w:cs="Simplified Arabic" w:hint="cs"/>
          <w:szCs w:val="24"/>
          <w:rtl/>
        </w:rPr>
        <w:t>؛</w:t>
      </w:r>
    </w:p>
    <w:p w:rsidR="00B943FA" w:rsidRPr="003F4EB7" w:rsidRDefault="00B943FA" w:rsidP="0023625D">
      <w:pPr>
        <w:pStyle w:val="Para1"/>
        <w:numPr>
          <w:ilvl w:val="1"/>
          <w:numId w:val="22"/>
        </w:numPr>
        <w:bidi/>
        <w:spacing w:line="216" w:lineRule="auto"/>
        <w:rPr>
          <w:rFonts w:eastAsia="Calibri" w:cs="Simplified Arabic"/>
          <w:kern w:val="22"/>
          <w:szCs w:val="24"/>
        </w:rPr>
      </w:pPr>
      <w:r w:rsidRPr="003F4EB7">
        <w:rPr>
          <w:rFonts w:cs="Simplified Arabic"/>
          <w:i/>
          <w:iCs/>
          <w:szCs w:val="24"/>
          <w:rtl/>
        </w:rPr>
        <w:t>يشجع</w:t>
      </w:r>
      <w:r w:rsidRPr="003F4EB7">
        <w:rPr>
          <w:rFonts w:cs="Simplified Arabic"/>
          <w:szCs w:val="24"/>
          <w:rtl/>
        </w:rPr>
        <w:t xml:space="preserve"> الأطراف وغير الأطراف والمنظما</w:t>
      </w:r>
      <w:bookmarkStart w:id="2" w:name="_GoBack"/>
      <w:bookmarkEnd w:id="2"/>
      <w:r w:rsidRPr="003F4EB7">
        <w:rPr>
          <w:rFonts w:cs="Simplified Arabic"/>
          <w:szCs w:val="24"/>
          <w:rtl/>
        </w:rPr>
        <w:t xml:space="preserve">ت المعنية </w:t>
      </w:r>
      <w:r w:rsidRPr="003F4EB7">
        <w:rPr>
          <w:rFonts w:eastAsia="Malgun Gothic" w:cs="Simplified Arabic"/>
          <w:szCs w:val="24"/>
          <w:rtl/>
          <w:lang w:bidi="ar-EG"/>
        </w:rPr>
        <w:t>التي هي في وضع يسمح لها بالقيام بذلك على أن</w:t>
      </w:r>
      <w:r w:rsidRPr="003F4EB7">
        <w:rPr>
          <w:rFonts w:cs="Simplified Arabic"/>
          <w:szCs w:val="24"/>
          <w:rtl/>
        </w:rPr>
        <w:t>:</w:t>
      </w:r>
    </w:p>
    <w:p w:rsidR="00B943FA" w:rsidRPr="003F4EB7" w:rsidRDefault="00B943FA" w:rsidP="0023625D">
      <w:pPr>
        <w:pStyle w:val="Para1"/>
        <w:numPr>
          <w:ilvl w:val="2"/>
          <w:numId w:val="22"/>
        </w:numPr>
        <w:tabs>
          <w:tab w:val="clear" w:pos="1440"/>
        </w:tabs>
        <w:bidi/>
        <w:spacing w:line="216" w:lineRule="auto"/>
        <w:ind w:left="0" w:firstLine="720"/>
        <w:rPr>
          <w:rFonts w:eastAsia="Calibri" w:cs="Simplified Arabic"/>
          <w:kern w:val="22"/>
          <w:szCs w:val="24"/>
        </w:rPr>
      </w:pPr>
      <w:r w:rsidRPr="003F4EB7">
        <w:rPr>
          <w:rFonts w:cs="Simplified Arabic"/>
          <w:szCs w:val="24"/>
          <w:rtl/>
        </w:rPr>
        <w:t xml:space="preserve">توسع نطاق جهودها لبناء قدرات الأطراف من البلدان النامية، ولا سيما أقل البلدان نموا والدول الجزرية الصغيرة النامية من بينها، والأطراف التي تمر اقتصاداتها بمرحلة انتقالية، على تنفيذ بروتوكول ناغويا، مع الأخذ في الحسبان المجالات ذات الأولوية المحددة في الفقرة </w:t>
      </w:r>
      <w:r w:rsidR="00A066E8" w:rsidRPr="003F4EB7">
        <w:rPr>
          <w:rFonts w:cs="Simplified Arabic" w:hint="cs"/>
          <w:szCs w:val="24"/>
          <w:rtl/>
        </w:rPr>
        <w:t>5</w:t>
      </w:r>
      <w:r w:rsidRPr="003F4EB7">
        <w:rPr>
          <w:rFonts w:cs="Simplified Arabic"/>
          <w:szCs w:val="24"/>
          <w:rtl/>
        </w:rPr>
        <w:t xml:space="preserve"> أعلاه </w:t>
      </w:r>
      <w:r w:rsidR="00064705" w:rsidRPr="003F4EB7">
        <w:rPr>
          <w:rFonts w:cs="Simplified Arabic" w:hint="cs"/>
          <w:szCs w:val="24"/>
          <w:rtl/>
        </w:rPr>
        <w:t>و</w:t>
      </w:r>
      <w:r w:rsidRPr="003F4EB7">
        <w:rPr>
          <w:rFonts w:cs="Simplified Arabic"/>
          <w:szCs w:val="24"/>
          <w:rtl/>
        </w:rPr>
        <w:t>النتائج الرئيسية</w:t>
      </w:r>
      <w:r w:rsidR="00064705" w:rsidRPr="003F4EB7">
        <w:rPr>
          <w:rFonts w:cs="Simplified Arabic" w:hint="cs"/>
          <w:szCs w:val="24"/>
          <w:rtl/>
        </w:rPr>
        <w:t xml:space="preserve"> الواردة في </w:t>
      </w:r>
      <w:r w:rsidR="00983F9D" w:rsidRPr="003F4EB7">
        <w:rPr>
          <w:rFonts w:cs="Simplified Arabic" w:hint="cs"/>
          <w:szCs w:val="24"/>
          <w:rtl/>
        </w:rPr>
        <w:t>المرفق</w:t>
      </w:r>
      <w:r w:rsidR="00064705" w:rsidRPr="003F4EB7">
        <w:rPr>
          <w:rFonts w:cs="Simplified Arabic" w:hint="cs"/>
          <w:szCs w:val="24"/>
          <w:rtl/>
        </w:rPr>
        <w:t xml:space="preserve"> الأول، وكذلك احتياجات وأولويات الشعوب الأصلية والمجتمعات المحلية وأصحاب المصلحة المعنيين</w:t>
      </w:r>
      <w:r w:rsidR="00983F9D" w:rsidRPr="003F4EB7">
        <w:rPr>
          <w:rFonts w:cs="Simplified Arabic" w:hint="cs"/>
          <w:szCs w:val="24"/>
          <w:rtl/>
        </w:rPr>
        <w:t>؛</w:t>
      </w:r>
    </w:p>
    <w:p w:rsidR="00B943FA" w:rsidRPr="003F4EB7" w:rsidRDefault="00B943FA" w:rsidP="0023625D">
      <w:pPr>
        <w:pStyle w:val="Para1"/>
        <w:numPr>
          <w:ilvl w:val="2"/>
          <w:numId w:val="22"/>
        </w:numPr>
        <w:tabs>
          <w:tab w:val="clear" w:pos="1440"/>
        </w:tabs>
        <w:bidi/>
        <w:spacing w:line="216" w:lineRule="auto"/>
        <w:ind w:left="0" w:firstLine="720"/>
        <w:rPr>
          <w:rFonts w:eastAsia="Calibri" w:cs="Simplified Arabic"/>
          <w:kern w:val="22"/>
          <w:szCs w:val="24"/>
        </w:rPr>
      </w:pPr>
      <w:r w:rsidRPr="003F4EB7">
        <w:rPr>
          <w:rFonts w:cs="Simplified Arabic"/>
          <w:szCs w:val="24"/>
          <w:rtl/>
        </w:rPr>
        <w:t>تدعم مبادرات بناء القدرات الرامية إلى تنفيذ البروتوكول، مثل برنامج بناء القدرات الذي نفذته الأمانة والمنظمة الدولية لقانون التنمية من أجل إنشاء أطر قانونية وطنية، بما في ذلك من خلال توفير الموارد المالية؛</w:t>
      </w:r>
    </w:p>
    <w:p w:rsidR="00B943FA" w:rsidRPr="003F4EB7" w:rsidRDefault="00B943FA" w:rsidP="0023625D">
      <w:pPr>
        <w:pStyle w:val="Para1"/>
        <w:numPr>
          <w:ilvl w:val="2"/>
          <w:numId w:val="22"/>
        </w:numPr>
        <w:tabs>
          <w:tab w:val="clear" w:pos="1440"/>
        </w:tabs>
        <w:bidi/>
        <w:spacing w:line="216" w:lineRule="auto"/>
        <w:ind w:left="0" w:firstLine="720"/>
        <w:rPr>
          <w:rFonts w:eastAsia="Calibri" w:cs="Simplified Arabic"/>
          <w:kern w:val="22"/>
          <w:szCs w:val="24"/>
        </w:rPr>
      </w:pPr>
      <w:r w:rsidRPr="003F4EB7">
        <w:rPr>
          <w:rFonts w:cs="Simplified Arabic"/>
          <w:szCs w:val="24"/>
          <w:rtl/>
        </w:rPr>
        <w:t>تتيح المعلومات المتعلقة بمبادرات بناء القدرات وموا</w:t>
      </w:r>
      <w:r w:rsidR="002D7593" w:rsidRPr="003F4EB7">
        <w:rPr>
          <w:rFonts w:cs="Simplified Arabic"/>
          <w:szCs w:val="24"/>
          <w:rtl/>
        </w:rPr>
        <w:t xml:space="preserve">رد بناء القدرات في غرفة تبادل </w:t>
      </w:r>
      <w:r w:rsidRPr="003F4EB7">
        <w:rPr>
          <w:rFonts w:cs="Simplified Arabic"/>
          <w:szCs w:val="24"/>
          <w:rtl/>
        </w:rPr>
        <w:t>معلومات الحصول وتقاسم المنافع؛</w:t>
      </w:r>
    </w:p>
    <w:p w:rsidR="00B943FA" w:rsidRPr="003F4EB7" w:rsidRDefault="00B943FA" w:rsidP="0023625D">
      <w:pPr>
        <w:pStyle w:val="Para1"/>
        <w:numPr>
          <w:ilvl w:val="2"/>
          <w:numId w:val="22"/>
        </w:numPr>
        <w:tabs>
          <w:tab w:val="clear" w:pos="1440"/>
        </w:tabs>
        <w:bidi/>
        <w:spacing w:line="216" w:lineRule="auto"/>
        <w:ind w:left="0" w:firstLine="720"/>
        <w:rPr>
          <w:rFonts w:eastAsia="Calibri" w:cs="Simplified Arabic"/>
          <w:kern w:val="22"/>
          <w:szCs w:val="24"/>
        </w:rPr>
      </w:pPr>
      <w:r w:rsidRPr="003F4EB7">
        <w:rPr>
          <w:rFonts w:cs="Simplified Arabic"/>
          <w:szCs w:val="24"/>
          <w:rtl/>
        </w:rPr>
        <w:t>تنظر في النُهج الإقليمية لدعم التنفيذ المتسق للبروتوكول عن طريق جملة أمور منها أنشطة بناء القدرات بين البلدان التي تتقاسم نفس الموارد الجينية أو المعارف التقليدية المرتبطة بالموارد الجينية؛</w:t>
      </w:r>
    </w:p>
    <w:p w:rsidR="00B943FA" w:rsidRPr="003F4EB7" w:rsidRDefault="00DB2F47" w:rsidP="0023625D">
      <w:pPr>
        <w:pStyle w:val="Para1"/>
        <w:numPr>
          <w:ilvl w:val="0"/>
          <w:numId w:val="0"/>
        </w:numPr>
        <w:bidi/>
        <w:spacing w:line="216" w:lineRule="auto"/>
        <w:ind w:left="720"/>
        <w:rPr>
          <w:rFonts w:eastAsia="Calibri" w:cs="Simplified Arabic"/>
          <w:kern w:val="22"/>
          <w:szCs w:val="24"/>
        </w:rPr>
      </w:pPr>
      <w:r w:rsidRPr="003F4EB7">
        <w:rPr>
          <w:rFonts w:cs="Simplified Arabic" w:hint="cs"/>
          <w:szCs w:val="24"/>
          <w:rtl/>
        </w:rPr>
        <w:t>(ﻫ)</w:t>
      </w:r>
      <w:r w:rsidRPr="003F4EB7">
        <w:rPr>
          <w:rFonts w:cs="Simplified Arabic" w:hint="cs"/>
          <w:szCs w:val="24"/>
          <w:rtl/>
        </w:rPr>
        <w:tab/>
      </w:r>
      <w:r w:rsidR="00B943FA" w:rsidRPr="003F4EB7">
        <w:rPr>
          <w:rFonts w:cs="Simplified Arabic"/>
          <w:szCs w:val="24"/>
          <w:rtl/>
        </w:rPr>
        <w:t>تُيسِر تقاسم المعلومات والخبرات فيما يتعلق بالتعاون عبر الحدود وفقا للمادة 11 من البروتوكول؛</w:t>
      </w:r>
    </w:p>
    <w:p w:rsidR="00983F9D" w:rsidRPr="003F4EB7" w:rsidRDefault="00A4583E" w:rsidP="0023625D">
      <w:pPr>
        <w:pStyle w:val="Para1"/>
        <w:numPr>
          <w:ilvl w:val="0"/>
          <w:numId w:val="32"/>
        </w:numPr>
        <w:bidi/>
        <w:spacing w:line="216" w:lineRule="auto"/>
        <w:ind w:left="0" w:firstLine="720"/>
        <w:rPr>
          <w:rFonts w:cs="Simplified Arabic"/>
          <w:szCs w:val="24"/>
        </w:rPr>
      </w:pPr>
      <w:r w:rsidRPr="003F4EB7">
        <w:rPr>
          <w:rFonts w:cs="Simplified Arabic" w:hint="cs"/>
          <w:szCs w:val="24"/>
          <w:rtl/>
        </w:rPr>
        <w:t>ت</w:t>
      </w:r>
      <w:r w:rsidR="00983F9D" w:rsidRPr="003F4EB7">
        <w:rPr>
          <w:rFonts w:cs="Simplified Arabic" w:hint="cs"/>
          <w:szCs w:val="24"/>
          <w:rtl/>
        </w:rPr>
        <w:t xml:space="preserve">دعم الاتصالات الاستراتيجية لتعزيز الوعي </w:t>
      </w:r>
      <w:r w:rsidR="00B00CC9" w:rsidRPr="003F4EB7">
        <w:rPr>
          <w:rFonts w:cs="Simplified Arabic" w:hint="cs"/>
          <w:szCs w:val="24"/>
          <w:rtl/>
        </w:rPr>
        <w:t>بشأن</w:t>
      </w:r>
      <w:r w:rsidR="00983F9D" w:rsidRPr="003F4EB7">
        <w:rPr>
          <w:rFonts w:cs="Simplified Arabic" w:hint="cs"/>
          <w:szCs w:val="24"/>
          <w:rtl/>
        </w:rPr>
        <w:t xml:space="preserve"> البروتوكول</w:t>
      </w:r>
      <w:r w:rsidR="00B00CC9" w:rsidRPr="003F4EB7">
        <w:rPr>
          <w:rFonts w:cs="Simplified Arabic" w:hint="cs"/>
          <w:szCs w:val="24"/>
          <w:rtl/>
        </w:rPr>
        <w:t>؛</w:t>
      </w:r>
    </w:p>
    <w:p w:rsidR="00B00CC9" w:rsidRPr="003F4EB7" w:rsidRDefault="00B00CC9" w:rsidP="0023625D">
      <w:pPr>
        <w:pStyle w:val="Para1"/>
        <w:numPr>
          <w:ilvl w:val="0"/>
          <w:numId w:val="33"/>
        </w:numPr>
        <w:bidi/>
        <w:spacing w:line="216" w:lineRule="auto"/>
        <w:ind w:left="0" w:firstLine="720"/>
        <w:rPr>
          <w:rFonts w:cs="Simplified Arabic"/>
          <w:szCs w:val="24"/>
        </w:rPr>
      </w:pPr>
      <w:r w:rsidRPr="003F4EB7">
        <w:rPr>
          <w:rFonts w:cs="Simplified Arabic" w:hint="cs"/>
          <w:szCs w:val="24"/>
          <w:rtl/>
        </w:rPr>
        <w:t>بناء قدر</w:t>
      </w:r>
      <w:r w:rsidR="00105B62">
        <w:rPr>
          <w:rFonts w:cs="Simplified Arabic" w:hint="cs"/>
          <w:szCs w:val="24"/>
          <w:rtl/>
        </w:rPr>
        <w:t>ات</w:t>
      </w:r>
      <w:r w:rsidRPr="003F4EB7">
        <w:rPr>
          <w:rFonts w:cs="Simplified Arabic" w:hint="cs"/>
          <w:szCs w:val="24"/>
          <w:rtl/>
        </w:rPr>
        <w:t xml:space="preserve"> الأطراف والشعوب الأصلية والمجتمعات المحلية </w:t>
      </w:r>
      <w:r w:rsidR="00105B62">
        <w:rPr>
          <w:rFonts w:cs="Simplified Arabic" w:hint="cs"/>
          <w:szCs w:val="24"/>
          <w:rtl/>
        </w:rPr>
        <w:t>ل</w:t>
      </w:r>
      <w:r w:rsidRPr="003F4EB7">
        <w:rPr>
          <w:rFonts w:cs="Simplified Arabic" w:hint="cs"/>
          <w:szCs w:val="24"/>
          <w:rtl/>
        </w:rPr>
        <w:t xml:space="preserve">لتفاوض </w:t>
      </w:r>
      <w:r w:rsidR="00A4583E" w:rsidRPr="003F4EB7">
        <w:rPr>
          <w:rFonts w:cs="Simplified Arabic" w:hint="cs"/>
          <w:szCs w:val="24"/>
          <w:rtl/>
        </w:rPr>
        <w:t>حول</w:t>
      </w:r>
      <w:r w:rsidRPr="003F4EB7">
        <w:rPr>
          <w:rFonts w:cs="Simplified Arabic" w:hint="cs"/>
          <w:szCs w:val="24"/>
          <w:rtl/>
        </w:rPr>
        <w:t xml:space="preserve"> الشروط المتفق عليها بصورة متبادلة وتعزيز الشراكات ونقل التكنولوجيا بين مستخدمي ومقدمي الموارد الجينية و/ أو المعارف التقليدية المرتبطة بها؛</w:t>
      </w:r>
    </w:p>
    <w:p w:rsidR="00B943FA" w:rsidRPr="003F4EB7" w:rsidRDefault="00B943FA" w:rsidP="0023625D">
      <w:pPr>
        <w:pStyle w:val="Para1"/>
        <w:numPr>
          <w:ilvl w:val="1"/>
          <w:numId w:val="22"/>
        </w:numPr>
        <w:tabs>
          <w:tab w:val="clear" w:pos="1440"/>
        </w:tabs>
        <w:bidi/>
        <w:spacing w:line="216" w:lineRule="auto"/>
        <w:rPr>
          <w:rFonts w:eastAsia="Calibri" w:cs="Simplified Arabic"/>
          <w:kern w:val="22"/>
          <w:szCs w:val="24"/>
        </w:rPr>
      </w:pPr>
      <w:r w:rsidRPr="003F4EB7">
        <w:rPr>
          <w:rFonts w:cs="Simplified Arabic"/>
          <w:i/>
          <w:iCs/>
          <w:szCs w:val="24"/>
          <w:rtl/>
        </w:rPr>
        <w:t>يدعو</w:t>
      </w:r>
      <w:r w:rsidRPr="003F4EB7">
        <w:rPr>
          <w:rFonts w:cs="Simplified Arabic"/>
          <w:szCs w:val="24"/>
          <w:rtl/>
        </w:rPr>
        <w:t xml:space="preserve"> الأطراف، وغير الأطراف، والمنظمات الدولية، والمصارف الإنمائية الإقليمية، والمؤسسات المالية الأخرى، والقطاع الخاص، إلى توس</w:t>
      </w:r>
      <w:r w:rsidRPr="003F4EB7">
        <w:rPr>
          <w:rFonts w:cs="Simplified Arabic" w:hint="cs"/>
          <w:szCs w:val="24"/>
          <w:rtl/>
        </w:rPr>
        <w:t>ي</w:t>
      </w:r>
      <w:r w:rsidRPr="003F4EB7">
        <w:rPr>
          <w:rFonts w:cs="Simplified Arabic"/>
          <w:szCs w:val="24"/>
          <w:rtl/>
        </w:rPr>
        <w:t>ع نطاق جهودها، حسب الاقتضاء، لتوفير الموارد المالية اللازمة لدعم تنفيذ البروتوكول؛</w:t>
      </w:r>
    </w:p>
    <w:p w:rsidR="00B943FA" w:rsidRPr="003F4EB7" w:rsidRDefault="00B943FA" w:rsidP="0023625D">
      <w:pPr>
        <w:pStyle w:val="Para1"/>
        <w:numPr>
          <w:ilvl w:val="1"/>
          <w:numId w:val="22"/>
        </w:numPr>
        <w:tabs>
          <w:tab w:val="clear" w:pos="1440"/>
        </w:tabs>
        <w:bidi/>
        <w:spacing w:line="216" w:lineRule="auto"/>
        <w:rPr>
          <w:rFonts w:eastAsia="Calibri" w:cs="Simplified Arabic"/>
          <w:kern w:val="22"/>
          <w:szCs w:val="24"/>
        </w:rPr>
      </w:pPr>
      <w:r w:rsidRPr="003F4EB7">
        <w:rPr>
          <w:rFonts w:cs="Simplified Arabic"/>
          <w:i/>
          <w:iCs/>
          <w:szCs w:val="24"/>
          <w:rtl/>
        </w:rPr>
        <w:t>يوصي</w:t>
      </w:r>
      <w:r w:rsidRPr="003F4EB7">
        <w:rPr>
          <w:rFonts w:cs="Simplified Arabic"/>
          <w:szCs w:val="24"/>
          <w:rtl/>
        </w:rPr>
        <w:t xml:space="preserve"> بأن يدعو مؤتمر الأطراف، عند اعتماد إرشاده الموجه إلى الآلية المالية فيما يتعلق بدعم تنفيذ بروتوكول ناغويا، مرفق البيئة العالمية إلى مواصلة مساعدة الأطراف المؤهلة</w:t>
      </w:r>
      <w:r w:rsidR="007E2B5B" w:rsidRPr="003F4EB7">
        <w:rPr>
          <w:rFonts w:cs="Simplified Arabic" w:hint="cs"/>
          <w:szCs w:val="24"/>
          <w:rtl/>
        </w:rPr>
        <w:t xml:space="preserve"> لتنفيذ بروتوكول ناغويا، بما في ذلك وضع تدابير تشريعية وإدارية وسياس</w:t>
      </w:r>
      <w:r w:rsidR="00CB2CF2" w:rsidRPr="003F4EB7">
        <w:rPr>
          <w:rFonts w:cs="Simplified Arabic" w:hint="cs"/>
          <w:szCs w:val="24"/>
          <w:rtl/>
        </w:rPr>
        <w:t>ات</w:t>
      </w:r>
      <w:r w:rsidR="007E2B5B" w:rsidRPr="003F4EB7">
        <w:rPr>
          <w:rFonts w:cs="Simplified Arabic" w:hint="cs"/>
          <w:szCs w:val="24"/>
          <w:rtl/>
        </w:rPr>
        <w:t>ية بشأن الحصول وتقاسم المنافع والترتيبات المؤسسية ذات الصلة، وإتاحة الأموال لهذه الغاية؛</w:t>
      </w:r>
    </w:p>
    <w:p w:rsidR="00B943FA" w:rsidRPr="003F4EB7" w:rsidRDefault="00B943FA" w:rsidP="0023625D">
      <w:pPr>
        <w:pStyle w:val="Para1"/>
        <w:numPr>
          <w:ilvl w:val="1"/>
          <w:numId w:val="22"/>
        </w:numPr>
        <w:tabs>
          <w:tab w:val="clear" w:pos="1440"/>
        </w:tabs>
        <w:bidi/>
        <w:spacing w:line="216" w:lineRule="auto"/>
        <w:rPr>
          <w:rFonts w:eastAsia="Calibri" w:cs="Simplified Arabic"/>
          <w:kern w:val="22"/>
          <w:szCs w:val="24"/>
        </w:rPr>
      </w:pPr>
      <w:r w:rsidRPr="003F4EB7">
        <w:rPr>
          <w:rFonts w:cs="Simplified Arabic"/>
          <w:i/>
          <w:iCs/>
          <w:szCs w:val="24"/>
          <w:rtl/>
        </w:rPr>
        <w:lastRenderedPageBreak/>
        <w:t>يشجع</w:t>
      </w:r>
      <w:r w:rsidRPr="003F4EB7">
        <w:rPr>
          <w:rFonts w:cs="Simplified Arabic"/>
          <w:szCs w:val="24"/>
          <w:rtl/>
        </w:rPr>
        <w:t xml:space="preserve"> الأطراف، وغير الأطراف، والشعوب الأصلية والمجتمعات المحلية، والمنظمات ذات الصلة على أن تستفيد من ثروة المعلومات والخبرات المتاحة في التقاري</w:t>
      </w:r>
      <w:r w:rsidR="002D7593" w:rsidRPr="003F4EB7">
        <w:rPr>
          <w:rFonts w:cs="Simplified Arabic"/>
          <w:szCs w:val="24"/>
          <w:rtl/>
        </w:rPr>
        <w:t xml:space="preserve">ر الوطنية المؤقتة وغرفة تبادل </w:t>
      </w:r>
      <w:r w:rsidRPr="003F4EB7">
        <w:rPr>
          <w:rFonts w:cs="Simplified Arabic"/>
          <w:szCs w:val="24"/>
          <w:rtl/>
        </w:rPr>
        <w:t>معلومات الحصول وتقاسم المنافع، وكذلك</w:t>
      </w:r>
      <w:r w:rsidRPr="003F4EB7">
        <w:rPr>
          <w:rFonts w:cs="Simplified Arabic"/>
          <w:szCs w:val="24"/>
          <w:rtl/>
          <w:lang w:bidi="ar-EG"/>
        </w:rPr>
        <w:t xml:space="preserve"> من</w:t>
      </w:r>
      <w:r w:rsidRPr="003F4EB7">
        <w:rPr>
          <w:rFonts w:cs="Simplified Arabic"/>
          <w:szCs w:val="24"/>
          <w:rtl/>
        </w:rPr>
        <w:t xml:space="preserve"> الأدوات والموارد القائمة (مثل المبادئ التوجيهية ومواد بناء القدرات) من أجل دعم التنفيذ وتشجيع تبادل الخبرات؛</w:t>
      </w:r>
    </w:p>
    <w:p w:rsidR="00B943FA" w:rsidRPr="003F4EB7" w:rsidRDefault="00B943FA" w:rsidP="0023625D">
      <w:pPr>
        <w:pStyle w:val="Para1"/>
        <w:numPr>
          <w:ilvl w:val="1"/>
          <w:numId w:val="22"/>
        </w:numPr>
        <w:tabs>
          <w:tab w:val="clear" w:pos="1440"/>
        </w:tabs>
        <w:bidi/>
        <w:spacing w:line="216" w:lineRule="auto"/>
        <w:rPr>
          <w:rFonts w:eastAsia="Calibri" w:cs="Simplified Arabic"/>
          <w:kern w:val="22"/>
          <w:szCs w:val="24"/>
        </w:rPr>
      </w:pPr>
      <w:r w:rsidRPr="003F4EB7">
        <w:rPr>
          <w:rFonts w:cs="Simplified Arabic"/>
          <w:i/>
          <w:iCs/>
          <w:szCs w:val="24"/>
          <w:rtl/>
        </w:rPr>
        <w:t>يدعو</w:t>
      </w:r>
      <w:r w:rsidRPr="003F4EB7">
        <w:rPr>
          <w:rFonts w:cs="Simplified Arabic"/>
          <w:szCs w:val="24"/>
          <w:rtl/>
        </w:rPr>
        <w:t xml:space="preserve"> الأطراف، في ضوء الطابع الشامل للبروتوكول، إلى إنشاء آليات مناسبة لتيسير:</w:t>
      </w:r>
    </w:p>
    <w:p w:rsidR="00B943FA" w:rsidRPr="003F4EB7" w:rsidRDefault="00B943FA" w:rsidP="0023625D">
      <w:pPr>
        <w:pStyle w:val="Para1"/>
        <w:numPr>
          <w:ilvl w:val="2"/>
          <w:numId w:val="22"/>
        </w:numPr>
        <w:tabs>
          <w:tab w:val="clear" w:pos="1440"/>
        </w:tabs>
        <w:bidi/>
        <w:spacing w:line="216" w:lineRule="auto"/>
        <w:ind w:left="0" w:firstLine="720"/>
        <w:rPr>
          <w:rFonts w:eastAsia="Calibri" w:cs="Simplified Arabic"/>
          <w:kern w:val="22"/>
          <w:szCs w:val="24"/>
        </w:rPr>
      </w:pPr>
      <w:r w:rsidRPr="003F4EB7">
        <w:rPr>
          <w:rFonts w:cs="Simplified Arabic"/>
          <w:szCs w:val="24"/>
          <w:rtl/>
        </w:rPr>
        <w:t>التنسيق الوطني بين مختلف المؤسسات والوزارات ذات الصلة بالحصول وتقاسم المنافع؛</w:t>
      </w:r>
    </w:p>
    <w:p w:rsidR="00B943FA" w:rsidRPr="003F4EB7" w:rsidRDefault="00124D24" w:rsidP="0023625D">
      <w:pPr>
        <w:pStyle w:val="ListParagraph"/>
        <w:numPr>
          <w:ilvl w:val="2"/>
          <w:numId w:val="22"/>
        </w:numPr>
        <w:tabs>
          <w:tab w:val="clear" w:pos="1440"/>
        </w:tabs>
        <w:spacing w:after="120" w:line="216" w:lineRule="auto"/>
        <w:ind w:left="0" w:firstLine="720"/>
        <w:contextualSpacing w:val="0"/>
        <w:jc w:val="both"/>
        <w:rPr>
          <w:rFonts w:cs="Simplified Arabic"/>
          <w:sz w:val="22"/>
        </w:rPr>
      </w:pPr>
      <w:r w:rsidRPr="003F4EB7">
        <w:rPr>
          <w:rFonts w:cs="Simplified Arabic" w:hint="cs"/>
          <w:sz w:val="22"/>
          <w:rtl/>
        </w:rPr>
        <w:t>ال</w:t>
      </w:r>
      <w:r w:rsidR="00B943FA" w:rsidRPr="003F4EB7">
        <w:rPr>
          <w:rFonts w:cs="Simplified Arabic"/>
          <w:sz w:val="22"/>
          <w:rtl/>
        </w:rPr>
        <w:t>مشاركة</w:t>
      </w:r>
      <w:r w:rsidRPr="003F4EB7">
        <w:rPr>
          <w:rFonts w:cs="Simplified Arabic" w:hint="cs"/>
          <w:sz w:val="22"/>
          <w:rtl/>
        </w:rPr>
        <w:t xml:space="preserve"> الكاملة والفعالة ل</w:t>
      </w:r>
      <w:r w:rsidR="00B943FA" w:rsidRPr="003F4EB7">
        <w:rPr>
          <w:rFonts w:cs="Simplified Arabic"/>
          <w:sz w:val="22"/>
          <w:rtl/>
        </w:rPr>
        <w:t>لشعوب الأصلية والمجتمعات المحلية</w:t>
      </w:r>
      <w:r w:rsidRPr="003F4EB7">
        <w:rPr>
          <w:rFonts w:cs="Simplified Arabic" w:hint="cs"/>
          <w:sz w:val="22"/>
          <w:rtl/>
        </w:rPr>
        <w:t xml:space="preserve"> </w:t>
      </w:r>
      <w:r w:rsidR="00B943FA" w:rsidRPr="003F4EB7">
        <w:rPr>
          <w:rFonts w:cs="Simplified Arabic"/>
          <w:sz w:val="22"/>
          <w:rtl/>
        </w:rPr>
        <w:t xml:space="preserve">في تنفيذ أحكام البروتوكول المتعلقة بالشعوب الأصلية والمجتمعات المحلية، </w:t>
      </w:r>
      <w:r w:rsidR="006B673E" w:rsidRPr="003F4EB7">
        <w:rPr>
          <w:rFonts w:cs="Simplified Arabic" w:hint="cs"/>
          <w:sz w:val="22"/>
          <w:rtl/>
        </w:rPr>
        <w:t>بهدف مراعاة احتياجاتهم وكذلك الظروف الوطنية</w:t>
      </w:r>
      <w:r w:rsidR="00B943FA" w:rsidRPr="003F4EB7">
        <w:rPr>
          <w:rFonts w:cs="Simplified Arabic"/>
          <w:sz w:val="22"/>
          <w:rtl/>
        </w:rPr>
        <w:t>؛</w:t>
      </w:r>
    </w:p>
    <w:p w:rsidR="00B943FA" w:rsidRPr="003F4EB7" w:rsidRDefault="00B943FA" w:rsidP="0023625D">
      <w:pPr>
        <w:pStyle w:val="Para1"/>
        <w:numPr>
          <w:ilvl w:val="2"/>
          <w:numId w:val="22"/>
        </w:numPr>
        <w:tabs>
          <w:tab w:val="clear" w:pos="1440"/>
        </w:tabs>
        <w:bidi/>
        <w:spacing w:line="216" w:lineRule="auto"/>
        <w:ind w:left="0" w:firstLine="720"/>
        <w:rPr>
          <w:rFonts w:cs="Simplified Arabic"/>
          <w:szCs w:val="24"/>
        </w:rPr>
      </w:pPr>
      <w:r w:rsidRPr="003F4EB7">
        <w:rPr>
          <w:rFonts w:cs="Simplified Arabic"/>
          <w:szCs w:val="24"/>
          <w:rtl/>
        </w:rPr>
        <w:t xml:space="preserve">مشاركة أصحاب المصلحة المعنيين من مختلف القطاعات بُغية أخذ احتياجاتهم في الحسبان عند وضع </w:t>
      </w:r>
      <w:r w:rsidR="00E1778B" w:rsidRPr="003F4EB7">
        <w:rPr>
          <w:rFonts w:cs="Simplified Arabic" w:hint="cs"/>
          <w:szCs w:val="24"/>
          <w:rtl/>
        </w:rPr>
        <w:t>تدابير تشريعية وإدارية وسياس</w:t>
      </w:r>
      <w:r w:rsidR="00CB2CF2" w:rsidRPr="003F4EB7">
        <w:rPr>
          <w:rFonts w:cs="Simplified Arabic" w:hint="cs"/>
          <w:szCs w:val="24"/>
          <w:rtl/>
        </w:rPr>
        <w:t>ات</w:t>
      </w:r>
      <w:r w:rsidR="00E1778B" w:rsidRPr="003F4EB7">
        <w:rPr>
          <w:rFonts w:cs="Simplified Arabic" w:hint="cs"/>
          <w:szCs w:val="24"/>
          <w:rtl/>
        </w:rPr>
        <w:t>ية بشأن الحصول وتقاسم المنافع</w:t>
      </w:r>
      <w:r w:rsidRPr="003F4EB7">
        <w:rPr>
          <w:rFonts w:cs="Simplified Arabic"/>
          <w:szCs w:val="24"/>
          <w:rtl/>
        </w:rPr>
        <w:t>؛</w:t>
      </w:r>
    </w:p>
    <w:p w:rsidR="00B943FA" w:rsidRPr="003F4EB7" w:rsidRDefault="00B943FA" w:rsidP="0023625D">
      <w:pPr>
        <w:pStyle w:val="Para1"/>
        <w:numPr>
          <w:ilvl w:val="1"/>
          <w:numId w:val="22"/>
        </w:numPr>
        <w:bidi/>
        <w:spacing w:line="216" w:lineRule="auto"/>
        <w:rPr>
          <w:rFonts w:eastAsia="Calibri" w:cs="Simplified Arabic"/>
          <w:i/>
          <w:kern w:val="22"/>
          <w:szCs w:val="24"/>
        </w:rPr>
      </w:pPr>
      <w:r w:rsidRPr="003F4EB7">
        <w:rPr>
          <w:rFonts w:cs="Simplified Arabic"/>
          <w:i/>
          <w:iCs/>
          <w:szCs w:val="24"/>
          <w:rtl/>
        </w:rPr>
        <w:t xml:space="preserve">يدعو </w:t>
      </w:r>
      <w:r w:rsidRPr="003F4EB7">
        <w:rPr>
          <w:rFonts w:cs="Simplified Arabic"/>
          <w:szCs w:val="24"/>
          <w:rtl/>
        </w:rPr>
        <w:t>الأطراف</w:t>
      </w:r>
      <w:r w:rsidRPr="003F4EB7">
        <w:rPr>
          <w:rFonts w:cs="Simplified Arabic"/>
          <w:i/>
          <w:iCs/>
          <w:szCs w:val="24"/>
          <w:rtl/>
        </w:rPr>
        <w:t xml:space="preserve"> أيضا</w:t>
      </w:r>
      <w:r w:rsidRPr="003F4EB7">
        <w:rPr>
          <w:rFonts w:cs="Simplified Arabic"/>
          <w:szCs w:val="24"/>
          <w:rtl/>
        </w:rPr>
        <w:t xml:space="preserve"> إلى:</w:t>
      </w:r>
    </w:p>
    <w:p w:rsidR="00B943FA" w:rsidRPr="003F4EB7" w:rsidRDefault="00B943FA" w:rsidP="0023625D">
      <w:pPr>
        <w:pStyle w:val="Para1"/>
        <w:numPr>
          <w:ilvl w:val="2"/>
          <w:numId w:val="22"/>
        </w:numPr>
        <w:tabs>
          <w:tab w:val="clear" w:pos="1440"/>
        </w:tabs>
        <w:bidi/>
        <w:spacing w:line="216" w:lineRule="auto"/>
        <w:ind w:left="0" w:firstLine="720"/>
        <w:rPr>
          <w:rFonts w:eastAsia="Calibri" w:cs="Simplified Arabic"/>
          <w:kern w:val="22"/>
          <w:szCs w:val="24"/>
        </w:rPr>
      </w:pPr>
      <w:r w:rsidRPr="003F4EB7">
        <w:rPr>
          <w:rFonts w:cs="Simplified Arabic"/>
          <w:szCs w:val="24"/>
          <w:rtl/>
        </w:rPr>
        <w:t>النظر في تنفيذ تدابير مؤقتة من أجل اكتساب خبرات يمكن أن تفيد في وضع تدابير تشريعية أو إدارية أو سياساتية بشأن الحصول وتقاسم المنافع؛</w:t>
      </w:r>
    </w:p>
    <w:p w:rsidR="00B943FA" w:rsidRPr="003F4EB7" w:rsidRDefault="00B943FA" w:rsidP="0023625D">
      <w:pPr>
        <w:pStyle w:val="Para1"/>
        <w:numPr>
          <w:ilvl w:val="2"/>
          <w:numId w:val="22"/>
        </w:numPr>
        <w:tabs>
          <w:tab w:val="clear" w:pos="1440"/>
        </w:tabs>
        <w:bidi/>
        <w:spacing w:line="216" w:lineRule="auto"/>
        <w:ind w:left="0" w:firstLine="720"/>
        <w:rPr>
          <w:rFonts w:cs="Simplified Arabic"/>
          <w:szCs w:val="24"/>
        </w:rPr>
      </w:pPr>
      <w:r w:rsidRPr="003F4EB7">
        <w:rPr>
          <w:rFonts w:cs="Simplified Arabic"/>
          <w:szCs w:val="24"/>
          <w:rtl/>
        </w:rPr>
        <w:t>الأخذ في الحسبان</w:t>
      </w:r>
      <w:r w:rsidR="00317DA6" w:rsidRPr="003F4EB7">
        <w:rPr>
          <w:rFonts w:cs="Simplified Arabic" w:hint="cs"/>
          <w:szCs w:val="24"/>
          <w:rtl/>
        </w:rPr>
        <w:t>، في تنفيذ المادة 8 من البروتوكول،</w:t>
      </w:r>
      <w:r w:rsidRPr="003F4EB7">
        <w:rPr>
          <w:rFonts w:cs="Simplified Arabic"/>
          <w:szCs w:val="24"/>
          <w:rtl/>
        </w:rPr>
        <w:t xml:space="preserve"> الأعمال ذات الصلة التي اضطلعت بها منظمة </w:t>
      </w:r>
      <w:r w:rsidR="00CB2CF2" w:rsidRPr="003F4EB7">
        <w:rPr>
          <w:rFonts w:cs="Simplified Arabic" w:hint="cs"/>
          <w:szCs w:val="24"/>
          <w:rtl/>
        </w:rPr>
        <w:t>ا</w:t>
      </w:r>
      <w:r w:rsidRPr="003F4EB7">
        <w:rPr>
          <w:rFonts w:cs="Simplified Arabic"/>
          <w:szCs w:val="24"/>
          <w:rtl/>
        </w:rPr>
        <w:t xml:space="preserve">لأغذية والزراعة </w:t>
      </w:r>
      <w:r w:rsidR="00CB2CF2" w:rsidRPr="003F4EB7">
        <w:rPr>
          <w:rFonts w:cs="Simplified Arabic" w:hint="cs"/>
          <w:szCs w:val="24"/>
          <w:rtl/>
        </w:rPr>
        <w:t xml:space="preserve">للأمم المتحدة </w:t>
      </w:r>
      <w:r w:rsidRPr="003F4EB7">
        <w:rPr>
          <w:rFonts w:cs="Simplified Arabic"/>
          <w:szCs w:val="24"/>
          <w:rtl/>
        </w:rPr>
        <w:t>ومنظمة الصحة العالمية ومنظمات أخرى ذات صلة</w:t>
      </w:r>
      <w:r w:rsidR="00E74729" w:rsidRPr="003F4EB7">
        <w:rPr>
          <w:rFonts w:cs="Simplified Arabic" w:hint="cs"/>
          <w:szCs w:val="24"/>
          <w:rtl/>
        </w:rPr>
        <w:t>،</w:t>
      </w:r>
      <w:r w:rsidR="00317DA6" w:rsidRPr="003F4EB7">
        <w:rPr>
          <w:rFonts w:cs="Simplified Arabic" w:hint="cs"/>
          <w:szCs w:val="24"/>
          <w:rtl/>
        </w:rPr>
        <w:t xml:space="preserve"> حسب الاقتضاء، ووفقا للظروف الوطنية</w:t>
      </w:r>
      <w:r w:rsidRPr="003F4EB7">
        <w:rPr>
          <w:rFonts w:cs="Simplified Arabic"/>
          <w:szCs w:val="24"/>
          <w:rtl/>
        </w:rPr>
        <w:t>؛</w:t>
      </w:r>
    </w:p>
    <w:p w:rsidR="00E74729" w:rsidRPr="003F4EB7" w:rsidRDefault="00CB2CF2" w:rsidP="0023625D">
      <w:pPr>
        <w:pStyle w:val="Para1"/>
        <w:numPr>
          <w:ilvl w:val="2"/>
          <w:numId w:val="22"/>
        </w:numPr>
        <w:tabs>
          <w:tab w:val="clear" w:pos="1440"/>
        </w:tabs>
        <w:bidi/>
        <w:spacing w:line="216" w:lineRule="auto"/>
        <w:ind w:left="0" w:firstLine="720"/>
        <w:rPr>
          <w:rFonts w:cs="Simplified Arabic"/>
          <w:szCs w:val="24"/>
        </w:rPr>
      </w:pPr>
      <w:r w:rsidRPr="003F4EB7">
        <w:rPr>
          <w:rFonts w:cs="Simplified Arabic" w:hint="cs"/>
          <w:szCs w:val="24"/>
          <w:rtl/>
        </w:rPr>
        <w:t>الإحاطة علما، في تنفيذ المادة 16 من البروتوكول، بالأعمال ذات الصلة التي اضطلعت بها المنظمة العالمية للملكية الفكرية، حسب الاقتضاء، شريطة أن تكون داعمة ولا تتعارض مع أهداف الاتفاقية والبروتوكول</w:t>
      </w:r>
      <w:r w:rsidR="00E74729" w:rsidRPr="003F4EB7">
        <w:rPr>
          <w:rFonts w:cs="Simplified Arabic" w:hint="cs"/>
          <w:szCs w:val="24"/>
          <w:rtl/>
        </w:rPr>
        <w:t>؛</w:t>
      </w:r>
    </w:p>
    <w:p w:rsidR="00B943FA" w:rsidRPr="003F4EB7" w:rsidRDefault="00B943FA" w:rsidP="0023625D">
      <w:pPr>
        <w:pStyle w:val="Para1"/>
        <w:numPr>
          <w:ilvl w:val="1"/>
          <w:numId w:val="22"/>
        </w:numPr>
        <w:bidi/>
        <w:spacing w:line="216" w:lineRule="auto"/>
        <w:rPr>
          <w:rFonts w:cs="Simplified Arabic"/>
          <w:szCs w:val="24"/>
        </w:rPr>
      </w:pPr>
      <w:r w:rsidRPr="003F4EB7">
        <w:rPr>
          <w:rFonts w:cs="Simplified Arabic"/>
          <w:i/>
          <w:iCs/>
          <w:szCs w:val="24"/>
          <w:rtl/>
        </w:rPr>
        <w:t>يدعو</w:t>
      </w:r>
      <w:r w:rsidRPr="003F4EB7">
        <w:rPr>
          <w:rFonts w:cs="Simplified Arabic"/>
          <w:szCs w:val="24"/>
          <w:rtl/>
        </w:rPr>
        <w:t xml:space="preserve"> الشعوب الأصلية والمجتمعات المحلية إلى المشاركة في عمليات الحصول وتقاسم المنافع،</w:t>
      </w:r>
      <w:r w:rsidR="00C11498" w:rsidRPr="003F4EB7">
        <w:rPr>
          <w:rFonts w:cs="Simplified Arabic" w:hint="cs"/>
          <w:szCs w:val="24"/>
          <w:rtl/>
        </w:rPr>
        <w:t xml:space="preserve"> وفقا لممارساتهم ال</w:t>
      </w:r>
      <w:r w:rsidR="000C4E43" w:rsidRPr="003F4EB7">
        <w:rPr>
          <w:rFonts w:cs="Simplified Arabic" w:hint="cs"/>
          <w:szCs w:val="24"/>
          <w:rtl/>
        </w:rPr>
        <w:t>مألوف</w:t>
      </w:r>
      <w:r w:rsidR="00C11498" w:rsidRPr="003F4EB7">
        <w:rPr>
          <w:rFonts w:cs="Simplified Arabic" w:hint="cs"/>
          <w:szCs w:val="24"/>
          <w:rtl/>
        </w:rPr>
        <w:t>ة،</w:t>
      </w:r>
      <w:r w:rsidRPr="003F4EB7">
        <w:rPr>
          <w:rFonts w:cs="Simplified Arabic"/>
          <w:szCs w:val="24"/>
          <w:rtl/>
        </w:rPr>
        <w:t xml:space="preserve"> بما في ذلك عن طريق وضع بروتوكولات وإجراءات مجتمعية بشأن الحصول وتقاسم المنافع</w:t>
      </w:r>
      <w:r w:rsidR="000C4E43" w:rsidRPr="003F4EB7">
        <w:rPr>
          <w:rFonts w:cs="Simplified Arabic"/>
          <w:szCs w:val="24"/>
          <w:rtl/>
        </w:rPr>
        <w:t xml:space="preserve">، وإتاحتها من خلال غرفة تبادل </w:t>
      </w:r>
      <w:r w:rsidRPr="003F4EB7">
        <w:rPr>
          <w:rFonts w:cs="Simplified Arabic"/>
          <w:szCs w:val="24"/>
          <w:rtl/>
        </w:rPr>
        <w:t>معلومات الحصول وتقاسم المنافع؛</w:t>
      </w:r>
    </w:p>
    <w:p w:rsidR="00B943FA" w:rsidRPr="003F4EB7" w:rsidRDefault="00B943FA" w:rsidP="0023625D">
      <w:pPr>
        <w:pStyle w:val="Para1"/>
        <w:numPr>
          <w:ilvl w:val="1"/>
          <w:numId w:val="22"/>
        </w:numPr>
        <w:bidi/>
        <w:spacing w:line="216" w:lineRule="auto"/>
        <w:rPr>
          <w:rFonts w:eastAsia="Calibri" w:cs="Simplified Arabic"/>
          <w:kern w:val="22"/>
          <w:szCs w:val="24"/>
        </w:rPr>
      </w:pPr>
      <w:r w:rsidRPr="003F4EB7">
        <w:rPr>
          <w:rFonts w:cs="Simplified Arabic"/>
          <w:i/>
          <w:iCs/>
          <w:szCs w:val="24"/>
          <w:rtl/>
        </w:rPr>
        <w:t>يدعو</w:t>
      </w:r>
      <w:r w:rsidRPr="003F4EB7">
        <w:rPr>
          <w:rFonts w:cs="Simplified Arabic"/>
          <w:szCs w:val="24"/>
          <w:rtl/>
        </w:rPr>
        <w:t xml:space="preserve"> أصحاب المصلحة المعنيين ومنظمات وشبكات المستخدمين إلى المشاركة في عمليات الحصول وتقاسم المنافع، بما في ذلك </w:t>
      </w:r>
      <w:r w:rsidRPr="003F4EB7">
        <w:rPr>
          <w:rFonts w:cs="Simplified Arabic" w:hint="cs"/>
          <w:szCs w:val="24"/>
          <w:rtl/>
        </w:rPr>
        <w:t>عن طريق</w:t>
      </w:r>
      <w:r w:rsidRPr="003F4EB7">
        <w:rPr>
          <w:rFonts w:cs="Simplified Arabic"/>
          <w:szCs w:val="24"/>
          <w:rtl/>
        </w:rPr>
        <w:t xml:space="preserve"> </w:t>
      </w:r>
      <w:r w:rsidRPr="003F4EB7">
        <w:rPr>
          <w:rFonts w:cs="Simplified Arabic" w:hint="cs"/>
          <w:szCs w:val="24"/>
          <w:rtl/>
        </w:rPr>
        <w:t>وضع</w:t>
      </w:r>
      <w:r w:rsidRPr="003F4EB7">
        <w:rPr>
          <w:rFonts w:cs="Simplified Arabic"/>
          <w:szCs w:val="24"/>
          <w:rtl/>
        </w:rPr>
        <w:t xml:space="preserve"> بعض الأدوات</w:t>
      </w:r>
      <w:r w:rsidR="000C4E43" w:rsidRPr="003F4EB7">
        <w:rPr>
          <w:rFonts w:cs="Simplified Arabic" w:hint="cs"/>
          <w:szCs w:val="24"/>
          <w:rtl/>
        </w:rPr>
        <w:t>،</w:t>
      </w:r>
      <w:r w:rsidRPr="003F4EB7">
        <w:rPr>
          <w:rFonts w:cs="Simplified Arabic"/>
          <w:szCs w:val="24"/>
          <w:rtl/>
        </w:rPr>
        <w:t xml:space="preserve"> مثل البنود التعاقدية النموذجية ومدونات السلوك والمبادئ التوجيهي</w:t>
      </w:r>
      <w:r w:rsidR="000C4E43" w:rsidRPr="003F4EB7">
        <w:rPr>
          <w:rFonts w:cs="Simplified Arabic"/>
          <w:szCs w:val="24"/>
          <w:rtl/>
        </w:rPr>
        <w:t>ة وأفضل الممارسات و/أو المعايير</w:t>
      </w:r>
      <w:r w:rsidR="000C4E43" w:rsidRPr="003F4EB7">
        <w:rPr>
          <w:rFonts w:cs="Simplified Arabic" w:hint="cs"/>
          <w:szCs w:val="24"/>
          <w:rtl/>
        </w:rPr>
        <w:t>،</w:t>
      </w:r>
      <w:r w:rsidRPr="003F4EB7">
        <w:rPr>
          <w:rFonts w:cs="Simplified Arabic"/>
          <w:szCs w:val="24"/>
          <w:rtl/>
        </w:rPr>
        <w:t xml:space="preserve"> التي تلبي احتياجات جمهورهم وتيسر الامتثال لمتطلبات الحصول وتقاسم المنافع، وإتاحة ه</w:t>
      </w:r>
      <w:r w:rsidR="000C4E43" w:rsidRPr="003F4EB7">
        <w:rPr>
          <w:rFonts w:cs="Simplified Arabic"/>
          <w:szCs w:val="24"/>
          <w:rtl/>
        </w:rPr>
        <w:t xml:space="preserve">ذه الأدوات من خلال غرفة تبادل </w:t>
      </w:r>
      <w:r w:rsidRPr="003F4EB7">
        <w:rPr>
          <w:rFonts w:cs="Simplified Arabic"/>
          <w:szCs w:val="24"/>
          <w:rtl/>
        </w:rPr>
        <w:t>معلومات الحصول وتقاسم المنافع؛</w:t>
      </w:r>
    </w:p>
    <w:p w:rsidR="00946A64" w:rsidRPr="003F4EB7" w:rsidRDefault="00B943FA" w:rsidP="0023625D">
      <w:pPr>
        <w:pStyle w:val="Para1"/>
        <w:numPr>
          <w:ilvl w:val="1"/>
          <w:numId w:val="22"/>
        </w:numPr>
        <w:bidi/>
        <w:spacing w:line="216" w:lineRule="auto"/>
        <w:rPr>
          <w:rFonts w:cs="Simplified Arabic"/>
          <w:szCs w:val="24"/>
        </w:rPr>
      </w:pPr>
      <w:r w:rsidRPr="003F4EB7">
        <w:rPr>
          <w:rFonts w:cs="Simplified Arabic"/>
          <w:i/>
          <w:iCs/>
          <w:szCs w:val="24"/>
          <w:rtl/>
        </w:rPr>
        <w:t>يلاحظ</w:t>
      </w:r>
      <w:r w:rsidRPr="003F4EB7">
        <w:rPr>
          <w:rFonts w:cs="Simplified Arabic"/>
          <w:szCs w:val="24"/>
          <w:rtl/>
        </w:rPr>
        <w:t xml:space="preserve"> أن العمل على وضع صك أو أكثر من الصكوك القانونية الدولية المتعلقة بالملكية الفكرية بُغية ضمان الحماية المتوازنة والفعالة للموارد الجينية والمعارف التقليدية وأشكال التعبير الثقافي التقليدي في إطار المنظمة العالمية للملكية الفكرية </w:t>
      </w:r>
      <w:r w:rsidR="00581015" w:rsidRPr="003F4EB7">
        <w:rPr>
          <w:rFonts w:cs="Simplified Arabic" w:hint="cs"/>
          <w:szCs w:val="24"/>
          <w:rtl/>
        </w:rPr>
        <w:t xml:space="preserve">يعد </w:t>
      </w:r>
      <w:r w:rsidRPr="003F4EB7">
        <w:rPr>
          <w:rFonts w:cs="Simplified Arabic"/>
          <w:szCs w:val="24"/>
          <w:rtl/>
        </w:rPr>
        <w:t>جاريا</w:t>
      </w:r>
      <w:r w:rsidRPr="003F4EB7">
        <w:rPr>
          <w:rFonts w:cs="Simplified Arabic" w:hint="cs"/>
          <w:szCs w:val="24"/>
          <w:rtl/>
        </w:rPr>
        <w:t>،</w:t>
      </w:r>
      <w:r w:rsidRPr="003F4EB7">
        <w:rPr>
          <w:rFonts w:cs="Simplified Arabic"/>
          <w:szCs w:val="24"/>
          <w:rtl/>
        </w:rPr>
        <w:t xml:space="preserve"> </w:t>
      </w:r>
      <w:r w:rsidR="00581015" w:rsidRPr="003F4EB7">
        <w:rPr>
          <w:rFonts w:cs="Simplified Arabic" w:hint="cs"/>
          <w:szCs w:val="24"/>
          <w:rtl/>
        </w:rPr>
        <w:t>ولذلك، سيكون من السابق لأوانه تقييم كيفية مساهمة نتائج هذه العملية في تنفيذ البروتوكول</w:t>
      </w:r>
      <w:r w:rsidR="00362B49" w:rsidRPr="003F4EB7">
        <w:rPr>
          <w:rFonts w:cs="Simplified Arabic" w:hint="cs"/>
          <w:szCs w:val="24"/>
          <w:rtl/>
        </w:rPr>
        <w:t>؛</w:t>
      </w:r>
    </w:p>
    <w:p w:rsidR="00362B49" w:rsidRPr="003F4EB7" w:rsidRDefault="00581015" w:rsidP="0023625D">
      <w:pPr>
        <w:pStyle w:val="Para1"/>
        <w:numPr>
          <w:ilvl w:val="1"/>
          <w:numId w:val="22"/>
        </w:numPr>
        <w:bidi/>
        <w:spacing w:line="216" w:lineRule="auto"/>
        <w:rPr>
          <w:rFonts w:eastAsia="Calibri" w:cs="Simplified Arabic"/>
          <w:kern w:val="22"/>
          <w:szCs w:val="24"/>
        </w:rPr>
      </w:pPr>
      <w:r w:rsidRPr="003F4EB7">
        <w:rPr>
          <w:rFonts w:cs="Simplified Arabic" w:hint="cs"/>
          <w:i/>
          <w:iCs/>
          <w:szCs w:val="24"/>
          <w:rtl/>
        </w:rPr>
        <w:t>يلاحظ أيضا</w:t>
      </w:r>
      <w:r w:rsidRPr="003F4EB7">
        <w:rPr>
          <w:rFonts w:cs="Simplified Arabic" w:hint="cs"/>
          <w:szCs w:val="24"/>
          <w:rtl/>
        </w:rPr>
        <w:t xml:space="preserve"> </w:t>
      </w:r>
      <w:r w:rsidR="00B943FA" w:rsidRPr="003F4EB7">
        <w:rPr>
          <w:rFonts w:cs="Simplified Arabic"/>
          <w:szCs w:val="24"/>
          <w:rtl/>
        </w:rPr>
        <w:t>أنه لا تتوفر معلومات</w:t>
      </w:r>
      <w:r w:rsidR="001E0EBD" w:rsidRPr="003F4EB7">
        <w:rPr>
          <w:rFonts w:cs="Simplified Arabic" w:hint="cs"/>
          <w:szCs w:val="24"/>
          <w:rtl/>
        </w:rPr>
        <w:t xml:space="preserve"> كافية</w:t>
      </w:r>
      <w:r w:rsidR="00B943FA" w:rsidRPr="003F4EB7">
        <w:rPr>
          <w:rFonts w:cs="Simplified Arabic"/>
          <w:szCs w:val="24"/>
          <w:rtl/>
        </w:rPr>
        <w:t xml:space="preserve"> لقياس فعالية المادة 18 وفقا للفقرة 4 من المادة 18 من البروتوك</w:t>
      </w:r>
      <w:r w:rsidR="00362B49" w:rsidRPr="003F4EB7">
        <w:rPr>
          <w:rFonts w:cs="Simplified Arabic"/>
          <w:szCs w:val="24"/>
          <w:rtl/>
        </w:rPr>
        <w:t>ول</w:t>
      </w:r>
      <w:r w:rsidR="00362B49" w:rsidRPr="003F4EB7">
        <w:rPr>
          <w:rFonts w:cs="Simplified Arabic" w:hint="cs"/>
          <w:szCs w:val="24"/>
          <w:rtl/>
        </w:rPr>
        <w:t>؛</w:t>
      </w:r>
    </w:p>
    <w:p w:rsidR="00BC0BAC" w:rsidRPr="003F4EB7" w:rsidRDefault="00BC0BAC" w:rsidP="0023625D">
      <w:pPr>
        <w:pStyle w:val="Para1"/>
        <w:numPr>
          <w:ilvl w:val="1"/>
          <w:numId w:val="22"/>
        </w:numPr>
        <w:bidi/>
        <w:spacing w:line="216" w:lineRule="auto"/>
        <w:rPr>
          <w:rFonts w:cs="Simplified Arabic"/>
          <w:szCs w:val="24"/>
        </w:rPr>
      </w:pPr>
      <w:r w:rsidRPr="003F4EB7">
        <w:rPr>
          <w:rFonts w:cs="Simplified Arabic" w:hint="cs"/>
          <w:i/>
          <w:iCs/>
          <w:szCs w:val="24"/>
          <w:rtl/>
        </w:rPr>
        <w:t>يقرر</w:t>
      </w:r>
      <w:r w:rsidRPr="003F4EB7">
        <w:rPr>
          <w:rFonts w:cs="Simplified Arabic" w:hint="cs"/>
          <w:szCs w:val="24"/>
          <w:rtl/>
        </w:rPr>
        <w:t xml:space="preserve"> تقييم </w:t>
      </w:r>
      <w:r w:rsidR="000C4E43" w:rsidRPr="003F4EB7">
        <w:rPr>
          <w:rFonts w:cs="Simplified Arabic" w:hint="cs"/>
          <w:szCs w:val="24"/>
          <w:rtl/>
        </w:rPr>
        <w:t xml:space="preserve">جميع </w:t>
      </w:r>
      <w:r w:rsidRPr="003F4EB7">
        <w:rPr>
          <w:rFonts w:cs="Simplified Arabic" w:hint="cs"/>
          <w:szCs w:val="24"/>
          <w:rtl/>
        </w:rPr>
        <w:t xml:space="preserve">العناصر </w:t>
      </w:r>
      <w:r w:rsidR="000C4E43" w:rsidRPr="003F4EB7">
        <w:rPr>
          <w:rFonts w:cs="Simplified Arabic" w:hint="cs"/>
          <w:szCs w:val="24"/>
          <w:rtl/>
        </w:rPr>
        <w:t xml:space="preserve">ذات الصلة بتنفيذ البروتوكول، بما في ذلك </w:t>
      </w:r>
      <w:r w:rsidRPr="003F4EB7">
        <w:rPr>
          <w:rFonts w:cs="Simplified Arabic" w:hint="cs"/>
          <w:szCs w:val="24"/>
          <w:rtl/>
        </w:rPr>
        <w:t>المحددة في الفقر</w:t>
      </w:r>
      <w:r w:rsidR="000C4E43" w:rsidRPr="003F4EB7">
        <w:rPr>
          <w:rFonts w:cs="Simplified Arabic" w:hint="cs"/>
          <w:szCs w:val="24"/>
          <w:rtl/>
        </w:rPr>
        <w:t>ة</w:t>
      </w:r>
      <w:r w:rsidRPr="003F4EB7">
        <w:rPr>
          <w:rFonts w:cs="Simplified Arabic" w:hint="cs"/>
          <w:szCs w:val="24"/>
          <w:rtl/>
        </w:rPr>
        <w:t xml:space="preserve"> </w:t>
      </w:r>
      <w:r w:rsidR="000C4E43" w:rsidRPr="003F4EB7">
        <w:rPr>
          <w:rFonts w:cs="Simplified Arabic" w:hint="cs"/>
          <w:szCs w:val="24"/>
          <w:rtl/>
        </w:rPr>
        <w:t>16</w:t>
      </w:r>
      <w:r w:rsidRPr="003F4EB7">
        <w:rPr>
          <w:rFonts w:cs="Simplified Arabic" w:hint="cs"/>
          <w:szCs w:val="24"/>
          <w:rtl/>
        </w:rPr>
        <w:t xml:space="preserve"> وكذلك التقدم المحرز بشأن المادة 10 بشأن آلية عالمية متعددة الأطراف لتقاسم المنافع، والمادة</w:t>
      </w:r>
      <w:r w:rsidRPr="003F4EB7">
        <w:rPr>
          <w:rFonts w:cs="Simplified Arabic" w:hint="cs"/>
          <w:szCs w:val="24"/>
        </w:rPr>
        <w:t xml:space="preserve">23 </w:t>
      </w:r>
      <w:r w:rsidR="007666B4" w:rsidRPr="003F4EB7">
        <w:rPr>
          <w:rFonts w:cs="Simplified Arabic" w:hint="cs"/>
          <w:szCs w:val="24"/>
          <w:rtl/>
        </w:rPr>
        <w:t xml:space="preserve"> بشأن</w:t>
      </w:r>
      <w:r w:rsidRPr="003F4EB7">
        <w:rPr>
          <w:rFonts w:cs="Simplified Arabic" w:hint="cs"/>
          <w:szCs w:val="24"/>
          <w:rtl/>
        </w:rPr>
        <w:t xml:space="preserve"> نقل التكنولوجيا </w:t>
      </w:r>
      <w:r w:rsidR="007666B4" w:rsidRPr="003F4EB7">
        <w:rPr>
          <w:rFonts w:cs="Simplified Arabic" w:hint="cs"/>
          <w:szCs w:val="24"/>
          <w:rtl/>
        </w:rPr>
        <w:t>والتآزر</w:t>
      </w:r>
      <w:r w:rsidRPr="003F4EB7">
        <w:rPr>
          <w:rFonts w:cs="Simplified Arabic" w:hint="cs"/>
          <w:szCs w:val="24"/>
          <w:rtl/>
        </w:rPr>
        <w:t xml:space="preserve"> والتعاون، في التقييم الثاني واستعراض البروتوكول</w:t>
      </w:r>
      <w:r w:rsidR="00C4572F" w:rsidRPr="003F4EB7">
        <w:rPr>
          <w:rFonts w:cs="Simplified Arabic" w:hint="cs"/>
          <w:szCs w:val="24"/>
          <w:rtl/>
        </w:rPr>
        <w:t>؛</w:t>
      </w:r>
    </w:p>
    <w:p w:rsidR="00C4572F" w:rsidRPr="003F4EB7" w:rsidRDefault="00B943FA" w:rsidP="0023625D">
      <w:pPr>
        <w:pStyle w:val="Para1"/>
        <w:numPr>
          <w:ilvl w:val="1"/>
          <w:numId w:val="22"/>
        </w:numPr>
        <w:bidi/>
        <w:spacing w:line="216" w:lineRule="auto"/>
        <w:rPr>
          <w:rFonts w:eastAsia="Calibri" w:cs="Simplified Arabic"/>
          <w:kern w:val="22"/>
          <w:szCs w:val="24"/>
        </w:rPr>
      </w:pPr>
      <w:r w:rsidRPr="003F4EB7">
        <w:rPr>
          <w:rFonts w:cs="Simplified Arabic"/>
          <w:i/>
          <w:iCs/>
          <w:szCs w:val="24"/>
          <w:rtl/>
        </w:rPr>
        <w:t>يطلب</w:t>
      </w:r>
      <w:r w:rsidRPr="003F4EB7">
        <w:rPr>
          <w:rFonts w:cs="Simplified Arabic"/>
          <w:szCs w:val="24"/>
          <w:rtl/>
        </w:rPr>
        <w:t xml:space="preserve"> إلى الأمينة التنفيذية</w:t>
      </w:r>
      <w:r w:rsidR="000C4E43" w:rsidRPr="003F4EB7">
        <w:rPr>
          <w:rFonts w:eastAsia="Calibri" w:cs="Simplified Arabic" w:hint="cs"/>
          <w:kern w:val="22"/>
          <w:szCs w:val="24"/>
          <w:rtl/>
        </w:rPr>
        <w:t>:</w:t>
      </w:r>
    </w:p>
    <w:p w:rsidR="00C4572F" w:rsidRPr="003F4EB7" w:rsidRDefault="00C4572F" w:rsidP="0023625D">
      <w:pPr>
        <w:numPr>
          <w:ilvl w:val="0"/>
          <w:numId w:val="30"/>
        </w:numPr>
        <w:spacing w:after="120" w:line="216" w:lineRule="auto"/>
        <w:ind w:left="0" w:firstLine="720"/>
        <w:jc w:val="both"/>
        <w:rPr>
          <w:rFonts w:eastAsia="YouYuan" w:cs="Simplified Arabic"/>
          <w:kern w:val="2"/>
          <w:sz w:val="22"/>
          <w:lang w:val="en-GB" w:eastAsia="en-US" w:bidi="ar-EG"/>
        </w:rPr>
      </w:pPr>
      <w:r w:rsidRPr="003F4EB7">
        <w:rPr>
          <w:rFonts w:eastAsia="YouYuan" w:cs="Simplified Arabic" w:hint="cs"/>
          <w:kern w:val="2"/>
          <w:sz w:val="22"/>
          <w:rtl/>
          <w:lang w:val="en-GB" w:eastAsia="en-US" w:bidi="ar-EG"/>
        </w:rPr>
        <w:lastRenderedPageBreak/>
        <w:t>إجراء مسح مستهدف لنقاط الاتصال الوطنية بشأن الحصول وتقاسم المنافع، ومستخدم</w:t>
      </w:r>
      <w:r w:rsidR="000C4E43" w:rsidRPr="003F4EB7">
        <w:rPr>
          <w:rFonts w:eastAsia="YouYuan" w:cs="Simplified Arabic" w:hint="cs"/>
          <w:kern w:val="2"/>
          <w:sz w:val="22"/>
          <w:rtl/>
          <w:lang w:val="en-GB" w:eastAsia="en-US" w:bidi="ar-EG"/>
        </w:rPr>
        <w:t>ي</w:t>
      </w:r>
      <w:r w:rsidRPr="003F4EB7">
        <w:rPr>
          <w:rFonts w:eastAsia="YouYuan" w:cs="Simplified Arabic" w:hint="cs"/>
          <w:kern w:val="2"/>
          <w:sz w:val="22"/>
          <w:rtl/>
          <w:lang w:val="en-GB" w:eastAsia="en-US" w:bidi="ar-EG"/>
        </w:rPr>
        <w:t xml:space="preserve"> </w:t>
      </w:r>
      <w:r w:rsidR="000C4E43" w:rsidRPr="003F4EB7">
        <w:rPr>
          <w:rFonts w:eastAsia="YouYuan" w:cs="Simplified Arabic" w:hint="cs"/>
          <w:kern w:val="2"/>
          <w:sz w:val="22"/>
          <w:rtl/>
          <w:lang w:val="en-GB" w:eastAsia="en-US" w:bidi="ar-EG"/>
        </w:rPr>
        <w:t xml:space="preserve">ومقدمي </w:t>
      </w:r>
      <w:r w:rsidRPr="003F4EB7">
        <w:rPr>
          <w:rFonts w:eastAsia="YouYuan" w:cs="Simplified Arabic" w:hint="cs"/>
          <w:kern w:val="2"/>
          <w:sz w:val="22"/>
          <w:rtl/>
          <w:lang w:val="en-GB" w:eastAsia="en-US" w:bidi="ar-EG"/>
        </w:rPr>
        <w:t xml:space="preserve">الموارد الجينية و/ أو المعارف التقليدية المرتبطة بها بشأن التحديات المتعلقة بتنفيذ البروتوكول، </w:t>
      </w:r>
      <w:r w:rsidR="004D23BB" w:rsidRPr="003F4EB7">
        <w:rPr>
          <w:rFonts w:eastAsia="YouYuan" w:cs="Simplified Arabic" w:hint="cs"/>
          <w:kern w:val="2"/>
          <w:sz w:val="22"/>
          <w:rtl/>
          <w:lang w:val="en-GB" w:eastAsia="en-US" w:bidi="ar-EG"/>
        </w:rPr>
        <w:t>لتوفير مصدر</w:t>
      </w:r>
      <w:r w:rsidRPr="003F4EB7">
        <w:rPr>
          <w:rFonts w:eastAsia="YouYuan" w:cs="Simplified Arabic" w:hint="cs"/>
          <w:kern w:val="2"/>
          <w:sz w:val="22"/>
          <w:rtl/>
          <w:lang w:val="en-GB" w:eastAsia="en-US" w:bidi="ar-EG"/>
        </w:rPr>
        <w:t xml:space="preserve"> </w:t>
      </w:r>
      <w:r w:rsidR="004D23BB" w:rsidRPr="003F4EB7">
        <w:rPr>
          <w:rFonts w:eastAsia="YouYuan" w:cs="Simplified Arabic" w:hint="cs"/>
          <w:kern w:val="2"/>
          <w:sz w:val="22"/>
          <w:rtl/>
          <w:lang w:val="en-GB" w:eastAsia="en-US" w:bidi="ar-EG"/>
        </w:rPr>
        <w:t xml:space="preserve">إضافي </w:t>
      </w:r>
      <w:r w:rsidRPr="003F4EB7">
        <w:rPr>
          <w:rFonts w:eastAsia="YouYuan" w:cs="Simplified Arabic" w:hint="cs"/>
          <w:kern w:val="2"/>
          <w:sz w:val="22"/>
          <w:rtl/>
          <w:lang w:val="en-GB" w:eastAsia="en-US" w:bidi="ar-EG"/>
        </w:rPr>
        <w:t>للمعلومات في العمليات المستقبلية لتقييم</w:t>
      </w:r>
      <w:r w:rsidR="00EF518F" w:rsidRPr="003F4EB7">
        <w:rPr>
          <w:rFonts w:eastAsia="YouYuan" w:cs="Simplified Arabic" w:hint="cs"/>
          <w:kern w:val="2"/>
          <w:sz w:val="22"/>
          <w:rtl/>
          <w:lang w:val="en-GB" w:eastAsia="en-US" w:bidi="ar-EG"/>
        </w:rPr>
        <w:t xml:space="preserve"> و</w:t>
      </w:r>
      <w:r w:rsidRPr="003F4EB7">
        <w:rPr>
          <w:rFonts w:eastAsia="YouYuan" w:cs="Simplified Arabic" w:hint="cs"/>
          <w:kern w:val="2"/>
          <w:sz w:val="22"/>
          <w:rtl/>
          <w:lang w:val="en-GB" w:eastAsia="en-US" w:bidi="ar-EG"/>
        </w:rPr>
        <w:t>استعراض فعالية البروتوكول</w:t>
      </w:r>
      <w:r w:rsidR="00EF518F" w:rsidRPr="003F4EB7">
        <w:rPr>
          <w:rFonts w:eastAsia="YouYuan" w:cs="Simplified Arabic" w:hint="cs"/>
          <w:kern w:val="2"/>
          <w:sz w:val="22"/>
          <w:rtl/>
          <w:lang w:val="en-GB" w:eastAsia="en-US" w:bidi="ar-EG"/>
        </w:rPr>
        <w:t>؛</w:t>
      </w:r>
    </w:p>
    <w:p w:rsidR="00B943FA" w:rsidRPr="003F4EB7" w:rsidRDefault="00EF518F" w:rsidP="0023625D">
      <w:pPr>
        <w:numPr>
          <w:ilvl w:val="0"/>
          <w:numId w:val="30"/>
        </w:numPr>
        <w:spacing w:after="120" w:line="216" w:lineRule="auto"/>
        <w:ind w:left="0" w:firstLine="720"/>
        <w:jc w:val="both"/>
        <w:rPr>
          <w:rFonts w:eastAsia="YouYuan" w:cs="Simplified Arabic"/>
          <w:kern w:val="2"/>
          <w:sz w:val="22"/>
          <w:lang w:val="en-GB" w:eastAsia="en-US" w:bidi="ar-EG"/>
        </w:rPr>
      </w:pPr>
      <w:r w:rsidRPr="003F4EB7">
        <w:rPr>
          <w:rFonts w:eastAsia="YouYuan" w:cs="Simplified Arabic" w:hint="cs"/>
          <w:kern w:val="2"/>
          <w:sz w:val="22"/>
          <w:rtl/>
          <w:lang w:val="en-GB" w:eastAsia="en-US" w:bidi="ar-EG"/>
        </w:rPr>
        <w:t>مراعاة المؤشرات الواردة في المرفق الثاني عند إعداد الشكل المقترح للتقرير الوطني المقبل بشأن تنفيذ بروتوكول ناغويا</w:t>
      </w:r>
      <w:r w:rsidR="00B943FA" w:rsidRPr="003F4EB7">
        <w:rPr>
          <w:rFonts w:eastAsia="YouYuan" w:cs="Simplified Arabic"/>
          <w:kern w:val="2"/>
          <w:sz w:val="22"/>
          <w:rtl/>
          <w:lang w:val="en-GB" w:eastAsia="en-US" w:bidi="ar-EG"/>
        </w:rPr>
        <w:t>؛</w:t>
      </w:r>
    </w:p>
    <w:p w:rsidR="00B943FA" w:rsidRPr="003F4EB7" w:rsidRDefault="00B943FA" w:rsidP="0023625D">
      <w:pPr>
        <w:pStyle w:val="Para1"/>
        <w:numPr>
          <w:ilvl w:val="1"/>
          <w:numId w:val="22"/>
        </w:numPr>
        <w:bidi/>
        <w:spacing w:line="216" w:lineRule="auto"/>
        <w:rPr>
          <w:rFonts w:eastAsia="Calibri" w:cs="Simplified Arabic"/>
          <w:kern w:val="22"/>
          <w:szCs w:val="24"/>
        </w:rPr>
      </w:pPr>
      <w:r w:rsidRPr="003F4EB7">
        <w:rPr>
          <w:rFonts w:cs="Simplified Arabic"/>
          <w:i/>
          <w:iCs/>
          <w:szCs w:val="24"/>
          <w:rtl/>
        </w:rPr>
        <w:t>يرحب</w:t>
      </w:r>
      <w:r w:rsidRPr="003F4EB7">
        <w:rPr>
          <w:rFonts w:cs="Simplified Arabic"/>
          <w:szCs w:val="24"/>
          <w:rtl/>
        </w:rPr>
        <w:t xml:space="preserve"> بالتقدم الذي أحرزته الأما</w:t>
      </w:r>
      <w:r w:rsidR="002D7593" w:rsidRPr="003F4EB7">
        <w:rPr>
          <w:rFonts w:cs="Simplified Arabic"/>
          <w:szCs w:val="24"/>
          <w:rtl/>
        </w:rPr>
        <w:t xml:space="preserve">نة في تنفيذ وتشغيل غرفة تبادل </w:t>
      </w:r>
      <w:r w:rsidRPr="003F4EB7">
        <w:rPr>
          <w:rFonts w:cs="Simplified Arabic"/>
          <w:szCs w:val="24"/>
          <w:rtl/>
        </w:rPr>
        <w:t>معلومات الحصول وتقاسم المنافع، و</w:t>
      </w:r>
      <w:r w:rsidRPr="003F4EB7">
        <w:rPr>
          <w:rFonts w:cs="Simplified Arabic"/>
          <w:i/>
          <w:iCs/>
          <w:szCs w:val="24"/>
          <w:rtl/>
        </w:rPr>
        <w:t>يشدد</w:t>
      </w:r>
      <w:r w:rsidRPr="003F4EB7">
        <w:rPr>
          <w:rFonts w:cs="Simplified Arabic"/>
          <w:szCs w:val="24"/>
          <w:rtl/>
        </w:rPr>
        <w:t xml:space="preserve"> على أهمية إتاحة معلومات عن الإجراءات الواجب اتباعها </w:t>
      </w:r>
      <w:r w:rsidR="0057479F">
        <w:rPr>
          <w:rFonts w:cs="Simplified Arabic" w:hint="cs"/>
          <w:szCs w:val="24"/>
          <w:rtl/>
        </w:rPr>
        <w:t>من أجل ا</w:t>
      </w:r>
      <w:r w:rsidRPr="003F4EB7">
        <w:rPr>
          <w:rFonts w:cs="Simplified Arabic"/>
          <w:szCs w:val="24"/>
          <w:rtl/>
        </w:rPr>
        <w:t>لحصول على الموارد الجينية والمعارف التقليدية المرتبطة بها في بلد ما؛</w:t>
      </w:r>
    </w:p>
    <w:p w:rsidR="00B943FA" w:rsidRPr="003F4EB7" w:rsidRDefault="00B943FA" w:rsidP="0023625D">
      <w:pPr>
        <w:pStyle w:val="Para1"/>
        <w:numPr>
          <w:ilvl w:val="1"/>
          <w:numId w:val="22"/>
        </w:numPr>
        <w:bidi/>
        <w:spacing w:line="216" w:lineRule="auto"/>
        <w:rPr>
          <w:rFonts w:eastAsia="Calibri" w:cs="Simplified Arabic"/>
          <w:kern w:val="22"/>
          <w:szCs w:val="24"/>
        </w:rPr>
      </w:pPr>
      <w:r w:rsidRPr="003F4EB7">
        <w:rPr>
          <w:rFonts w:cs="Simplified Arabic"/>
          <w:i/>
          <w:iCs/>
          <w:szCs w:val="24"/>
          <w:rtl/>
        </w:rPr>
        <w:t>يطلب</w:t>
      </w:r>
      <w:r w:rsidRPr="003F4EB7">
        <w:rPr>
          <w:rFonts w:cs="Simplified Arabic"/>
          <w:szCs w:val="24"/>
          <w:rtl/>
        </w:rPr>
        <w:t xml:space="preserve"> إلى الأمينة التنفيذية:</w:t>
      </w:r>
    </w:p>
    <w:p w:rsidR="00B943FA" w:rsidRPr="003F4EB7" w:rsidRDefault="00B943FA" w:rsidP="0023625D">
      <w:pPr>
        <w:pStyle w:val="Para1"/>
        <w:numPr>
          <w:ilvl w:val="2"/>
          <w:numId w:val="22"/>
        </w:numPr>
        <w:tabs>
          <w:tab w:val="clear" w:pos="1440"/>
        </w:tabs>
        <w:bidi/>
        <w:spacing w:line="216" w:lineRule="auto"/>
        <w:ind w:left="0" w:firstLine="720"/>
        <w:rPr>
          <w:rFonts w:eastAsia="Calibri" w:cs="Simplified Arabic"/>
          <w:kern w:val="22"/>
          <w:szCs w:val="24"/>
        </w:rPr>
      </w:pPr>
      <w:r w:rsidRPr="003F4EB7">
        <w:rPr>
          <w:rFonts w:cs="Simplified Arabic"/>
          <w:szCs w:val="24"/>
          <w:rtl/>
        </w:rPr>
        <w:t>إعط</w:t>
      </w:r>
      <w:r w:rsidR="000C4E43" w:rsidRPr="003F4EB7">
        <w:rPr>
          <w:rFonts w:cs="Simplified Arabic"/>
          <w:szCs w:val="24"/>
          <w:rtl/>
        </w:rPr>
        <w:t xml:space="preserve">اء الأولوية لترجمة غرفة تبادل </w:t>
      </w:r>
      <w:r w:rsidRPr="003F4EB7">
        <w:rPr>
          <w:rFonts w:cs="Simplified Arabic"/>
          <w:szCs w:val="24"/>
          <w:rtl/>
        </w:rPr>
        <w:t>معلومات الحصول وتقاسم المنافع</w:t>
      </w:r>
      <w:r w:rsidR="00FA56D7" w:rsidRPr="003F4EB7">
        <w:rPr>
          <w:rFonts w:cs="Simplified Arabic" w:hint="cs"/>
          <w:szCs w:val="24"/>
          <w:rtl/>
        </w:rPr>
        <w:t xml:space="preserve"> إلى اللغات الرسمية الست للأمم المتحدة</w:t>
      </w:r>
      <w:r w:rsidRPr="003F4EB7">
        <w:rPr>
          <w:rFonts w:cs="Simplified Arabic"/>
          <w:szCs w:val="24"/>
          <w:rtl/>
        </w:rPr>
        <w:t>؛</w:t>
      </w:r>
    </w:p>
    <w:p w:rsidR="00B943FA" w:rsidRPr="003F4EB7" w:rsidRDefault="000C4E43" w:rsidP="0023625D">
      <w:pPr>
        <w:pStyle w:val="Para1"/>
        <w:numPr>
          <w:ilvl w:val="2"/>
          <w:numId w:val="22"/>
        </w:numPr>
        <w:tabs>
          <w:tab w:val="clear" w:pos="1440"/>
        </w:tabs>
        <w:bidi/>
        <w:spacing w:line="216" w:lineRule="auto"/>
        <w:ind w:left="0" w:firstLine="720"/>
        <w:rPr>
          <w:rFonts w:eastAsia="Calibri" w:cs="Simplified Arabic"/>
          <w:kern w:val="22"/>
          <w:szCs w:val="24"/>
        </w:rPr>
      </w:pPr>
      <w:r w:rsidRPr="003F4EB7">
        <w:rPr>
          <w:rFonts w:cs="Simplified Arabic"/>
          <w:szCs w:val="24"/>
          <w:rtl/>
        </w:rPr>
        <w:t xml:space="preserve">مواصلة تحسين أداء غرفة تبادل </w:t>
      </w:r>
      <w:r w:rsidR="00B943FA" w:rsidRPr="003F4EB7">
        <w:rPr>
          <w:rFonts w:cs="Simplified Arabic"/>
          <w:szCs w:val="24"/>
          <w:rtl/>
        </w:rPr>
        <w:t>معلومات الحصول وتقاسم المنافع؛</w:t>
      </w:r>
    </w:p>
    <w:p w:rsidR="00B943FA" w:rsidRPr="003F4EB7" w:rsidRDefault="00B943FA" w:rsidP="0023625D">
      <w:pPr>
        <w:pStyle w:val="Para1"/>
        <w:numPr>
          <w:ilvl w:val="2"/>
          <w:numId w:val="22"/>
        </w:numPr>
        <w:tabs>
          <w:tab w:val="clear" w:pos="1440"/>
        </w:tabs>
        <w:bidi/>
        <w:spacing w:line="216" w:lineRule="auto"/>
        <w:ind w:left="0" w:firstLine="720"/>
        <w:rPr>
          <w:rFonts w:eastAsia="Calibri" w:cs="Simplified Arabic"/>
          <w:kern w:val="22"/>
          <w:szCs w:val="24"/>
        </w:rPr>
      </w:pPr>
      <w:r w:rsidRPr="003F4EB7">
        <w:rPr>
          <w:rFonts w:cs="Simplified Arabic"/>
          <w:szCs w:val="24"/>
          <w:rtl/>
        </w:rPr>
        <w:t xml:space="preserve">التماس التعليقات من </w:t>
      </w:r>
      <w:r w:rsidR="000C4E43" w:rsidRPr="003F4EB7">
        <w:rPr>
          <w:rFonts w:cs="Simplified Arabic"/>
          <w:szCs w:val="24"/>
          <w:rtl/>
        </w:rPr>
        <w:t xml:space="preserve">جميع أنواع مستخدمي غرفة تبادل </w:t>
      </w:r>
      <w:r w:rsidRPr="003F4EB7">
        <w:rPr>
          <w:rFonts w:cs="Simplified Arabic"/>
          <w:szCs w:val="24"/>
          <w:rtl/>
        </w:rPr>
        <w:t>معلومات الحصول وتقاسم المنافع حول تنفيذها وتشغيلها؛</w:t>
      </w:r>
    </w:p>
    <w:p w:rsidR="00B943FA" w:rsidRPr="003F4EB7" w:rsidRDefault="00B943FA" w:rsidP="0023625D">
      <w:pPr>
        <w:pStyle w:val="Para1"/>
        <w:numPr>
          <w:ilvl w:val="1"/>
          <w:numId w:val="22"/>
        </w:numPr>
        <w:bidi/>
        <w:spacing w:line="216" w:lineRule="auto"/>
        <w:rPr>
          <w:rFonts w:eastAsia="Calibri" w:cs="Simplified Arabic"/>
          <w:kern w:val="22"/>
          <w:szCs w:val="24"/>
        </w:rPr>
      </w:pPr>
      <w:r w:rsidRPr="003F4EB7">
        <w:rPr>
          <w:rFonts w:cs="Simplified Arabic"/>
          <w:i/>
          <w:iCs/>
          <w:szCs w:val="24"/>
          <w:rtl/>
        </w:rPr>
        <w:t>يطلب أيضا</w:t>
      </w:r>
      <w:r w:rsidRPr="003F4EB7">
        <w:rPr>
          <w:rFonts w:cs="Simplified Arabic"/>
          <w:szCs w:val="24"/>
          <w:rtl/>
        </w:rPr>
        <w:t xml:space="preserve"> إلى الأمينة التنفيذية أن </w:t>
      </w:r>
      <w:r w:rsidRPr="003F4EB7">
        <w:rPr>
          <w:rFonts w:cs="Simplified Arabic" w:hint="cs"/>
          <w:szCs w:val="24"/>
          <w:rtl/>
        </w:rPr>
        <w:t>ت</w:t>
      </w:r>
      <w:r w:rsidRPr="003F4EB7">
        <w:rPr>
          <w:rFonts w:cs="Simplified Arabic"/>
          <w:szCs w:val="24"/>
          <w:rtl/>
        </w:rPr>
        <w:t xml:space="preserve">واصل توفير المساعدة التقنية من أجل تقديم المعلومات </w:t>
      </w:r>
      <w:r w:rsidRPr="003F4EB7">
        <w:rPr>
          <w:rFonts w:cs="Simplified Arabic" w:hint="cs"/>
          <w:szCs w:val="24"/>
          <w:rtl/>
        </w:rPr>
        <w:t>ل</w:t>
      </w:r>
      <w:r w:rsidR="000C4E43" w:rsidRPr="003F4EB7">
        <w:rPr>
          <w:rFonts w:cs="Simplified Arabic"/>
          <w:szCs w:val="24"/>
          <w:rtl/>
        </w:rPr>
        <w:t xml:space="preserve">غرفة تبادل </w:t>
      </w:r>
      <w:r w:rsidRPr="003F4EB7">
        <w:rPr>
          <w:rFonts w:cs="Simplified Arabic"/>
          <w:szCs w:val="24"/>
          <w:rtl/>
        </w:rPr>
        <w:t>معلومات الحصول وتقاسم المنافع، بما في ذلك:</w:t>
      </w:r>
    </w:p>
    <w:p w:rsidR="00B943FA" w:rsidRPr="003F4EB7" w:rsidRDefault="000C4E43" w:rsidP="0023625D">
      <w:pPr>
        <w:numPr>
          <w:ilvl w:val="2"/>
          <w:numId w:val="22"/>
        </w:numPr>
        <w:tabs>
          <w:tab w:val="clear" w:pos="1440"/>
        </w:tabs>
        <w:spacing w:after="120" w:line="216" w:lineRule="auto"/>
        <w:ind w:left="0" w:firstLine="720"/>
        <w:jc w:val="both"/>
        <w:rPr>
          <w:rFonts w:eastAsia="Calibri" w:cs="Simplified Arabic"/>
          <w:kern w:val="22"/>
          <w:sz w:val="22"/>
          <w:u w:color="000000"/>
        </w:rPr>
      </w:pPr>
      <w:r w:rsidRPr="003F4EB7">
        <w:rPr>
          <w:rFonts w:cs="Simplified Arabic" w:hint="cs"/>
          <w:sz w:val="22"/>
          <w:rtl/>
        </w:rPr>
        <w:t>تشجيع</w:t>
      </w:r>
      <w:r w:rsidR="00B943FA" w:rsidRPr="003F4EB7">
        <w:rPr>
          <w:rFonts w:cs="Simplified Arabic"/>
          <w:sz w:val="22"/>
          <w:rtl/>
        </w:rPr>
        <w:t xml:space="preserve"> الأطراف، وكذلك غير الأطراف، على نشر جميع المعلومات</w:t>
      </w:r>
      <w:r w:rsidR="007B6E50" w:rsidRPr="003F4EB7">
        <w:rPr>
          <w:rFonts w:cs="Simplified Arabic" w:hint="cs"/>
          <w:sz w:val="22"/>
          <w:rtl/>
        </w:rPr>
        <w:t xml:space="preserve"> </w:t>
      </w:r>
      <w:r w:rsidR="00B943FA" w:rsidRPr="003F4EB7">
        <w:rPr>
          <w:rFonts w:cs="Simplified Arabic"/>
          <w:sz w:val="22"/>
          <w:rtl/>
        </w:rPr>
        <w:t>الإلزامية</w:t>
      </w:r>
      <w:r w:rsidR="00513B81" w:rsidRPr="003F4EB7">
        <w:rPr>
          <w:rFonts w:cs="Simplified Arabic" w:hint="cs"/>
          <w:sz w:val="22"/>
          <w:rtl/>
        </w:rPr>
        <w:t xml:space="preserve"> والمعلومات الأخرى ذات الصلة</w:t>
      </w:r>
      <w:r w:rsidR="00B943FA" w:rsidRPr="003F4EB7">
        <w:rPr>
          <w:rFonts w:cs="Simplified Arabic"/>
          <w:sz w:val="22"/>
          <w:rtl/>
        </w:rPr>
        <w:t xml:space="preserve"> المتاحة على</w:t>
      </w:r>
      <w:r w:rsidR="002D7593" w:rsidRPr="003F4EB7">
        <w:rPr>
          <w:rFonts w:cs="Simplified Arabic"/>
          <w:sz w:val="22"/>
          <w:rtl/>
        </w:rPr>
        <w:t xml:space="preserve"> المستوى الوطني في غرفة تبادل </w:t>
      </w:r>
      <w:r w:rsidR="00B943FA" w:rsidRPr="003F4EB7">
        <w:rPr>
          <w:rFonts w:cs="Simplified Arabic"/>
          <w:sz w:val="22"/>
          <w:rtl/>
        </w:rPr>
        <w:t>معلومات الحصول وتقاسم المنافع، وتوفير التدريب على استخدام غرفة</w:t>
      </w:r>
      <w:r w:rsidR="00411E00" w:rsidRPr="003F4EB7">
        <w:rPr>
          <w:rFonts w:cs="Simplified Arabic" w:hint="cs"/>
          <w:sz w:val="22"/>
          <w:rtl/>
        </w:rPr>
        <w:t xml:space="preserve"> تبادل معلومات الحصول وتقاسم المنافع</w:t>
      </w:r>
      <w:r w:rsidR="00B943FA" w:rsidRPr="003F4EB7">
        <w:rPr>
          <w:rFonts w:cs="Simplified Arabic"/>
          <w:sz w:val="22"/>
          <w:rtl/>
        </w:rPr>
        <w:t>؛</w:t>
      </w:r>
    </w:p>
    <w:p w:rsidR="00B943FA" w:rsidRPr="003F4EB7" w:rsidRDefault="00B943FA" w:rsidP="0023625D">
      <w:pPr>
        <w:numPr>
          <w:ilvl w:val="2"/>
          <w:numId w:val="22"/>
        </w:numPr>
        <w:tabs>
          <w:tab w:val="clear" w:pos="1440"/>
        </w:tabs>
        <w:spacing w:after="120" w:line="216" w:lineRule="auto"/>
        <w:ind w:left="0" w:firstLine="720"/>
        <w:jc w:val="both"/>
        <w:rPr>
          <w:rFonts w:eastAsia="Calibri" w:cs="Simplified Arabic"/>
          <w:kern w:val="22"/>
          <w:sz w:val="22"/>
          <w:u w:color="000000"/>
        </w:rPr>
      </w:pPr>
      <w:r w:rsidRPr="003F4EB7">
        <w:rPr>
          <w:rFonts w:cs="Simplified Arabic"/>
          <w:sz w:val="22"/>
          <w:rtl/>
        </w:rPr>
        <w:t>التشجيع على نشر السجلات المرجعية، حسب الاقتضاء، من جانب أصحاب المصلحة المعنيين والشعوب الأصلية والمجتمعات المحلية والم</w:t>
      </w:r>
      <w:r w:rsidR="002D7593" w:rsidRPr="003F4EB7">
        <w:rPr>
          <w:rFonts w:cs="Simplified Arabic"/>
          <w:sz w:val="22"/>
          <w:rtl/>
        </w:rPr>
        <w:t xml:space="preserve">نظمات ذات الصلة في غرفة تبادل </w:t>
      </w:r>
      <w:r w:rsidRPr="003F4EB7">
        <w:rPr>
          <w:rFonts w:cs="Simplified Arabic"/>
          <w:sz w:val="22"/>
          <w:rtl/>
        </w:rPr>
        <w:t>معلومات الحصول وتقاسم المنافع؛</w:t>
      </w:r>
    </w:p>
    <w:p w:rsidR="00B943FA" w:rsidRPr="003F4EB7" w:rsidRDefault="00B943FA" w:rsidP="0023625D">
      <w:pPr>
        <w:numPr>
          <w:ilvl w:val="2"/>
          <w:numId w:val="22"/>
        </w:numPr>
        <w:tabs>
          <w:tab w:val="clear" w:pos="1440"/>
        </w:tabs>
        <w:spacing w:after="120" w:line="216" w:lineRule="auto"/>
        <w:ind w:left="0" w:firstLine="720"/>
        <w:jc w:val="both"/>
        <w:rPr>
          <w:rFonts w:eastAsia="Calibri" w:cs="Simplified Arabic"/>
          <w:kern w:val="22"/>
          <w:sz w:val="22"/>
          <w:u w:color="000000"/>
        </w:rPr>
      </w:pPr>
      <w:r w:rsidRPr="003F4EB7">
        <w:rPr>
          <w:rFonts w:cs="Simplified Arabic"/>
          <w:sz w:val="22"/>
          <w:rtl/>
        </w:rPr>
        <w:t>زيادة فهم الطريقة التي يعمل بها النظام لرصد استخدام الموا</w:t>
      </w:r>
      <w:r w:rsidR="002D7593" w:rsidRPr="003F4EB7">
        <w:rPr>
          <w:rFonts w:cs="Simplified Arabic"/>
          <w:sz w:val="22"/>
          <w:rtl/>
        </w:rPr>
        <w:t xml:space="preserve">رد الجينية من خلال غرفة تبادل </w:t>
      </w:r>
      <w:r w:rsidRPr="003F4EB7">
        <w:rPr>
          <w:rFonts w:cs="Simplified Arabic"/>
          <w:sz w:val="22"/>
          <w:rtl/>
        </w:rPr>
        <w:t>معلومات الحصول وتقاسم المنافع؛</w:t>
      </w:r>
    </w:p>
    <w:p w:rsidR="00B943FA" w:rsidRPr="003F4EB7" w:rsidRDefault="00B943FA" w:rsidP="0023625D">
      <w:pPr>
        <w:numPr>
          <w:ilvl w:val="2"/>
          <w:numId w:val="22"/>
        </w:numPr>
        <w:tabs>
          <w:tab w:val="clear" w:pos="1440"/>
        </w:tabs>
        <w:spacing w:after="120" w:line="216" w:lineRule="auto"/>
        <w:ind w:left="0" w:firstLine="720"/>
        <w:jc w:val="both"/>
        <w:rPr>
          <w:rFonts w:eastAsia="Calibri" w:cs="Simplified Arabic"/>
          <w:kern w:val="22"/>
          <w:sz w:val="22"/>
          <w:u w:color="000000"/>
        </w:rPr>
      </w:pPr>
      <w:r w:rsidRPr="003F4EB7">
        <w:rPr>
          <w:rFonts w:cs="Simplified Arabic"/>
          <w:sz w:val="22"/>
          <w:rtl/>
        </w:rPr>
        <w:t>التشجيع على استخدام خو</w:t>
      </w:r>
      <w:r w:rsidR="002D7593" w:rsidRPr="003F4EB7">
        <w:rPr>
          <w:rFonts w:cs="Simplified Arabic"/>
          <w:sz w:val="22"/>
          <w:rtl/>
        </w:rPr>
        <w:t xml:space="preserve">اص التشغيل البيني لغرفة تبادل </w:t>
      </w:r>
      <w:r w:rsidRPr="003F4EB7">
        <w:rPr>
          <w:rFonts w:cs="Simplified Arabic"/>
          <w:sz w:val="22"/>
          <w:rtl/>
        </w:rPr>
        <w:t>معلومات الحصول وتقاسم المنافع، مثل واجهة برمجة التطبيقات.</w:t>
      </w:r>
    </w:p>
    <w:p w:rsidR="00B943FA" w:rsidRPr="0023625D" w:rsidRDefault="00B943FA" w:rsidP="0023625D">
      <w:pPr>
        <w:spacing w:after="120" w:line="216" w:lineRule="auto"/>
        <w:rPr>
          <w:rFonts w:ascii="Simplified Arabic" w:hAnsi="Simplified Arabic" w:cs="Simplified Arabic" w:hint="cs"/>
          <w:b/>
          <w:i/>
          <w:szCs w:val="22"/>
          <w:rtl/>
          <w:lang w:bidi="ar-EG"/>
        </w:rPr>
      </w:pPr>
    </w:p>
    <w:p w:rsidR="00B943FA" w:rsidRPr="001F107F" w:rsidRDefault="00B943FA" w:rsidP="0023625D">
      <w:pPr>
        <w:spacing w:after="120" w:line="216" w:lineRule="auto"/>
        <w:jc w:val="center"/>
        <w:rPr>
          <w:rFonts w:ascii="Simplified Arabic" w:hAnsi="Simplified Arabic" w:cs="Simplified Arabic"/>
          <w:i/>
          <w:iCs/>
          <w:szCs w:val="22"/>
        </w:rPr>
      </w:pPr>
      <w:r w:rsidRPr="001F107F">
        <w:rPr>
          <w:rFonts w:ascii="Simplified Arabic" w:hAnsi="Simplified Arabic" w:cs="Simplified Arabic"/>
          <w:i/>
          <w:iCs/>
          <w:rtl/>
        </w:rPr>
        <w:t>المرفق الأول</w:t>
      </w:r>
    </w:p>
    <w:p w:rsidR="00B943FA" w:rsidRPr="002F1787" w:rsidRDefault="00B943FA" w:rsidP="0023625D">
      <w:pPr>
        <w:spacing w:after="120" w:line="216" w:lineRule="auto"/>
        <w:jc w:val="center"/>
        <w:rPr>
          <w:rFonts w:ascii="Simplified Arabic" w:hAnsi="Simplified Arabic" w:cs="Simplified Arabic"/>
          <w:b/>
          <w:bCs/>
        </w:rPr>
      </w:pPr>
      <w:r w:rsidRPr="002F1787">
        <w:rPr>
          <w:rFonts w:ascii="Simplified Arabic" w:hAnsi="Simplified Arabic" w:cs="Simplified Arabic"/>
          <w:b/>
          <w:bCs/>
          <w:rtl/>
        </w:rPr>
        <w:t>النتائج الرئيسية</w:t>
      </w:r>
    </w:p>
    <w:p w:rsidR="00B943FA" w:rsidRPr="001F107F" w:rsidRDefault="00513B81" w:rsidP="0023625D">
      <w:pPr>
        <w:spacing w:after="120" w:line="216" w:lineRule="auto"/>
        <w:ind w:left="1170" w:hanging="1170"/>
        <w:rPr>
          <w:rFonts w:ascii="Simplified Arabic" w:hAnsi="Simplified Arabic" w:cs="Simplified Arabic"/>
          <w:b/>
          <w:kern w:val="22"/>
          <w:szCs w:val="22"/>
          <w:lang w:val="en-US"/>
        </w:rPr>
      </w:pPr>
      <w:r>
        <w:rPr>
          <w:rFonts w:ascii="Simplified Arabic" w:hAnsi="Simplified Arabic" w:cs="Simplified Arabic"/>
          <w:b/>
          <w:bCs/>
          <w:rtl/>
        </w:rPr>
        <w:t>العنصر (أ)</w:t>
      </w:r>
      <w:r w:rsidR="00411E00">
        <w:rPr>
          <w:rFonts w:ascii="Simplified Arabic" w:hAnsi="Simplified Arabic" w:cs="Simplified Arabic" w:hint="cs"/>
          <w:b/>
          <w:bCs/>
          <w:rtl/>
        </w:rPr>
        <w:t>:</w:t>
      </w:r>
      <w:r w:rsidR="00411E00">
        <w:rPr>
          <w:rFonts w:ascii="Simplified Arabic" w:hAnsi="Simplified Arabic" w:cs="Simplified Arabic" w:hint="cs"/>
          <w:b/>
          <w:bCs/>
          <w:rtl/>
        </w:rPr>
        <w:tab/>
      </w:r>
      <w:r>
        <w:rPr>
          <w:rFonts w:ascii="Simplified Arabic" w:hAnsi="Simplified Arabic" w:cs="Simplified Arabic"/>
          <w:b/>
          <w:bCs/>
          <w:rtl/>
        </w:rPr>
        <w:t xml:space="preserve">مدى تنفيذ أحكام </w:t>
      </w:r>
      <w:r w:rsidR="00B943FA" w:rsidRPr="001F107F">
        <w:rPr>
          <w:rFonts w:ascii="Simplified Arabic" w:hAnsi="Simplified Arabic" w:cs="Simplified Arabic"/>
          <w:b/>
          <w:bCs/>
          <w:rtl/>
        </w:rPr>
        <w:t>بروتوكول</w:t>
      </w:r>
      <w:r>
        <w:rPr>
          <w:rFonts w:ascii="Simplified Arabic" w:hAnsi="Simplified Arabic" w:cs="Simplified Arabic" w:hint="cs"/>
          <w:b/>
          <w:bCs/>
          <w:rtl/>
        </w:rPr>
        <w:t xml:space="preserve"> ناغويا</w:t>
      </w:r>
      <w:r w:rsidR="00B943FA" w:rsidRPr="001F107F">
        <w:rPr>
          <w:rFonts w:ascii="Simplified Arabic" w:hAnsi="Simplified Arabic" w:cs="Simplified Arabic"/>
          <w:b/>
          <w:bCs/>
          <w:rtl/>
        </w:rPr>
        <w:t xml:space="preserve"> والتزامات الأطراف ذات الصلة، بما في ذلك تقييم التقدم الذي أحرزته الأطراف في إنشاء هياكل مؤسسية وتدابير الحصول وتقاسم المنافع المتخذة لتنفيذ البروتوكول</w:t>
      </w:r>
    </w:p>
    <w:p w:rsidR="00B943FA" w:rsidRPr="001F107F" w:rsidRDefault="006762BE" w:rsidP="0023625D">
      <w:pPr>
        <w:pStyle w:val="Para1"/>
        <w:numPr>
          <w:ilvl w:val="0"/>
          <w:numId w:val="18"/>
        </w:numPr>
        <w:tabs>
          <w:tab w:val="clear" w:pos="360"/>
        </w:tabs>
        <w:bidi/>
        <w:spacing w:line="216" w:lineRule="auto"/>
        <w:rPr>
          <w:rFonts w:ascii="Simplified Arabic" w:hAnsi="Simplified Arabic" w:cs="Simplified Arabic"/>
          <w:spacing w:val="-6"/>
          <w:kern w:val="22"/>
          <w:sz w:val="24"/>
          <w:szCs w:val="24"/>
        </w:rPr>
      </w:pPr>
      <w:r>
        <w:rPr>
          <w:rFonts w:ascii="Simplified Arabic" w:hAnsi="Simplified Arabic" w:cs="Simplified Arabic"/>
          <w:sz w:val="24"/>
          <w:szCs w:val="24"/>
          <w:rtl/>
          <w:lang w:bidi="ar-EG"/>
        </w:rPr>
        <w:t xml:space="preserve">من أجل تفعيل </w:t>
      </w:r>
      <w:r>
        <w:rPr>
          <w:rFonts w:ascii="Simplified Arabic" w:hAnsi="Simplified Arabic" w:cs="Simplified Arabic" w:hint="cs"/>
          <w:sz w:val="24"/>
          <w:szCs w:val="24"/>
          <w:rtl/>
          <w:lang w:bidi="ar-EG"/>
        </w:rPr>
        <w:t>ب</w:t>
      </w:r>
      <w:r w:rsidR="00B943FA" w:rsidRPr="001F107F">
        <w:rPr>
          <w:rFonts w:ascii="Simplified Arabic" w:hAnsi="Simplified Arabic" w:cs="Simplified Arabic"/>
          <w:sz w:val="24"/>
          <w:szCs w:val="24"/>
          <w:rtl/>
          <w:lang w:bidi="ar-EG"/>
        </w:rPr>
        <w:t>روتوكول</w:t>
      </w:r>
      <w:r>
        <w:rPr>
          <w:rFonts w:ascii="Simplified Arabic" w:hAnsi="Simplified Arabic" w:cs="Simplified Arabic" w:hint="cs"/>
          <w:sz w:val="24"/>
          <w:szCs w:val="24"/>
          <w:rtl/>
          <w:lang w:bidi="ar-EG"/>
        </w:rPr>
        <w:t xml:space="preserve"> ناغويا</w:t>
      </w:r>
      <w:r w:rsidR="00B943FA" w:rsidRPr="001F107F">
        <w:rPr>
          <w:rFonts w:ascii="Simplified Arabic" w:hAnsi="Simplified Arabic" w:cs="Simplified Arabic"/>
          <w:sz w:val="24"/>
          <w:szCs w:val="24"/>
          <w:rtl/>
          <w:lang w:bidi="ar-EG"/>
        </w:rPr>
        <w:t>، تحتاج الأطراف إلى وضع تدابير تشريعية وإدارية وسياساتية وترتيبات مؤسسية للحصول وتقاسم المنافع، ولا يزال العديد من الأطراف في طور إنشاء هذه التدابير والمؤسسات. وتستغرق هذه العملية وقتا طويلا وتشكل تحديا للعديد من الأطراف.</w:t>
      </w:r>
    </w:p>
    <w:p w:rsidR="00B943FA" w:rsidRPr="001F107F" w:rsidRDefault="00B943FA" w:rsidP="0023625D">
      <w:pPr>
        <w:pStyle w:val="Para1"/>
        <w:numPr>
          <w:ilvl w:val="0"/>
          <w:numId w:val="18"/>
        </w:numPr>
        <w:tabs>
          <w:tab w:val="clear" w:pos="360"/>
        </w:tabs>
        <w:bidi/>
        <w:spacing w:line="216" w:lineRule="auto"/>
        <w:rPr>
          <w:rFonts w:ascii="Simplified Arabic" w:hAnsi="Simplified Arabic" w:cs="Simplified Arabic"/>
          <w:spacing w:val="-6"/>
          <w:kern w:val="22"/>
          <w:szCs w:val="22"/>
        </w:rPr>
      </w:pPr>
      <w:r>
        <w:rPr>
          <w:rFonts w:ascii="Simplified Arabic" w:hAnsi="Simplified Arabic" w:cs="Simplified Arabic" w:hint="cs"/>
          <w:sz w:val="24"/>
          <w:szCs w:val="24"/>
          <w:rtl/>
        </w:rPr>
        <w:lastRenderedPageBreak/>
        <w:t>و</w:t>
      </w:r>
      <w:r w:rsidRPr="001F107F">
        <w:rPr>
          <w:rFonts w:ascii="Simplified Arabic" w:hAnsi="Simplified Arabic" w:cs="Simplified Arabic"/>
          <w:sz w:val="24"/>
          <w:szCs w:val="24"/>
          <w:rtl/>
        </w:rPr>
        <w:t xml:space="preserve">يرتبط التقدم المحرز في وضع ترتيبات مؤسسية، مثل إنشاء سلطات وطنية مختصة ونقاط تفتيش، ارتباطا وثيقا بالتقدم المحرز في اعتماد تدابير للحصول وتقاسم المنافع. وتضمنت بعض التدابير التي اعتُمدت قبل بروتوكول ناغويا تعيين سلطات وطنية مختصة. </w:t>
      </w:r>
      <w:r w:rsidRPr="001F107F">
        <w:rPr>
          <w:rFonts w:ascii="Simplified Arabic" w:hAnsi="Simplified Arabic" w:cs="Simplified Arabic"/>
          <w:sz w:val="24"/>
          <w:szCs w:val="24"/>
          <w:rtl/>
          <w:lang w:bidi="ar-EG"/>
        </w:rPr>
        <w:t>ومع ذلك، فإنّ تعيين نقاط التفتيش مطلب جديد أنشأه البروتوكول ولا يزال يتعين تناوله من جانب العديد من الأطراف.</w:t>
      </w:r>
    </w:p>
    <w:p w:rsidR="00B943FA" w:rsidRPr="001F107F" w:rsidRDefault="00B943FA" w:rsidP="0023625D">
      <w:pPr>
        <w:pStyle w:val="Para1"/>
        <w:numPr>
          <w:ilvl w:val="0"/>
          <w:numId w:val="18"/>
        </w:numPr>
        <w:tabs>
          <w:tab w:val="clear" w:pos="360"/>
        </w:tabs>
        <w:bidi/>
        <w:spacing w:line="216" w:lineRule="auto"/>
        <w:rPr>
          <w:rFonts w:ascii="Simplified Arabic" w:hAnsi="Simplified Arabic" w:cs="Simplified Arabic"/>
          <w:spacing w:val="-6"/>
          <w:kern w:val="22"/>
          <w:szCs w:val="22"/>
        </w:rPr>
      </w:pPr>
      <w:r>
        <w:rPr>
          <w:rFonts w:ascii="Simplified Arabic" w:hAnsi="Simplified Arabic" w:cs="Simplified Arabic" w:hint="cs"/>
          <w:sz w:val="24"/>
          <w:szCs w:val="24"/>
          <w:rtl/>
        </w:rPr>
        <w:t>و</w:t>
      </w:r>
      <w:r w:rsidRPr="001F107F">
        <w:rPr>
          <w:rFonts w:ascii="Simplified Arabic" w:hAnsi="Simplified Arabic" w:cs="Simplified Arabic"/>
          <w:sz w:val="24"/>
          <w:szCs w:val="24"/>
          <w:rtl/>
        </w:rPr>
        <w:t>على الرغم من أنّ نشر المع</w:t>
      </w:r>
      <w:r w:rsidR="002D7593">
        <w:rPr>
          <w:rFonts w:ascii="Simplified Arabic" w:hAnsi="Simplified Arabic" w:cs="Simplified Arabic"/>
          <w:sz w:val="24"/>
          <w:szCs w:val="24"/>
          <w:rtl/>
        </w:rPr>
        <w:t xml:space="preserve">لومات الإلزامية في غرفة تبادل </w:t>
      </w:r>
      <w:r w:rsidRPr="001F107F">
        <w:rPr>
          <w:rFonts w:ascii="Simplified Arabic" w:hAnsi="Simplified Arabic" w:cs="Simplified Arabic"/>
          <w:sz w:val="24"/>
          <w:szCs w:val="24"/>
          <w:rtl/>
        </w:rPr>
        <w:t xml:space="preserve">معلومات الحصول وتقاسم المنافع أمر ضروري لتنفيذ البروتوكول، فإنّ عددا من الأطراف لم ينشر بعد جميع المعلومات </w:t>
      </w:r>
      <w:r w:rsidR="002D7593">
        <w:rPr>
          <w:rFonts w:ascii="Simplified Arabic" w:hAnsi="Simplified Arabic" w:cs="Simplified Arabic"/>
          <w:sz w:val="24"/>
          <w:szCs w:val="24"/>
          <w:rtl/>
        </w:rPr>
        <w:t xml:space="preserve">الوطنية المتاحة في غرفة تبادل </w:t>
      </w:r>
      <w:r w:rsidRPr="001F107F">
        <w:rPr>
          <w:rFonts w:ascii="Simplified Arabic" w:hAnsi="Simplified Arabic" w:cs="Simplified Arabic"/>
          <w:sz w:val="24"/>
          <w:szCs w:val="24"/>
          <w:rtl/>
        </w:rPr>
        <w:t>معلومات الحصول وتقاسم المنافع وفقا للمادة 14 من بروتوكول ناغويا.</w:t>
      </w:r>
    </w:p>
    <w:p w:rsidR="00B943FA" w:rsidRPr="001F107F" w:rsidRDefault="00B943FA" w:rsidP="0023625D">
      <w:pPr>
        <w:pStyle w:val="Para1"/>
        <w:numPr>
          <w:ilvl w:val="0"/>
          <w:numId w:val="18"/>
        </w:numPr>
        <w:tabs>
          <w:tab w:val="clear" w:pos="360"/>
        </w:tabs>
        <w:bidi/>
        <w:spacing w:line="216" w:lineRule="auto"/>
        <w:rPr>
          <w:rFonts w:ascii="Simplified Arabic" w:hAnsi="Simplified Arabic" w:cs="Simplified Arabic"/>
          <w:spacing w:val="-6"/>
          <w:kern w:val="22"/>
          <w:szCs w:val="22"/>
        </w:rPr>
      </w:pPr>
      <w:r>
        <w:rPr>
          <w:rFonts w:ascii="Simplified Arabic" w:hAnsi="Simplified Arabic" w:cs="Simplified Arabic" w:hint="cs"/>
          <w:sz w:val="24"/>
          <w:szCs w:val="24"/>
          <w:rtl/>
        </w:rPr>
        <w:t>و</w:t>
      </w:r>
      <w:r w:rsidRPr="001F107F">
        <w:rPr>
          <w:rFonts w:ascii="Simplified Arabic" w:hAnsi="Simplified Arabic" w:cs="Simplified Arabic"/>
          <w:sz w:val="24"/>
          <w:szCs w:val="24"/>
          <w:rtl/>
        </w:rPr>
        <w:t xml:space="preserve">في ضوء الطابع الشامل للبروتوكول، يتطلب تنفيذه مشاركة </w:t>
      </w:r>
      <w:r>
        <w:rPr>
          <w:rFonts w:ascii="Simplified Arabic" w:hAnsi="Simplified Arabic" w:cs="Simplified Arabic"/>
          <w:sz w:val="24"/>
          <w:szCs w:val="24"/>
          <w:rtl/>
        </w:rPr>
        <w:t xml:space="preserve">الشعوب الأصلية والمجتمعات المحلية </w:t>
      </w:r>
      <w:r w:rsidRPr="001F107F">
        <w:rPr>
          <w:rFonts w:ascii="Simplified Arabic" w:hAnsi="Simplified Arabic" w:cs="Simplified Arabic"/>
          <w:sz w:val="24"/>
          <w:szCs w:val="24"/>
          <w:rtl/>
        </w:rPr>
        <w:t>وأصحاب المصلحة المعنيين (مثل قطاعات الأعمال التجارية المختلفة والدوائر العلمي</w:t>
      </w:r>
      <w:r w:rsidRPr="001F107F">
        <w:rPr>
          <w:rFonts w:ascii="Simplified Arabic" w:hAnsi="Simplified Arabic" w:cs="Simplified Arabic"/>
          <w:sz w:val="24"/>
          <w:szCs w:val="24"/>
          <w:rtl/>
          <w:lang w:bidi="ar-EG"/>
        </w:rPr>
        <w:t>ة</w:t>
      </w:r>
      <w:r w:rsidRPr="001F107F">
        <w:rPr>
          <w:rFonts w:ascii="Simplified Arabic" w:hAnsi="Simplified Arabic" w:cs="Simplified Arabic"/>
          <w:sz w:val="24"/>
          <w:szCs w:val="24"/>
          <w:rtl/>
        </w:rPr>
        <w:t>) وكذلك التنسيق بين مختلف المؤسسات والوزارات (مثل العلوم والتعليم</w:t>
      </w:r>
      <w:r w:rsidRPr="001F107F">
        <w:rPr>
          <w:rFonts w:ascii="Simplified Arabic" w:hAnsi="Simplified Arabic" w:cs="Simplified Arabic"/>
          <w:sz w:val="24"/>
          <w:szCs w:val="24"/>
          <w:rtl/>
          <w:lang w:bidi="ar-EG"/>
        </w:rPr>
        <w:t>،</w:t>
      </w:r>
      <w:r w:rsidRPr="001F107F">
        <w:rPr>
          <w:rFonts w:ascii="Simplified Arabic" w:hAnsi="Simplified Arabic" w:cs="Simplified Arabic"/>
          <w:sz w:val="24"/>
          <w:szCs w:val="24"/>
          <w:rtl/>
        </w:rPr>
        <w:t xml:space="preserve"> والزراعة، والتجارة، والملكية الفكرية). وللمساعدة في مواجهة هذا التحدي، يمكن إنشاء آليات ملائمة لتيسير التنسيق والمشاركة، وقد يتطلب الأمر زيادة التوعية وبناء القدرات. </w:t>
      </w:r>
    </w:p>
    <w:p w:rsidR="00B943FA" w:rsidRPr="001F107F" w:rsidRDefault="00B943FA" w:rsidP="0023625D">
      <w:pPr>
        <w:pStyle w:val="Para1"/>
        <w:numPr>
          <w:ilvl w:val="0"/>
          <w:numId w:val="18"/>
        </w:numPr>
        <w:tabs>
          <w:tab w:val="clear" w:pos="360"/>
        </w:tabs>
        <w:bidi/>
        <w:spacing w:line="216" w:lineRule="auto"/>
        <w:rPr>
          <w:rFonts w:ascii="Simplified Arabic" w:hAnsi="Simplified Arabic" w:cs="Simplified Arabic"/>
          <w:spacing w:val="-6"/>
          <w:kern w:val="22"/>
          <w:sz w:val="24"/>
          <w:szCs w:val="24"/>
        </w:rPr>
      </w:pPr>
      <w:r w:rsidRPr="001F107F">
        <w:rPr>
          <w:rFonts w:ascii="Simplified Arabic" w:hAnsi="Simplified Arabic" w:cs="Simplified Arabic"/>
          <w:sz w:val="24"/>
          <w:szCs w:val="24"/>
          <w:rtl/>
        </w:rPr>
        <w:t>وتشمل التحديات الرئيسية الأخرى وضع تدابير للحصول وتقاسم المنافع تدعم</w:t>
      </w:r>
      <w:r>
        <w:rPr>
          <w:rFonts w:ascii="Simplified Arabic" w:hAnsi="Simplified Arabic" w:cs="Simplified Arabic" w:hint="cs"/>
          <w:sz w:val="24"/>
          <w:szCs w:val="24"/>
          <w:rtl/>
        </w:rPr>
        <w:t xml:space="preserve"> مفهوم</w:t>
      </w:r>
      <w:r w:rsidRPr="001F107F">
        <w:rPr>
          <w:rFonts w:ascii="Simplified Arabic" w:hAnsi="Simplified Arabic" w:cs="Simplified Arabic"/>
          <w:sz w:val="24"/>
          <w:szCs w:val="24"/>
          <w:rtl/>
        </w:rPr>
        <w:t xml:space="preserve"> تقاسم المنافع مع ترسيخ يقين قانوني، وتجنب التعقيدات غير الضرورية والتأخير وزيادة الأعباء والتكاليف على المستخدمين، والموارد البشرية المحدودة التي تعمل على الحصول وتقاسم المنافع وتنفيذ بروتوكول ناغويا في العديد من الأطراف.</w:t>
      </w:r>
    </w:p>
    <w:p w:rsidR="00B943FA" w:rsidRPr="001F107F" w:rsidRDefault="00B943FA" w:rsidP="0023625D">
      <w:pPr>
        <w:pStyle w:val="Para1"/>
        <w:numPr>
          <w:ilvl w:val="0"/>
          <w:numId w:val="18"/>
        </w:numPr>
        <w:tabs>
          <w:tab w:val="clear" w:pos="360"/>
        </w:tabs>
        <w:bidi/>
        <w:spacing w:line="216" w:lineRule="auto"/>
        <w:rPr>
          <w:rFonts w:ascii="Simplified Arabic" w:hAnsi="Simplified Arabic" w:cs="Simplified Arabic"/>
          <w:spacing w:val="-6"/>
          <w:kern w:val="22"/>
          <w:szCs w:val="22"/>
        </w:rPr>
      </w:pPr>
      <w:r>
        <w:rPr>
          <w:rFonts w:ascii="Simplified Arabic" w:hAnsi="Simplified Arabic" w:cs="Simplified Arabic" w:hint="cs"/>
          <w:sz w:val="24"/>
          <w:szCs w:val="24"/>
          <w:rtl/>
        </w:rPr>
        <w:t>و</w:t>
      </w:r>
      <w:r w:rsidRPr="001F107F">
        <w:rPr>
          <w:rFonts w:ascii="Simplified Arabic" w:hAnsi="Simplified Arabic" w:cs="Simplified Arabic"/>
          <w:sz w:val="24"/>
          <w:szCs w:val="24"/>
          <w:rtl/>
        </w:rPr>
        <w:t>في ضوء هذه التحديات، يمكن اعتبار وضع تدابير مؤقتة خطوة أولى. وينبغي أن تؤخذ احتياجات مستخدمي الموارد الجينية والمعارف التقليدية المرتبطة بها من مختلف القطاعات في الحسبان أيضا عند وضع تدابير للحصول وتقاسم المنافع. وقد يكون تطبيق نُهج إقليمية مفيدا أيضا لدعم التنفيذ المتسق للبروتوكول.</w:t>
      </w:r>
      <w:r w:rsidRPr="001F107F">
        <w:rPr>
          <w:rStyle w:val="FootnoteReference"/>
          <w:rFonts w:ascii="Simplified Arabic" w:eastAsia="Calibri" w:hAnsi="Simplified Arabic"/>
          <w:spacing w:val="-6"/>
          <w:kern w:val="22"/>
          <w:szCs w:val="22"/>
        </w:rPr>
        <w:t xml:space="preserve"> </w:t>
      </w:r>
      <w:r w:rsidRPr="001F107F">
        <w:rPr>
          <w:rStyle w:val="FootnoteReference"/>
          <w:rFonts w:ascii="Simplified Arabic" w:eastAsia="Calibri" w:hAnsi="Simplified Arabic"/>
          <w:spacing w:val="-6"/>
          <w:kern w:val="22"/>
          <w:szCs w:val="22"/>
        </w:rPr>
        <w:footnoteReference w:id="1"/>
      </w:r>
    </w:p>
    <w:p w:rsidR="00B943FA" w:rsidRPr="001F107F" w:rsidRDefault="00B943FA" w:rsidP="0023625D">
      <w:pPr>
        <w:pStyle w:val="Para1"/>
        <w:numPr>
          <w:ilvl w:val="0"/>
          <w:numId w:val="18"/>
        </w:numPr>
        <w:tabs>
          <w:tab w:val="clear" w:pos="360"/>
        </w:tabs>
        <w:bidi/>
        <w:spacing w:line="216" w:lineRule="auto"/>
        <w:rPr>
          <w:rFonts w:ascii="Simplified Arabic" w:hAnsi="Simplified Arabic" w:cs="Simplified Arabic"/>
          <w:spacing w:val="-6"/>
          <w:kern w:val="22"/>
          <w:szCs w:val="22"/>
        </w:rPr>
      </w:pPr>
      <w:r>
        <w:rPr>
          <w:rFonts w:ascii="Simplified Arabic" w:hAnsi="Simplified Arabic" w:cs="Simplified Arabic" w:hint="cs"/>
          <w:sz w:val="24"/>
          <w:szCs w:val="24"/>
          <w:rtl/>
        </w:rPr>
        <w:t>و</w:t>
      </w:r>
      <w:r w:rsidRPr="001F107F">
        <w:rPr>
          <w:rFonts w:ascii="Simplified Arabic" w:hAnsi="Simplified Arabic" w:cs="Simplified Arabic"/>
          <w:sz w:val="24"/>
          <w:szCs w:val="24"/>
          <w:rtl/>
        </w:rPr>
        <w:t>يشكل تنفيذ بعض عناصر البروتوكول الجديدة، تحديدا الأحكام المتعلقة بالامتثال ورصد استخدام الموارد الجينية، بما في ذلك تعيين نقاط تفتيش والالتزامات المتعلقة ب</w:t>
      </w:r>
      <w:r>
        <w:rPr>
          <w:rFonts w:ascii="Simplified Arabic" w:hAnsi="Simplified Arabic" w:cs="Simplified Arabic"/>
          <w:sz w:val="24"/>
          <w:szCs w:val="24"/>
          <w:rtl/>
        </w:rPr>
        <w:t>الشعوب الأصلية والمجتمعات المحلية،</w:t>
      </w:r>
      <w:r w:rsidRPr="001F107F">
        <w:rPr>
          <w:rFonts w:ascii="Simplified Arabic" w:hAnsi="Simplified Arabic" w:cs="Simplified Arabic"/>
          <w:sz w:val="24"/>
          <w:szCs w:val="24"/>
          <w:rtl/>
        </w:rPr>
        <w:t xml:space="preserve"> تحديا خاصا.</w:t>
      </w:r>
    </w:p>
    <w:p w:rsidR="00B943FA" w:rsidRPr="001F107F" w:rsidRDefault="00B943FA" w:rsidP="0023625D">
      <w:pPr>
        <w:pStyle w:val="Para1"/>
        <w:numPr>
          <w:ilvl w:val="0"/>
          <w:numId w:val="18"/>
        </w:numPr>
        <w:tabs>
          <w:tab w:val="clear" w:pos="360"/>
        </w:tabs>
        <w:bidi/>
        <w:spacing w:line="216" w:lineRule="auto"/>
        <w:rPr>
          <w:rFonts w:ascii="Simplified Arabic" w:hAnsi="Simplified Arabic" w:cs="Simplified Arabic"/>
          <w:spacing w:val="-6"/>
          <w:kern w:val="22"/>
          <w:sz w:val="24"/>
          <w:szCs w:val="24"/>
        </w:rPr>
      </w:pPr>
      <w:r w:rsidRPr="001F107F">
        <w:rPr>
          <w:rFonts w:ascii="Simplified Arabic" w:hAnsi="Simplified Arabic" w:cs="Simplified Arabic"/>
          <w:sz w:val="24"/>
          <w:szCs w:val="24"/>
          <w:rtl/>
        </w:rPr>
        <w:t xml:space="preserve">ولا يميز بروتوكول ناغويا بين البلدان المستخدمة للموارد الجينية والبلدان التي تقدمها، </w:t>
      </w:r>
      <w:r>
        <w:rPr>
          <w:rFonts w:ascii="Simplified Arabic" w:hAnsi="Simplified Arabic" w:cs="Simplified Arabic" w:hint="cs"/>
          <w:sz w:val="24"/>
          <w:szCs w:val="24"/>
          <w:rtl/>
        </w:rPr>
        <w:t>وتنطبق</w:t>
      </w:r>
      <w:r w:rsidRPr="001F107F">
        <w:rPr>
          <w:rFonts w:ascii="Simplified Arabic" w:hAnsi="Simplified Arabic" w:cs="Simplified Arabic"/>
          <w:sz w:val="24"/>
          <w:szCs w:val="24"/>
          <w:rtl/>
        </w:rPr>
        <w:t xml:space="preserve"> الالتزامات على جميع الأطراف، بما في ذلك الأحكام المتعلقة بالامتثال للتشريعات المحلية أو المتطلبات التنظيمية وفقا للمادتين 15 و16.</w:t>
      </w:r>
    </w:p>
    <w:p w:rsidR="00B943FA" w:rsidRPr="001F107F" w:rsidRDefault="00B943FA" w:rsidP="0023625D">
      <w:pPr>
        <w:pStyle w:val="Para1"/>
        <w:numPr>
          <w:ilvl w:val="0"/>
          <w:numId w:val="18"/>
        </w:numPr>
        <w:tabs>
          <w:tab w:val="clear" w:pos="360"/>
        </w:tabs>
        <w:bidi/>
        <w:spacing w:line="216" w:lineRule="auto"/>
        <w:rPr>
          <w:rFonts w:ascii="Simplified Arabic" w:hAnsi="Simplified Arabic" w:cs="Simplified Arabic"/>
          <w:spacing w:val="-6"/>
          <w:kern w:val="22"/>
          <w:sz w:val="24"/>
          <w:szCs w:val="24"/>
        </w:rPr>
      </w:pPr>
      <w:r w:rsidRPr="001F107F">
        <w:rPr>
          <w:rFonts w:ascii="Simplified Arabic" w:hAnsi="Simplified Arabic" w:cs="Simplified Arabic"/>
          <w:sz w:val="24"/>
          <w:szCs w:val="24"/>
          <w:rtl/>
        </w:rPr>
        <w:t xml:space="preserve">وفيما يتعلق بنقاط التفتيش، تحتاج الأطراف إلى فهم مهامها وخيارات تعيينها بشكل أفضل في ضوء سياقها الوطني. وهناك حاجة أيضا إلى بناء قدرات نقاط التفتيش لتمكينها من الاضطلاع </w:t>
      </w:r>
      <w:r>
        <w:rPr>
          <w:rFonts w:ascii="Simplified Arabic" w:hAnsi="Simplified Arabic" w:cs="Simplified Arabic" w:hint="cs"/>
          <w:sz w:val="24"/>
          <w:szCs w:val="24"/>
          <w:rtl/>
        </w:rPr>
        <w:t>بمهامها</w:t>
      </w:r>
      <w:r w:rsidRPr="001F107F">
        <w:rPr>
          <w:rFonts w:ascii="Simplified Arabic" w:hAnsi="Simplified Arabic" w:cs="Simplified Arabic"/>
          <w:sz w:val="24"/>
          <w:szCs w:val="24"/>
          <w:rtl/>
        </w:rPr>
        <w:t>.</w:t>
      </w:r>
    </w:p>
    <w:p w:rsidR="00B943FA" w:rsidRPr="001F107F" w:rsidRDefault="00B943FA" w:rsidP="0023625D">
      <w:pPr>
        <w:pStyle w:val="Para1"/>
        <w:numPr>
          <w:ilvl w:val="0"/>
          <w:numId w:val="18"/>
        </w:numPr>
        <w:tabs>
          <w:tab w:val="clear" w:pos="360"/>
        </w:tabs>
        <w:bidi/>
        <w:spacing w:line="216" w:lineRule="auto"/>
        <w:rPr>
          <w:rFonts w:ascii="Simplified Arabic" w:hAnsi="Simplified Arabic" w:cs="Simplified Arabic"/>
          <w:spacing w:val="-6"/>
          <w:kern w:val="22"/>
          <w:sz w:val="24"/>
          <w:szCs w:val="24"/>
        </w:rPr>
      </w:pPr>
      <w:r w:rsidRPr="001F107F">
        <w:rPr>
          <w:rFonts w:ascii="Simplified Arabic" w:hAnsi="Simplified Arabic" w:cs="Simplified Arabic"/>
          <w:sz w:val="24"/>
          <w:szCs w:val="24"/>
          <w:rtl/>
        </w:rPr>
        <w:t>وفيما يتعلق بالشعوب الأصلية والمجتمعات المحلية، تشمل التحديات ما يلي: تحديد كيفية انطباق مفهوم "الشعوب الأصلية والمجتمعات المحلية" على المستوى الوطني؛ وتوضيح حقوق الشعوب الأصلية والمجتمعات المحلية بالنسبة للموارد الجينية و/أو المعارف التقليدية المرتبطة بالموارد الجينية؛ وتحديد المجموعات المختلفة من الشعوب الأصلية والمجتمعات المحلية؛ وفهم طريقة تنظيمها؛ والربط بين المعارف التقليدية وحائزيها. ولمواجهة هذه التحديات، يمكن النظر في</w:t>
      </w:r>
      <w:r>
        <w:rPr>
          <w:rFonts w:ascii="Simplified Arabic" w:hAnsi="Simplified Arabic" w:cs="Simplified Arabic" w:hint="cs"/>
          <w:sz w:val="24"/>
          <w:szCs w:val="24"/>
          <w:rtl/>
        </w:rPr>
        <w:t xml:space="preserve"> </w:t>
      </w:r>
      <w:r w:rsidRPr="001F107F">
        <w:rPr>
          <w:rFonts w:ascii="Simplified Arabic" w:hAnsi="Simplified Arabic" w:cs="Simplified Arabic"/>
          <w:sz w:val="24"/>
          <w:szCs w:val="24"/>
          <w:rtl/>
        </w:rPr>
        <w:t>ما يلي:</w:t>
      </w:r>
    </w:p>
    <w:p w:rsidR="00B943FA" w:rsidRPr="001F107F" w:rsidRDefault="00B943FA" w:rsidP="0023625D">
      <w:pPr>
        <w:numPr>
          <w:ilvl w:val="0"/>
          <w:numId w:val="19"/>
        </w:numPr>
        <w:pBdr>
          <w:top w:val="nil"/>
          <w:left w:val="nil"/>
          <w:bottom w:val="nil"/>
          <w:right w:val="nil"/>
          <w:between w:val="nil"/>
          <w:bar w:val="nil"/>
        </w:pBdr>
        <w:spacing w:after="120" w:line="216" w:lineRule="auto"/>
        <w:ind w:left="0" w:firstLine="709"/>
        <w:jc w:val="both"/>
        <w:rPr>
          <w:rFonts w:ascii="Simplified Arabic" w:eastAsia="Calibri" w:hAnsi="Simplified Arabic" w:cs="Simplified Arabic"/>
          <w:snapToGrid w:val="0"/>
          <w:spacing w:val="-6"/>
          <w:kern w:val="22"/>
          <w:szCs w:val="22"/>
          <w:u w:color="000000"/>
        </w:rPr>
      </w:pPr>
      <w:r w:rsidRPr="001F107F">
        <w:rPr>
          <w:rFonts w:ascii="Simplified Arabic" w:hAnsi="Simplified Arabic" w:cs="Simplified Arabic"/>
          <w:rtl/>
        </w:rPr>
        <w:t>بناء قدرات الأطراف لدعم تنفيذ أحكام البروتوكول المتعلقة بالشعوب الأصلية والمجتمعات المحلية، وكذلك قدرات الشعوب الأصلية والمجتمعات المحلية فيما يتعلق بقضايا الحصول وتقاسم المنافع؛</w:t>
      </w:r>
    </w:p>
    <w:p w:rsidR="00B943FA" w:rsidRPr="001F107F" w:rsidRDefault="00B943FA" w:rsidP="0023625D">
      <w:pPr>
        <w:numPr>
          <w:ilvl w:val="0"/>
          <w:numId w:val="19"/>
        </w:numPr>
        <w:pBdr>
          <w:top w:val="nil"/>
          <w:left w:val="nil"/>
          <w:bottom w:val="nil"/>
          <w:right w:val="nil"/>
          <w:between w:val="nil"/>
          <w:bar w:val="nil"/>
        </w:pBdr>
        <w:spacing w:after="120" w:line="216" w:lineRule="auto"/>
        <w:ind w:left="0" w:firstLine="709"/>
        <w:jc w:val="both"/>
        <w:rPr>
          <w:rFonts w:ascii="Simplified Arabic" w:eastAsia="Calibri" w:hAnsi="Simplified Arabic" w:cs="Simplified Arabic"/>
          <w:snapToGrid w:val="0"/>
          <w:spacing w:val="-6"/>
          <w:kern w:val="22"/>
          <w:szCs w:val="22"/>
          <w:u w:color="000000"/>
        </w:rPr>
      </w:pPr>
      <w:r w:rsidRPr="001F107F">
        <w:rPr>
          <w:rFonts w:ascii="Simplified Arabic" w:hAnsi="Simplified Arabic" w:cs="Simplified Arabic"/>
          <w:rtl/>
        </w:rPr>
        <w:t>الأعمال ذات الصلة للفريق العامل المخصص المفتوح العضوية المعني بالمادة 8(ي) والأحكام المت</w:t>
      </w:r>
      <w:r w:rsidR="00411E00">
        <w:rPr>
          <w:rFonts w:ascii="Simplified Arabic" w:hAnsi="Simplified Arabic" w:cs="Simplified Arabic" w:hint="cs"/>
          <w:rtl/>
        </w:rPr>
        <w:t>صل</w:t>
      </w:r>
      <w:r w:rsidRPr="001F107F">
        <w:rPr>
          <w:rFonts w:ascii="Simplified Arabic" w:hAnsi="Simplified Arabic" w:cs="Simplified Arabic"/>
          <w:rtl/>
        </w:rPr>
        <w:t>ة بها بشأن مفهوم الشعوب الأصلية والمجتمعات المحلية؛</w:t>
      </w:r>
      <w:r w:rsidRPr="001F107F">
        <w:rPr>
          <w:rStyle w:val="FootnoteReference"/>
          <w:rFonts w:ascii="Simplified Arabic" w:eastAsia="Calibri" w:hAnsi="Simplified Arabic"/>
          <w:snapToGrid w:val="0"/>
          <w:spacing w:val="-6"/>
          <w:kern w:val="22"/>
          <w:sz w:val="22"/>
          <w:szCs w:val="22"/>
        </w:rPr>
        <w:footnoteReference w:id="2"/>
      </w:r>
    </w:p>
    <w:p w:rsidR="00B943FA" w:rsidRPr="001F107F" w:rsidRDefault="00B943FA" w:rsidP="0023625D">
      <w:pPr>
        <w:numPr>
          <w:ilvl w:val="0"/>
          <w:numId w:val="19"/>
        </w:numPr>
        <w:pBdr>
          <w:top w:val="nil"/>
          <w:left w:val="nil"/>
          <w:bottom w:val="nil"/>
          <w:right w:val="nil"/>
          <w:between w:val="nil"/>
          <w:bar w:val="nil"/>
        </w:pBdr>
        <w:spacing w:after="120" w:line="216" w:lineRule="auto"/>
        <w:ind w:left="0" w:firstLine="709"/>
        <w:jc w:val="both"/>
        <w:rPr>
          <w:rFonts w:ascii="Simplified Arabic" w:eastAsia="Calibri" w:hAnsi="Simplified Arabic" w:cs="Simplified Arabic"/>
          <w:snapToGrid w:val="0"/>
          <w:spacing w:val="-6"/>
          <w:kern w:val="22"/>
          <w:szCs w:val="22"/>
          <w:u w:color="000000"/>
        </w:rPr>
      </w:pPr>
      <w:r w:rsidRPr="001F107F">
        <w:rPr>
          <w:rFonts w:ascii="Simplified Arabic" w:hAnsi="Simplified Arabic" w:cs="Simplified Arabic"/>
          <w:rtl/>
          <w:lang w:bidi="ar-EG"/>
        </w:rPr>
        <w:lastRenderedPageBreak/>
        <w:t>الآليات الوطنية لمشاركة الشعوب الأصلية والمجتمعات المحلية في تنفيذ أحكام البروتوكول المتعلقة بالشعوب الأصلية والمجتمعات المحلية مع مراعاة الظروف الوطنية؛</w:t>
      </w:r>
    </w:p>
    <w:p w:rsidR="00B943FA" w:rsidRPr="001F107F" w:rsidRDefault="00B943FA" w:rsidP="0023625D">
      <w:pPr>
        <w:numPr>
          <w:ilvl w:val="0"/>
          <w:numId w:val="19"/>
        </w:numPr>
        <w:pBdr>
          <w:top w:val="nil"/>
          <w:left w:val="nil"/>
          <w:bottom w:val="nil"/>
          <w:right w:val="nil"/>
          <w:between w:val="nil"/>
          <w:bar w:val="nil"/>
        </w:pBdr>
        <w:spacing w:after="120" w:line="216" w:lineRule="auto"/>
        <w:ind w:left="0" w:firstLine="709"/>
        <w:jc w:val="both"/>
        <w:rPr>
          <w:rFonts w:ascii="Simplified Arabic" w:eastAsia="Calibri" w:hAnsi="Simplified Arabic" w:cs="Simplified Arabic"/>
          <w:snapToGrid w:val="0"/>
          <w:spacing w:val="-6"/>
          <w:kern w:val="22"/>
          <w:szCs w:val="22"/>
          <w:u w:color="000000"/>
        </w:rPr>
      </w:pPr>
      <w:r w:rsidRPr="001F107F">
        <w:rPr>
          <w:rFonts w:ascii="Simplified Arabic" w:hAnsi="Simplified Arabic" w:cs="Simplified Arabic"/>
          <w:rtl/>
          <w:lang w:bidi="ar-EG"/>
        </w:rPr>
        <w:t>دعم التنسيق وبناء المؤسسات داخل الشعوب الأصلية والمجتمعات المحلية وفيما بينها لتناول قضايا الحصول وتقاسم المنافع، بما في ذلك من خلال وضع بروتوكولات مجتمعية؛</w:t>
      </w:r>
    </w:p>
    <w:p w:rsidR="00B943FA" w:rsidRPr="001F107F" w:rsidRDefault="00B943FA" w:rsidP="0023625D">
      <w:pPr>
        <w:numPr>
          <w:ilvl w:val="0"/>
          <w:numId w:val="19"/>
        </w:numPr>
        <w:pBdr>
          <w:top w:val="nil"/>
          <w:left w:val="nil"/>
          <w:bottom w:val="nil"/>
          <w:right w:val="nil"/>
          <w:between w:val="nil"/>
          <w:bar w:val="nil"/>
        </w:pBdr>
        <w:spacing w:after="120" w:line="216" w:lineRule="auto"/>
        <w:ind w:left="0" w:firstLine="709"/>
        <w:jc w:val="both"/>
        <w:rPr>
          <w:rFonts w:ascii="Simplified Arabic" w:eastAsia="Calibri" w:hAnsi="Simplified Arabic" w:cs="Simplified Arabic"/>
          <w:snapToGrid w:val="0"/>
          <w:spacing w:val="-6"/>
          <w:kern w:val="22"/>
          <w:szCs w:val="22"/>
          <w:u w:color="000000"/>
        </w:rPr>
      </w:pPr>
      <w:r w:rsidRPr="001F107F">
        <w:rPr>
          <w:rFonts w:ascii="Simplified Arabic" w:hAnsi="Simplified Arabic" w:cs="Simplified Arabic"/>
          <w:rtl/>
          <w:lang w:bidi="ar-EG"/>
        </w:rPr>
        <w:t xml:space="preserve">بناء القدرات لدعم الشعوب الأصلية والمجتمعات المحلية في وضع متطلبات دنيا للشروط المتفق عليها بصورة متبادلة والبنود التعاقدية النموذجية لتقاسم المنافع الناشئة عن استخدام </w:t>
      </w:r>
      <w:r w:rsidRPr="001F107F">
        <w:rPr>
          <w:rFonts w:ascii="Simplified Arabic" w:hAnsi="Simplified Arabic" w:cs="Simplified Arabic"/>
          <w:rtl/>
        </w:rPr>
        <w:t>المعارف التقليدية المرتبطة</w:t>
      </w:r>
      <w:r w:rsidRPr="001F107F">
        <w:rPr>
          <w:rFonts w:ascii="Simplified Arabic" w:hAnsi="Simplified Arabic" w:cs="Simplified Arabic"/>
          <w:rtl/>
          <w:lang w:bidi="ar-EG"/>
        </w:rPr>
        <w:t xml:space="preserve"> بالموارد الجينية.</w:t>
      </w:r>
    </w:p>
    <w:p w:rsidR="00B943FA" w:rsidRPr="001F107F" w:rsidRDefault="00B943FA" w:rsidP="0023625D">
      <w:pPr>
        <w:pStyle w:val="Para1"/>
        <w:numPr>
          <w:ilvl w:val="0"/>
          <w:numId w:val="18"/>
        </w:numPr>
        <w:tabs>
          <w:tab w:val="clear" w:pos="360"/>
        </w:tabs>
        <w:bidi/>
        <w:spacing w:line="216" w:lineRule="auto"/>
        <w:rPr>
          <w:rFonts w:ascii="Simplified Arabic" w:hAnsi="Simplified Arabic" w:cs="Simplified Arabic"/>
          <w:spacing w:val="-6"/>
          <w:kern w:val="22"/>
          <w:sz w:val="24"/>
          <w:szCs w:val="24"/>
        </w:rPr>
      </w:pPr>
      <w:r w:rsidRPr="001F107F">
        <w:rPr>
          <w:rFonts w:ascii="Simplified Arabic" w:hAnsi="Simplified Arabic" w:cs="Simplified Arabic"/>
          <w:sz w:val="24"/>
          <w:szCs w:val="24"/>
          <w:rtl/>
          <w:lang w:bidi="ar-EG"/>
        </w:rPr>
        <w:t>وتت</w:t>
      </w:r>
      <w:r>
        <w:rPr>
          <w:rFonts w:ascii="Simplified Arabic" w:hAnsi="Simplified Arabic" w:cs="Simplified Arabic" w:hint="cs"/>
          <w:sz w:val="24"/>
          <w:szCs w:val="24"/>
          <w:rtl/>
          <w:lang w:bidi="ar-EG"/>
        </w:rPr>
        <w:t>َّ</w:t>
      </w:r>
      <w:r w:rsidRPr="001F107F">
        <w:rPr>
          <w:rFonts w:ascii="Simplified Arabic" w:hAnsi="Simplified Arabic" w:cs="Simplified Arabic"/>
          <w:sz w:val="24"/>
          <w:szCs w:val="24"/>
          <w:rtl/>
          <w:lang w:bidi="ar-EG"/>
        </w:rPr>
        <w:t>بع الأطراف نُهجا مختلفة للموافقة المسبقة عن علم والشروط المتفق عليها بصورة متبادلة وإصدار التصاريح. ومن المهم أن تتيح الأطرا</w:t>
      </w:r>
      <w:r w:rsidR="002D7593">
        <w:rPr>
          <w:rFonts w:ascii="Simplified Arabic" w:hAnsi="Simplified Arabic" w:cs="Simplified Arabic"/>
          <w:sz w:val="24"/>
          <w:szCs w:val="24"/>
          <w:rtl/>
          <w:lang w:bidi="ar-EG"/>
        </w:rPr>
        <w:t xml:space="preserve">ف معلومات واضحة في غرفة تبادل </w:t>
      </w:r>
      <w:r w:rsidRPr="001F107F">
        <w:rPr>
          <w:rFonts w:ascii="Simplified Arabic" w:hAnsi="Simplified Arabic" w:cs="Simplified Arabic"/>
          <w:sz w:val="24"/>
          <w:szCs w:val="24"/>
          <w:rtl/>
          <w:lang w:bidi="ar-EG"/>
        </w:rPr>
        <w:t>معلومات الحصول وتقاسم المنافع حول الإجراءات الواجب اتباعها للحصول على الموارد الجينية والمعارف التقليدية المرتبطة بها.</w:t>
      </w:r>
    </w:p>
    <w:p w:rsidR="00B943FA" w:rsidRPr="001F107F" w:rsidRDefault="00B943FA" w:rsidP="0023625D">
      <w:pPr>
        <w:pStyle w:val="Para1"/>
        <w:numPr>
          <w:ilvl w:val="0"/>
          <w:numId w:val="18"/>
        </w:numPr>
        <w:tabs>
          <w:tab w:val="clear" w:pos="360"/>
        </w:tabs>
        <w:bidi/>
        <w:spacing w:line="216" w:lineRule="auto"/>
        <w:rPr>
          <w:rFonts w:ascii="Simplified Arabic" w:hAnsi="Simplified Arabic" w:cs="Simplified Arabic"/>
          <w:spacing w:val="-6"/>
          <w:kern w:val="22"/>
          <w:sz w:val="24"/>
          <w:szCs w:val="24"/>
        </w:rPr>
      </w:pPr>
      <w:r w:rsidRPr="001F107F">
        <w:rPr>
          <w:rFonts w:ascii="Simplified Arabic" w:hAnsi="Simplified Arabic" w:cs="Simplified Arabic"/>
          <w:sz w:val="24"/>
          <w:szCs w:val="24"/>
          <w:rtl/>
          <w:lang w:bidi="ar-EG"/>
        </w:rPr>
        <w:t>وبالإضافة إلى ذلك، فإنّ من المهم أن تراعي الأطراف الاعتبارات الخاصة وفقا للمادة 8 من البروتوكول عند وضع وتنفيذ التشريعات أو المتطلبات التنظيمية المتعلقة بالحصول وتقاسم المنافع. وقد يكون العمل ذو الصلة الذي يُضطلع به في إطار منظمة</w:t>
      </w:r>
      <w:r w:rsidR="00DE11EE">
        <w:rPr>
          <w:rFonts w:ascii="Simplified Arabic" w:hAnsi="Simplified Arabic" w:cs="Simplified Arabic" w:hint="cs"/>
          <w:sz w:val="24"/>
          <w:szCs w:val="24"/>
          <w:rtl/>
          <w:lang w:bidi="ar-EG"/>
        </w:rPr>
        <w:t xml:space="preserve"> </w:t>
      </w:r>
      <w:r w:rsidR="00B5400A">
        <w:rPr>
          <w:rFonts w:ascii="Simplified Arabic" w:hAnsi="Simplified Arabic" w:cs="Simplified Arabic" w:hint="cs"/>
          <w:sz w:val="24"/>
          <w:szCs w:val="24"/>
          <w:rtl/>
          <w:lang w:bidi="ar-EG"/>
        </w:rPr>
        <w:t>ا</w:t>
      </w:r>
      <w:r w:rsidRPr="001F107F">
        <w:rPr>
          <w:rFonts w:ascii="Simplified Arabic" w:hAnsi="Simplified Arabic" w:cs="Simplified Arabic"/>
          <w:sz w:val="24"/>
          <w:szCs w:val="24"/>
          <w:rtl/>
          <w:lang w:bidi="ar-EG"/>
        </w:rPr>
        <w:t>لأغذية والزراع</w:t>
      </w:r>
      <w:r w:rsidR="00DE11EE">
        <w:rPr>
          <w:rFonts w:ascii="Simplified Arabic" w:hAnsi="Simplified Arabic" w:cs="Simplified Arabic" w:hint="cs"/>
          <w:sz w:val="24"/>
          <w:szCs w:val="24"/>
          <w:rtl/>
          <w:lang w:bidi="ar-EG"/>
        </w:rPr>
        <w:t>ة</w:t>
      </w:r>
      <w:r w:rsidR="00B5400A" w:rsidRPr="00B5400A">
        <w:rPr>
          <w:rFonts w:ascii="Simplified Arabic" w:hAnsi="Simplified Arabic" w:cs="Simplified Arabic" w:hint="cs"/>
          <w:sz w:val="24"/>
          <w:szCs w:val="24"/>
          <w:rtl/>
          <w:lang w:bidi="ar-EG"/>
        </w:rPr>
        <w:t xml:space="preserve"> للأمم المتحدة</w:t>
      </w:r>
      <w:r w:rsidR="009876AE" w:rsidRPr="009876AE">
        <w:rPr>
          <w:rFonts w:ascii="Simplified Arabic" w:hAnsi="Simplified Arabic" w:cs="Simplified Arabic"/>
          <w:sz w:val="24"/>
          <w:szCs w:val="24"/>
          <w:rtl/>
        </w:rPr>
        <w:t>،</w:t>
      </w:r>
      <w:r w:rsidRPr="001F107F">
        <w:rPr>
          <w:rStyle w:val="FootnoteReference"/>
          <w:rFonts w:ascii="Simplified Arabic" w:eastAsia="Calibri" w:hAnsi="Simplified Arabic"/>
          <w:spacing w:val="-6"/>
          <w:kern w:val="22"/>
          <w:szCs w:val="22"/>
        </w:rPr>
        <w:footnoteReference w:id="3"/>
      </w:r>
      <w:r w:rsidRPr="001F107F">
        <w:rPr>
          <w:rFonts w:ascii="Simplified Arabic" w:hAnsi="Simplified Arabic" w:cs="Simplified Arabic"/>
          <w:sz w:val="24"/>
          <w:szCs w:val="24"/>
          <w:rtl/>
          <w:lang w:bidi="ar-EG"/>
        </w:rPr>
        <w:t xml:space="preserve"> ومنظمة الصحة العالمية وغيرهما من المنظمات مفيدا في هذا الصدد.</w:t>
      </w:r>
    </w:p>
    <w:p w:rsidR="00B943FA" w:rsidRPr="001F107F" w:rsidRDefault="00B943FA" w:rsidP="0023625D">
      <w:pPr>
        <w:pStyle w:val="Para1"/>
        <w:numPr>
          <w:ilvl w:val="0"/>
          <w:numId w:val="18"/>
        </w:numPr>
        <w:tabs>
          <w:tab w:val="clear" w:pos="360"/>
        </w:tabs>
        <w:bidi/>
        <w:spacing w:line="216" w:lineRule="auto"/>
        <w:rPr>
          <w:rFonts w:ascii="Simplified Arabic" w:hAnsi="Simplified Arabic" w:cs="Simplified Arabic"/>
          <w:spacing w:val="-6"/>
          <w:kern w:val="22"/>
          <w:sz w:val="24"/>
          <w:szCs w:val="24"/>
        </w:rPr>
      </w:pPr>
      <w:r w:rsidRPr="001F107F">
        <w:rPr>
          <w:rFonts w:ascii="Simplified Arabic" w:hAnsi="Simplified Arabic" w:cs="Simplified Arabic"/>
          <w:sz w:val="24"/>
          <w:szCs w:val="24"/>
          <w:rtl/>
          <w:lang w:bidi="ar-EG"/>
        </w:rPr>
        <w:t>وسُلط الضوء على أهمية تبادل المعلومات والخبرات فيما يتعلق بالتعاون عبر الحدود (المادة 11). وعلى وجه الخصوص، يمكن أن تكون الخبرات المكتسبة في المشاريع دون الإقليمية والثنائية مهمة للمساعدة في تنفيذ هذه المادة. وقد حدد البعض الهياكل أو المشاريع الإقليمية كطريقة لتناول هذه القضية، مع ملاحظة أنّ تعزيز قدرات الهياكل الإقليمية للقيام بهذا الدور قد يكون ضروريا.</w:t>
      </w:r>
    </w:p>
    <w:p w:rsidR="00B943FA" w:rsidRPr="001F107F" w:rsidRDefault="00B943FA" w:rsidP="0023625D">
      <w:pPr>
        <w:pStyle w:val="Para1"/>
        <w:numPr>
          <w:ilvl w:val="0"/>
          <w:numId w:val="18"/>
        </w:numPr>
        <w:tabs>
          <w:tab w:val="clear" w:pos="360"/>
        </w:tabs>
        <w:bidi/>
        <w:spacing w:line="216" w:lineRule="auto"/>
        <w:rPr>
          <w:rFonts w:ascii="Simplified Arabic" w:hAnsi="Simplified Arabic" w:cs="Simplified Arabic"/>
          <w:spacing w:val="-6"/>
          <w:kern w:val="22"/>
          <w:szCs w:val="22"/>
        </w:rPr>
      </w:pPr>
      <w:r>
        <w:rPr>
          <w:rFonts w:ascii="Simplified Arabic" w:hAnsi="Simplified Arabic" w:cs="Simplified Arabic" w:hint="cs"/>
          <w:sz w:val="24"/>
          <w:szCs w:val="24"/>
          <w:rtl/>
        </w:rPr>
        <w:t>و</w:t>
      </w:r>
      <w:r w:rsidRPr="001F107F">
        <w:rPr>
          <w:rFonts w:ascii="Simplified Arabic" w:hAnsi="Simplified Arabic" w:cs="Simplified Arabic"/>
          <w:sz w:val="24"/>
          <w:szCs w:val="24"/>
          <w:rtl/>
        </w:rPr>
        <w:t xml:space="preserve">يمكن أن </w:t>
      </w:r>
      <w:r>
        <w:rPr>
          <w:rFonts w:ascii="Simplified Arabic" w:hAnsi="Simplified Arabic" w:cs="Simplified Arabic" w:hint="cs"/>
          <w:sz w:val="24"/>
          <w:szCs w:val="24"/>
          <w:rtl/>
        </w:rPr>
        <w:t>يساعد</w:t>
      </w:r>
      <w:r w:rsidRPr="001F107F">
        <w:rPr>
          <w:rFonts w:ascii="Simplified Arabic" w:hAnsi="Simplified Arabic" w:cs="Simplified Arabic"/>
          <w:sz w:val="24"/>
          <w:szCs w:val="24"/>
          <w:rtl/>
        </w:rPr>
        <w:t xml:space="preserve"> بناء القدرات</w:t>
      </w:r>
      <w:r>
        <w:rPr>
          <w:rFonts w:ascii="Simplified Arabic" w:hAnsi="Simplified Arabic" w:cs="Simplified Arabic" w:hint="cs"/>
          <w:sz w:val="24"/>
          <w:szCs w:val="24"/>
          <w:rtl/>
        </w:rPr>
        <w:t xml:space="preserve"> على دعم</w:t>
      </w:r>
      <w:r w:rsidRPr="001F107F">
        <w:rPr>
          <w:rFonts w:ascii="Simplified Arabic" w:hAnsi="Simplified Arabic" w:cs="Simplified Arabic"/>
          <w:sz w:val="24"/>
          <w:szCs w:val="24"/>
          <w:rtl/>
        </w:rPr>
        <w:t xml:space="preserve"> التنفيذ المتسق للبروتوكول بين البلدان التي تتقاسم نفس الموارد الجينية أو المعارف التقليدية المرتبطة بالموارد الجينية.</w:t>
      </w:r>
    </w:p>
    <w:p w:rsidR="00B943FA" w:rsidRPr="001F107F" w:rsidRDefault="00B943FA" w:rsidP="0023625D">
      <w:pPr>
        <w:tabs>
          <w:tab w:val="left" w:pos="1260"/>
        </w:tabs>
        <w:spacing w:after="120" w:line="216" w:lineRule="auto"/>
        <w:rPr>
          <w:rFonts w:ascii="Simplified Arabic" w:hAnsi="Simplified Arabic" w:cs="Simplified Arabic"/>
          <w:b/>
          <w:snapToGrid w:val="0"/>
          <w:spacing w:val="-6"/>
          <w:kern w:val="22"/>
          <w:szCs w:val="22"/>
        </w:rPr>
      </w:pPr>
      <w:r w:rsidRPr="001F107F">
        <w:rPr>
          <w:rFonts w:ascii="Simplified Arabic" w:hAnsi="Simplified Arabic" w:cs="Simplified Arabic"/>
          <w:b/>
          <w:bCs/>
          <w:rtl/>
        </w:rPr>
        <w:t>العنصر (</w:t>
      </w:r>
      <w:r w:rsidR="009876AE">
        <w:rPr>
          <w:rFonts w:ascii="Simplified Arabic" w:hAnsi="Simplified Arabic" w:cs="Simplified Arabic" w:hint="cs"/>
          <w:b/>
          <w:bCs/>
          <w:rtl/>
        </w:rPr>
        <w:t>ب</w:t>
      </w:r>
      <w:r w:rsidRPr="001F107F">
        <w:rPr>
          <w:rFonts w:ascii="Simplified Arabic" w:hAnsi="Simplified Arabic" w:cs="Simplified Arabic"/>
          <w:b/>
          <w:bCs/>
          <w:rtl/>
        </w:rPr>
        <w:t>)</w:t>
      </w:r>
      <w:r w:rsidR="009876AE">
        <w:rPr>
          <w:rFonts w:ascii="Simplified Arabic" w:hAnsi="Simplified Arabic" w:cs="Simplified Arabic" w:hint="cs"/>
          <w:b/>
          <w:bCs/>
          <w:rtl/>
        </w:rPr>
        <w:t>:</w:t>
      </w:r>
      <w:r w:rsidR="00E16AA5">
        <w:rPr>
          <w:rFonts w:ascii="Simplified Arabic" w:hAnsi="Simplified Arabic" w:cs="Simplified Arabic"/>
          <w:b/>
          <w:bCs/>
        </w:rPr>
        <w:tab/>
      </w:r>
      <w:r w:rsidRPr="001F107F">
        <w:rPr>
          <w:rFonts w:ascii="Simplified Arabic" w:hAnsi="Simplified Arabic" w:cs="Simplified Arabic"/>
          <w:b/>
          <w:bCs/>
          <w:rtl/>
        </w:rPr>
        <w:t>وضع نقطة مرجعية لقياس الفعالية</w:t>
      </w:r>
    </w:p>
    <w:p w:rsidR="00B943FA" w:rsidRPr="001F107F" w:rsidRDefault="00B943FA" w:rsidP="0023625D">
      <w:pPr>
        <w:pStyle w:val="Para1"/>
        <w:numPr>
          <w:ilvl w:val="0"/>
          <w:numId w:val="18"/>
        </w:numPr>
        <w:tabs>
          <w:tab w:val="clear" w:pos="360"/>
        </w:tabs>
        <w:bidi/>
        <w:spacing w:line="216" w:lineRule="auto"/>
        <w:rPr>
          <w:rFonts w:ascii="Simplified Arabic" w:hAnsi="Simplified Arabic" w:cs="Simplified Arabic"/>
          <w:spacing w:val="-6"/>
          <w:kern w:val="22"/>
          <w:szCs w:val="22"/>
        </w:rPr>
      </w:pPr>
      <w:r w:rsidRPr="001F107F">
        <w:rPr>
          <w:rFonts w:ascii="Simplified Arabic" w:hAnsi="Simplified Arabic" w:cs="Simplified Arabic"/>
          <w:sz w:val="24"/>
          <w:szCs w:val="24"/>
          <w:rtl/>
        </w:rPr>
        <w:t>أفادت بعض الأطراف بحصولها على منافع من استخدام الموارد الجينية والمعارف التقليدية المرتبطة بها.</w:t>
      </w:r>
    </w:p>
    <w:p w:rsidR="00B943FA" w:rsidRPr="001F107F" w:rsidRDefault="00B943FA" w:rsidP="0023625D">
      <w:pPr>
        <w:pStyle w:val="Para1"/>
        <w:numPr>
          <w:ilvl w:val="0"/>
          <w:numId w:val="18"/>
        </w:numPr>
        <w:tabs>
          <w:tab w:val="clear" w:pos="360"/>
        </w:tabs>
        <w:bidi/>
        <w:spacing w:line="216" w:lineRule="auto"/>
        <w:rPr>
          <w:rFonts w:ascii="Simplified Arabic" w:hAnsi="Simplified Arabic" w:cs="Simplified Arabic"/>
          <w:spacing w:val="-6"/>
          <w:kern w:val="22"/>
          <w:sz w:val="24"/>
          <w:szCs w:val="24"/>
        </w:rPr>
      </w:pPr>
      <w:r w:rsidRPr="001F107F">
        <w:rPr>
          <w:rFonts w:ascii="Simplified Arabic" w:hAnsi="Simplified Arabic" w:cs="Simplified Arabic"/>
          <w:sz w:val="24"/>
          <w:szCs w:val="24"/>
          <w:rtl/>
          <w:lang w:bidi="ar-EG"/>
        </w:rPr>
        <w:t>وفيما يتعلق بكيفية مساهمة تنفيذ بروتوكول ناغويا في حفظ التنوع البيولوجي واستخدامه المستدام على المستوى الوطني، رأى العديد من الأطراف أنه من السابق لأوانه الإجابة على هذا السؤال لأنّ تنفيذ بروتوكول ناغويا لا يزال في مرحلة مبكرة.</w:t>
      </w:r>
    </w:p>
    <w:p w:rsidR="00B943FA" w:rsidRPr="001F107F" w:rsidRDefault="00B943FA" w:rsidP="0023625D">
      <w:pPr>
        <w:pStyle w:val="Para1"/>
        <w:numPr>
          <w:ilvl w:val="0"/>
          <w:numId w:val="18"/>
        </w:numPr>
        <w:tabs>
          <w:tab w:val="clear" w:pos="360"/>
        </w:tabs>
        <w:bidi/>
        <w:spacing w:line="216" w:lineRule="auto"/>
        <w:rPr>
          <w:rFonts w:ascii="Simplified Arabic" w:hAnsi="Simplified Arabic" w:cs="Simplified Arabic"/>
          <w:spacing w:val="-6"/>
          <w:kern w:val="22"/>
          <w:sz w:val="24"/>
          <w:szCs w:val="24"/>
        </w:rPr>
      </w:pPr>
      <w:r w:rsidRPr="001F107F">
        <w:rPr>
          <w:rFonts w:ascii="Simplified Arabic" w:hAnsi="Simplified Arabic" w:cs="Simplified Arabic"/>
          <w:sz w:val="24"/>
          <w:szCs w:val="24"/>
          <w:rtl/>
          <w:lang w:bidi="ar-EG"/>
        </w:rPr>
        <w:t>وكانت أكثر المنافع المُبلَّغ عنها شيوعا</w:t>
      </w:r>
      <w:r>
        <w:rPr>
          <w:rFonts w:ascii="Simplified Arabic" w:hAnsi="Simplified Arabic" w:cs="Simplified Arabic" w:hint="cs"/>
          <w:sz w:val="24"/>
          <w:szCs w:val="24"/>
          <w:rtl/>
          <w:lang w:bidi="ar-EG"/>
        </w:rPr>
        <w:t xml:space="preserve"> هي</w:t>
      </w:r>
      <w:r w:rsidRPr="001F107F">
        <w:rPr>
          <w:rFonts w:ascii="Simplified Arabic" w:hAnsi="Simplified Arabic" w:cs="Simplified Arabic"/>
          <w:sz w:val="24"/>
          <w:szCs w:val="24"/>
          <w:rtl/>
          <w:lang w:bidi="ar-EG"/>
        </w:rPr>
        <w:t xml:space="preserve"> زيادة الوعي بقيمة حفظ التنوع البيولوجي واستخدامه المستدام وخدمات النظم الإيكولوجية. وفيما يلي أمثلة للمساهمات الأخرى التي أبرزتها البلدان:</w:t>
      </w:r>
    </w:p>
    <w:p w:rsidR="00B943FA" w:rsidRPr="001F107F" w:rsidRDefault="00B943FA" w:rsidP="0023625D">
      <w:pPr>
        <w:numPr>
          <w:ilvl w:val="0"/>
          <w:numId w:val="20"/>
        </w:numPr>
        <w:pBdr>
          <w:top w:val="nil"/>
          <w:left w:val="nil"/>
          <w:bottom w:val="nil"/>
          <w:right w:val="nil"/>
          <w:between w:val="nil"/>
          <w:bar w:val="nil"/>
        </w:pBdr>
        <w:spacing w:after="120" w:line="216" w:lineRule="auto"/>
        <w:ind w:left="0" w:firstLine="709"/>
        <w:jc w:val="both"/>
        <w:rPr>
          <w:rFonts w:ascii="Simplified Arabic" w:eastAsia="Calibri" w:hAnsi="Simplified Arabic" w:cs="Simplified Arabic"/>
          <w:snapToGrid w:val="0"/>
          <w:spacing w:val="-6"/>
          <w:kern w:val="22"/>
          <w:szCs w:val="22"/>
          <w:u w:color="000000"/>
        </w:rPr>
      </w:pPr>
      <w:r w:rsidRPr="001F107F">
        <w:rPr>
          <w:rFonts w:ascii="Simplified Arabic" w:hAnsi="Simplified Arabic" w:cs="Simplified Arabic"/>
          <w:rtl/>
          <w:lang w:bidi="ar-EG"/>
        </w:rPr>
        <w:t>أصبح مدراء الموارد الطبيعية أو السلطات أكثر إدراكا للمزايا المحتملة لبروتوكول ناغويا وأصبحوا يستحدثون ممارسات للحفظ؛</w:t>
      </w:r>
    </w:p>
    <w:p w:rsidR="00B943FA" w:rsidRPr="001F107F" w:rsidRDefault="00B943FA" w:rsidP="0023625D">
      <w:pPr>
        <w:numPr>
          <w:ilvl w:val="0"/>
          <w:numId w:val="20"/>
        </w:numPr>
        <w:pBdr>
          <w:top w:val="nil"/>
          <w:left w:val="nil"/>
          <w:bottom w:val="nil"/>
          <w:right w:val="nil"/>
          <w:between w:val="nil"/>
          <w:bar w:val="nil"/>
        </w:pBdr>
        <w:spacing w:after="120" w:line="216" w:lineRule="auto"/>
        <w:ind w:left="0" w:firstLine="709"/>
        <w:jc w:val="both"/>
        <w:rPr>
          <w:rFonts w:ascii="Simplified Arabic" w:eastAsia="Calibri" w:hAnsi="Simplified Arabic" w:cs="Simplified Arabic"/>
          <w:snapToGrid w:val="0"/>
          <w:spacing w:val="-6"/>
          <w:kern w:val="22"/>
          <w:szCs w:val="22"/>
          <w:u w:color="000000"/>
        </w:rPr>
      </w:pPr>
      <w:r w:rsidRPr="001F107F">
        <w:rPr>
          <w:rFonts w:ascii="Simplified Arabic" w:hAnsi="Simplified Arabic" w:cs="Simplified Arabic"/>
          <w:rtl/>
          <w:lang w:bidi="ar-EG"/>
        </w:rPr>
        <w:t>ساعد تنفيذ بروتوكول ناغويا على تحسين المعارف المتعلقة بالأنواع، بما في ذلك من خلال وضع قواعد بيانات أو قوائم جرد، وهو يدعم رفع قيمة الموارد الجينية ونُهج الحفظ الخاصة؛</w:t>
      </w:r>
    </w:p>
    <w:p w:rsidR="00B943FA" w:rsidRPr="001F107F" w:rsidRDefault="00B943FA" w:rsidP="0023625D">
      <w:pPr>
        <w:numPr>
          <w:ilvl w:val="0"/>
          <w:numId w:val="20"/>
        </w:numPr>
        <w:pBdr>
          <w:top w:val="nil"/>
          <w:left w:val="nil"/>
          <w:bottom w:val="nil"/>
          <w:right w:val="nil"/>
          <w:between w:val="nil"/>
          <w:bar w:val="nil"/>
        </w:pBdr>
        <w:spacing w:after="120" w:line="216" w:lineRule="auto"/>
        <w:ind w:left="0" w:firstLine="709"/>
        <w:jc w:val="both"/>
        <w:rPr>
          <w:rFonts w:ascii="Simplified Arabic" w:eastAsia="Calibri" w:hAnsi="Simplified Arabic" w:cs="Simplified Arabic"/>
          <w:snapToGrid w:val="0"/>
          <w:spacing w:val="-6"/>
          <w:kern w:val="22"/>
          <w:szCs w:val="22"/>
          <w:u w:color="000000"/>
        </w:rPr>
      </w:pPr>
      <w:r w:rsidRPr="001F107F">
        <w:rPr>
          <w:rFonts w:ascii="Simplified Arabic" w:hAnsi="Simplified Arabic" w:cs="Simplified Arabic"/>
          <w:rtl/>
          <w:lang w:bidi="ar-EG"/>
        </w:rPr>
        <w:t>زيادة مشاركة المجتمعات المحلية في الحفظ والاستخدام المستدام؛</w:t>
      </w:r>
    </w:p>
    <w:p w:rsidR="00B943FA" w:rsidRPr="001F107F" w:rsidRDefault="00B943FA" w:rsidP="0023625D">
      <w:pPr>
        <w:numPr>
          <w:ilvl w:val="0"/>
          <w:numId w:val="20"/>
        </w:numPr>
        <w:pBdr>
          <w:top w:val="nil"/>
          <w:left w:val="nil"/>
          <w:bottom w:val="nil"/>
          <w:right w:val="nil"/>
          <w:between w:val="nil"/>
          <w:bar w:val="nil"/>
        </w:pBdr>
        <w:spacing w:after="120" w:line="216" w:lineRule="auto"/>
        <w:ind w:left="0" w:firstLine="709"/>
        <w:jc w:val="both"/>
        <w:rPr>
          <w:rFonts w:ascii="Simplified Arabic" w:eastAsia="Calibri" w:hAnsi="Simplified Arabic" w:cs="Simplified Arabic"/>
          <w:snapToGrid w:val="0"/>
          <w:spacing w:val="-6"/>
          <w:kern w:val="22"/>
          <w:szCs w:val="22"/>
          <w:u w:color="000000"/>
        </w:rPr>
      </w:pPr>
      <w:r w:rsidRPr="001F107F">
        <w:rPr>
          <w:rFonts w:ascii="Simplified Arabic" w:hAnsi="Simplified Arabic" w:cs="Simplified Arabic"/>
          <w:rtl/>
          <w:lang w:bidi="ar-EG"/>
        </w:rPr>
        <w:t>زيادة امتثال مستخدمي الموارد الجينية؛</w:t>
      </w:r>
    </w:p>
    <w:p w:rsidR="00B943FA" w:rsidRPr="001F107F" w:rsidRDefault="007065AC" w:rsidP="0023625D">
      <w:pPr>
        <w:pBdr>
          <w:top w:val="nil"/>
          <w:left w:val="nil"/>
          <w:bottom w:val="nil"/>
          <w:right w:val="nil"/>
          <w:between w:val="nil"/>
          <w:bar w:val="nil"/>
        </w:pBdr>
        <w:spacing w:after="120" w:line="216" w:lineRule="auto"/>
        <w:ind w:left="709"/>
        <w:jc w:val="both"/>
        <w:rPr>
          <w:rFonts w:ascii="Simplified Arabic" w:eastAsia="Calibri" w:hAnsi="Simplified Arabic" w:cs="Simplified Arabic"/>
          <w:snapToGrid w:val="0"/>
          <w:spacing w:val="-6"/>
          <w:kern w:val="22"/>
          <w:szCs w:val="22"/>
          <w:u w:color="000000"/>
        </w:rPr>
      </w:pPr>
      <w:r>
        <w:rPr>
          <w:rFonts w:ascii="Simplified Arabic" w:hAnsi="Simplified Arabic" w:cs="Simplified Arabic" w:hint="cs"/>
          <w:rtl/>
          <w:lang w:bidi="ar-EG"/>
        </w:rPr>
        <w:lastRenderedPageBreak/>
        <w:t>(ﻫ)</w:t>
      </w:r>
      <w:r>
        <w:rPr>
          <w:rFonts w:ascii="Simplified Arabic" w:hAnsi="Simplified Arabic" w:cs="Simplified Arabic" w:hint="cs"/>
          <w:rtl/>
          <w:lang w:bidi="ar-EG"/>
        </w:rPr>
        <w:tab/>
      </w:r>
      <w:r w:rsidR="00B943FA" w:rsidRPr="001F107F">
        <w:rPr>
          <w:rFonts w:ascii="Simplified Arabic" w:hAnsi="Simplified Arabic" w:cs="Simplified Arabic"/>
          <w:rtl/>
          <w:lang w:bidi="ar-EG"/>
        </w:rPr>
        <w:t>الاعتراف بالبحث والتطوير كوسيلة لرفع قيمة الموارد الجينية؛</w:t>
      </w:r>
    </w:p>
    <w:p w:rsidR="00B943FA" w:rsidRPr="007065AC" w:rsidRDefault="00B943FA" w:rsidP="0023625D">
      <w:pPr>
        <w:pStyle w:val="ListParagraph"/>
        <w:numPr>
          <w:ilvl w:val="0"/>
          <w:numId w:val="34"/>
        </w:numPr>
        <w:pBdr>
          <w:top w:val="nil"/>
          <w:left w:val="nil"/>
          <w:bottom w:val="nil"/>
          <w:right w:val="nil"/>
          <w:between w:val="nil"/>
          <w:bar w:val="nil"/>
        </w:pBdr>
        <w:spacing w:after="120" w:line="216" w:lineRule="auto"/>
        <w:ind w:left="0" w:firstLine="709"/>
        <w:contextualSpacing w:val="0"/>
        <w:jc w:val="both"/>
        <w:rPr>
          <w:rFonts w:ascii="Simplified Arabic" w:eastAsia="Calibri" w:hAnsi="Simplified Arabic" w:cs="Simplified Arabic"/>
          <w:snapToGrid w:val="0"/>
          <w:spacing w:val="-6"/>
          <w:kern w:val="22"/>
          <w:szCs w:val="22"/>
          <w:u w:color="000000"/>
        </w:rPr>
      </w:pPr>
      <w:r w:rsidRPr="007065AC">
        <w:rPr>
          <w:rFonts w:ascii="Simplified Arabic" w:hAnsi="Simplified Arabic" w:cs="Simplified Arabic"/>
          <w:rtl/>
          <w:lang w:bidi="ar-EG"/>
        </w:rPr>
        <w:t xml:space="preserve">لعب تنفيذ البروتوكول دورا رئيسيا في وضع عناصر حفظ التنوع البيولوجي واستخدامه في </w:t>
      </w:r>
      <w:r w:rsidR="00E16AA5">
        <w:rPr>
          <w:rFonts w:ascii="Simplified Arabic" w:hAnsi="Simplified Arabic" w:cs="Simplified Arabic" w:hint="cs"/>
          <w:rtl/>
          <w:lang w:bidi="ar-EG"/>
        </w:rPr>
        <w:t>ج</w:t>
      </w:r>
      <w:r w:rsidRPr="007065AC">
        <w:rPr>
          <w:rFonts w:ascii="Simplified Arabic" w:hAnsi="Simplified Arabic" w:cs="Simplified Arabic" w:hint="cs"/>
          <w:rtl/>
          <w:lang w:bidi="ar-EG"/>
        </w:rPr>
        <w:t>دول أعمال</w:t>
      </w:r>
      <w:r w:rsidRPr="007065AC">
        <w:rPr>
          <w:rFonts w:ascii="Simplified Arabic" w:hAnsi="Simplified Arabic" w:cs="Simplified Arabic"/>
          <w:rtl/>
          <w:lang w:bidi="ar-EG"/>
        </w:rPr>
        <w:t xml:space="preserve"> الحكومة للتنمية بما في ذلك </w:t>
      </w:r>
      <w:r w:rsidR="00E16AA5">
        <w:rPr>
          <w:rFonts w:ascii="Simplified Arabic" w:hAnsi="Simplified Arabic" w:cs="Simplified Arabic" w:hint="cs"/>
          <w:rtl/>
          <w:lang w:bidi="ar-EG"/>
        </w:rPr>
        <w:t>خطة التنمية المستدامة ل</w:t>
      </w:r>
      <w:r w:rsidRPr="007065AC">
        <w:rPr>
          <w:rFonts w:ascii="Simplified Arabic" w:hAnsi="Simplified Arabic" w:cs="Simplified Arabic"/>
          <w:rtl/>
          <w:lang w:bidi="ar-EG"/>
        </w:rPr>
        <w:t>عام 2030.</w:t>
      </w:r>
    </w:p>
    <w:p w:rsidR="00B943FA" w:rsidRPr="001F107F" w:rsidRDefault="009876AE" w:rsidP="0023625D">
      <w:pPr>
        <w:tabs>
          <w:tab w:val="left" w:pos="1260"/>
        </w:tabs>
        <w:spacing w:after="120" w:line="216" w:lineRule="auto"/>
        <w:rPr>
          <w:rFonts w:ascii="Simplified Arabic" w:eastAsia="Calibri" w:hAnsi="Simplified Arabic" w:cs="Simplified Arabic"/>
          <w:b/>
          <w:noProof/>
          <w:snapToGrid w:val="0"/>
          <w:color w:val="000000"/>
          <w:spacing w:val="-6"/>
          <w:kern w:val="22"/>
          <w:szCs w:val="22"/>
          <w:u w:color="000000"/>
        </w:rPr>
      </w:pPr>
      <w:r>
        <w:rPr>
          <w:rFonts w:ascii="Simplified Arabic" w:hAnsi="Simplified Arabic" w:cs="Simplified Arabic"/>
          <w:b/>
          <w:bCs/>
          <w:rtl/>
        </w:rPr>
        <w:t>العنصر (ج</w:t>
      </w:r>
      <w:r w:rsidR="00B943FA" w:rsidRPr="001F107F">
        <w:rPr>
          <w:rFonts w:ascii="Simplified Arabic" w:hAnsi="Simplified Arabic" w:cs="Simplified Arabic"/>
          <w:b/>
          <w:bCs/>
          <w:rtl/>
        </w:rPr>
        <w:t>)</w:t>
      </w:r>
      <w:r>
        <w:rPr>
          <w:rFonts w:ascii="Simplified Arabic" w:hAnsi="Simplified Arabic" w:cs="Simplified Arabic" w:hint="cs"/>
          <w:b/>
          <w:bCs/>
          <w:rtl/>
        </w:rPr>
        <w:t>:</w:t>
      </w:r>
      <w:r w:rsidR="00E16AA5">
        <w:rPr>
          <w:rFonts w:ascii="Simplified Arabic" w:hAnsi="Simplified Arabic" w:cs="Simplified Arabic" w:hint="cs"/>
          <w:b/>
          <w:bCs/>
          <w:rtl/>
        </w:rPr>
        <w:tab/>
      </w:r>
      <w:r w:rsidR="00B943FA" w:rsidRPr="001F107F">
        <w:rPr>
          <w:rFonts w:ascii="Simplified Arabic" w:hAnsi="Simplified Arabic" w:cs="Simplified Arabic"/>
          <w:b/>
          <w:bCs/>
          <w:rtl/>
        </w:rPr>
        <w:t>وضع نقطة مرجعية بشأن الدعم المتاح للتنفيذ</w:t>
      </w:r>
    </w:p>
    <w:p w:rsidR="00B943FA" w:rsidRPr="001F107F" w:rsidRDefault="00B943FA" w:rsidP="0023625D">
      <w:pPr>
        <w:pStyle w:val="Para1"/>
        <w:numPr>
          <w:ilvl w:val="0"/>
          <w:numId w:val="18"/>
        </w:numPr>
        <w:tabs>
          <w:tab w:val="clear" w:pos="360"/>
        </w:tabs>
        <w:bidi/>
        <w:spacing w:line="216" w:lineRule="auto"/>
        <w:rPr>
          <w:rFonts w:ascii="Simplified Arabic" w:hAnsi="Simplified Arabic" w:cs="Simplified Arabic"/>
          <w:spacing w:val="-6"/>
          <w:kern w:val="22"/>
          <w:sz w:val="24"/>
          <w:szCs w:val="24"/>
        </w:rPr>
      </w:pPr>
      <w:r w:rsidRPr="001F107F">
        <w:rPr>
          <w:rFonts w:ascii="Simplified Arabic" w:hAnsi="Simplified Arabic" w:cs="Simplified Arabic"/>
          <w:sz w:val="24"/>
          <w:szCs w:val="24"/>
          <w:rtl/>
          <w:lang w:bidi="ar-EG"/>
        </w:rPr>
        <w:t xml:space="preserve">على الرغم من أنّ عددا من مبادرات بناء وتنمية القدرات </w:t>
      </w:r>
      <w:r>
        <w:rPr>
          <w:rFonts w:ascii="Simplified Arabic" w:hAnsi="Simplified Arabic" w:cs="Simplified Arabic" w:hint="cs"/>
          <w:sz w:val="24"/>
          <w:szCs w:val="24"/>
          <w:rtl/>
          <w:lang w:bidi="ar-EG"/>
        </w:rPr>
        <w:t>ي</w:t>
      </w:r>
      <w:r w:rsidRPr="001F107F">
        <w:rPr>
          <w:rFonts w:ascii="Simplified Arabic" w:hAnsi="Simplified Arabic" w:cs="Simplified Arabic"/>
          <w:sz w:val="24"/>
          <w:szCs w:val="24"/>
          <w:rtl/>
          <w:lang w:bidi="ar-EG"/>
        </w:rPr>
        <w:t>دعم حاليا التصديق على بروتوكول ناغويا وتنفيذه، فإنّ أطرافا عديدة لا تزال تفتقر إلى القدرات والموارد المالية اللازمة لتفعيل البروتوكول. وبناء على ذلك لا يزال دعم بناء وتنمية القدرات ضروريا من أجل إحراز تقدم في تنفيذ البروتوكول، لا سيما للأطراف من البلدان النامية والأطراف ذات الاقتصاد الانتقالي.</w:t>
      </w:r>
    </w:p>
    <w:p w:rsidR="00B943FA" w:rsidRPr="001F107F" w:rsidRDefault="00B943FA" w:rsidP="0023625D">
      <w:pPr>
        <w:pStyle w:val="Para1"/>
        <w:numPr>
          <w:ilvl w:val="0"/>
          <w:numId w:val="18"/>
        </w:numPr>
        <w:tabs>
          <w:tab w:val="clear" w:pos="360"/>
        </w:tabs>
        <w:bidi/>
        <w:spacing w:line="216" w:lineRule="auto"/>
        <w:rPr>
          <w:rFonts w:ascii="Simplified Arabic" w:hAnsi="Simplified Arabic" w:cs="Simplified Arabic"/>
          <w:spacing w:val="-6"/>
          <w:kern w:val="22"/>
          <w:szCs w:val="22"/>
        </w:rPr>
      </w:pPr>
      <w:r>
        <w:rPr>
          <w:rFonts w:ascii="Simplified Arabic" w:hAnsi="Simplified Arabic" w:cs="Simplified Arabic" w:hint="cs"/>
          <w:sz w:val="24"/>
          <w:szCs w:val="24"/>
          <w:rtl/>
        </w:rPr>
        <w:t>و</w:t>
      </w:r>
      <w:r w:rsidRPr="001F107F">
        <w:rPr>
          <w:rFonts w:ascii="Simplified Arabic" w:hAnsi="Simplified Arabic" w:cs="Simplified Arabic"/>
          <w:sz w:val="24"/>
          <w:szCs w:val="24"/>
          <w:rtl/>
        </w:rPr>
        <w:t>قد تكون ثروة المعلومات والخبرات المتاحة في ال</w:t>
      </w:r>
      <w:r w:rsidR="002D7593">
        <w:rPr>
          <w:rFonts w:ascii="Simplified Arabic" w:hAnsi="Simplified Arabic" w:cs="Simplified Arabic"/>
          <w:sz w:val="24"/>
          <w:szCs w:val="24"/>
          <w:rtl/>
        </w:rPr>
        <w:t xml:space="preserve">تقارير الوطنية وفي غرفة تبادل </w:t>
      </w:r>
      <w:r w:rsidRPr="001F107F">
        <w:rPr>
          <w:rFonts w:ascii="Simplified Arabic" w:hAnsi="Simplified Arabic" w:cs="Simplified Arabic"/>
          <w:sz w:val="24"/>
          <w:szCs w:val="24"/>
          <w:rtl/>
        </w:rPr>
        <w:t>معلومات الحصول وتقاسم المنافع، وكذلك تبادل الخبرات، مفيدة للأطراف في إنشاء هياكل مؤسسية ووضع تدابير للحصول وتقاسم المنافع. ويمكن أن تؤخذ هذه المعلومات في الحسبان أيضا في مشاريع بناء القدرات. وبالإضافة إلى ذلك، يمكن تشجيع استخدام الأدوات والموارد القائمة (مثل المبادئ التوجيهية ومواد بناء القدرات) من أجل دعم التنفيذ.</w:t>
      </w:r>
    </w:p>
    <w:p w:rsidR="00B943FA" w:rsidRPr="001F107F" w:rsidRDefault="00B943FA" w:rsidP="0023625D">
      <w:pPr>
        <w:tabs>
          <w:tab w:val="left" w:pos="1260"/>
        </w:tabs>
        <w:spacing w:after="120" w:line="216" w:lineRule="auto"/>
        <w:rPr>
          <w:rFonts w:ascii="Simplified Arabic" w:eastAsia="Calibri" w:hAnsi="Simplified Arabic" w:cs="Simplified Arabic"/>
          <w:b/>
          <w:noProof/>
          <w:snapToGrid w:val="0"/>
          <w:color w:val="000000"/>
          <w:spacing w:val="-6"/>
          <w:kern w:val="22"/>
          <w:szCs w:val="22"/>
          <w:u w:color="000000"/>
        </w:rPr>
      </w:pPr>
      <w:r w:rsidRPr="001F107F">
        <w:rPr>
          <w:rFonts w:ascii="Simplified Arabic" w:hAnsi="Simplified Arabic" w:cs="Simplified Arabic"/>
          <w:b/>
          <w:bCs/>
          <w:rtl/>
        </w:rPr>
        <w:t>العنصر (د)</w:t>
      </w:r>
      <w:r w:rsidR="009876AE">
        <w:rPr>
          <w:rFonts w:ascii="Simplified Arabic" w:hAnsi="Simplified Arabic" w:cs="Simplified Arabic" w:hint="cs"/>
          <w:b/>
          <w:bCs/>
          <w:rtl/>
        </w:rPr>
        <w:t>:</w:t>
      </w:r>
      <w:r w:rsidR="00E16AA5">
        <w:rPr>
          <w:rFonts w:ascii="Simplified Arabic" w:hAnsi="Simplified Arabic" w:cs="Simplified Arabic" w:hint="cs"/>
          <w:b/>
          <w:bCs/>
          <w:rtl/>
        </w:rPr>
        <w:tab/>
      </w:r>
      <w:r w:rsidRPr="001F107F">
        <w:rPr>
          <w:rFonts w:ascii="Simplified Arabic" w:hAnsi="Simplified Arabic" w:cs="Simplified Arabic"/>
          <w:b/>
          <w:bCs/>
          <w:rtl/>
        </w:rPr>
        <w:t>تقييم فعالية المادة 18( مدى التنفيذ</w:t>
      </w:r>
      <w:r w:rsidRPr="001F107F">
        <w:rPr>
          <w:rFonts w:ascii="Simplified Arabic" w:hAnsi="Simplified Arabic" w:cs="Simplified Arabic"/>
          <w:b/>
          <w:bCs/>
        </w:rPr>
        <w:t>(</w:t>
      </w:r>
    </w:p>
    <w:p w:rsidR="00B943FA" w:rsidRPr="001F107F" w:rsidRDefault="00B943FA" w:rsidP="0023625D">
      <w:pPr>
        <w:pStyle w:val="Para1"/>
        <w:numPr>
          <w:ilvl w:val="0"/>
          <w:numId w:val="18"/>
        </w:numPr>
        <w:tabs>
          <w:tab w:val="clear" w:pos="360"/>
        </w:tabs>
        <w:bidi/>
        <w:spacing w:line="216" w:lineRule="auto"/>
        <w:rPr>
          <w:rFonts w:ascii="Simplified Arabic" w:hAnsi="Simplified Arabic" w:cs="Simplified Arabic"/>
          <w:spacing w:val="-6"/>
          <w:kern w:val="22"/>
          <w:szCs w:val="22"/>
        </w:rPr>
      </w:pPr>
      <w:r w:rsidRPr="001F107F">
        <w:rPr>
          <w:rFonts w:ascii="Simplified Arabic" w:hAnsi="Simplified Arabic" w:cs="Simplified Arabic"/>
          <w:sz w:val="24"/>
          <w:szCs w:val="24"/>
          <w:rtl/>
        </w:rPr>
        <w:t>غالبا ما تُنفَّذ أحكام المادة 18 المتعلقة بالامتثال للشروط المتفق عليها بصورة متبادلة على المستوى الوطني من خلال القوانين القائمة (مثل قانون العقود، والقانون الدولي الخاص، والتدابير المحلية المتعلقة باللجوء إلى العدالة) وليس من خلال تدابير محددة للحصول وتقاسم المنافع.</w:t>
      </w:r>
    </w:p>
    <w:p w:rsidR="00B943FA" w:rsidRPr="001F107F" w:rsidRDefault="00B943FA" w:rsidP="0023625D">
      <w:pPr>
        <w:pStyle w:val="Para1"/>
        <w:numPr>
          <w:ilvl w:val="0"/>
          <w:numId w:val="18"/>
        </w:numPr>
        <w:tabs>
          <w:tab w:val="clear" w:pos="360"/>
        </w:tabs>
        <w:bidi/>
        <w:spacing w:line="216" w:lineRule="auto"/>
        <w:rPr>
          <w:rFonts w:ascii="Simplified Arabic" w:hAnsi="Simplified Arabic" w:cs="Simplified Arabic"/>
          <w:spacing w:val="-6"/>
          <w:kern w:val="22"/>
          <w:sz w:val="24"/>
          <w:szCs w:val="24"/>
        </w:rPr>
      </w:pPr>
      <w:r w:rsidRPr="001F107F">
        <w:rPr>
          <w:rFonts w:ascii="Simplified Arabic" w:hAnsi="Simplified Arabic" w:cs="Simplified Arabic"/>
          <w:sz w:val="24"/>
          <w:szCs w:val="24"/>
          <w:rtl/>
        </w:rPr>
        <w:t xml:space="preserve">وعندما </w:t>
      </w:r>
      <w:r>
        <w:rPr>
          <w:rFonts w:ascii="Simplified Arabic" w:hAnsi="Simplified Arabic" w:cs="Simplified Arabic" w:hint="cs"/>
          <w:sz w:val="24"/>
          <w:szCs w:val="24"/>
          <w:rtl/>
        </w:rPr>
        <w:t>يكون</w:t>
      </w:r>
      <w:r w:rsidRPr="001F107F">
        <w:rPr>
          <w:rFonts w:ascii="Simplified Arabic" w:hAnsi="Simplified Arabic" w:cs="Simplified Arabic"/>
          <w:sz w:val="24"/>
          <w:szCs w:val="24"/>
          <w:rtl/>
        </w:rPr>
        <w:t xml:space="preserve"> طرف من الأطراف المتعاقدة</w:t>
      </w:r>
      <w:r>
        <w:rPr>
          <w:rFonts w:ascii="Simplified Arabic" w:hAnsi="Simplified Arabic" w:cs="Simplified Arabic" w:hint="cs"/>
          <w:sz w:val="24"/>
          <w:szCs w:val="24"/>
          <w:rtl/>
        </w:rPr>
        <w:t xml:space="preserve"> مقيما</w:t>
      </w:r>
      <w:r w:rsidRPr="001F107F">
        <w:rPr>
          <w:rFonts w:ascii="Simplified Arabic" w:hAnsi="Simplified Arabic" w:cs="Simplified Arabic"/>
          <w:sz w:val="24"/>
          <w:szCs w:val="24"/>
          <w:rtl/>
        </w:rPr>
        <w:t xml:space="preserve"> في بلد أجنبي، تخضع العلاقة التعاقدية لاختصاص القانون الدولي الخاص. ويسعى القانون الدولي الخاص إلى تنظيم، أولا، أيّ الولايات القضائية تختص بالنزاع؛ وثانيا، أيّ </w:t>
      </w:r>
      <w:r>
        <w:rPr>
          <w:rFonts w:ascii="Simplified Arabic" w:hAnsi="Simplified Arabic" w:cs="Simplified Arabic" w:hint="cs"/>
          <w:sz w:val="24"/>
          <w:szCs w:val="24"/>
          <w:rtl/>
        </w:rPr>
        <w:t>ال</w:t>
      </w:r>
      <w:r w:rsidRPr="001F107F">
        <w:rPr>
          <w:rFonts w:ascii="Simplified Arabic" w:hAnsi="Simplified Arabic" w:cs="Simplified Arabic"/>
          <w:sz w:val="24"/>
          <w:szCs w:val="24"/>
          <w:rtl/>
        </w:rPr>
        <w:t>ق</w:t>
      </w:r>
      <w:r>
        <w:rPr>
          <w:rFonts w:ascii="Simplified Arabic" w:hAnsi="Simplified Arabic" w:cs="Simplified Arabic" w:hint="cs"/>
          <w:sz w:val="24"/>
          <w:szCs w:val="24"/>
          <w:rtl/>
        </w:rPr>
        <w:t>و</w:t>
      </w:r>
      <w:r w:rsidRPr="001F107F">
        <w:rPr>
          <w:rFonts w:ascii="Simplified Arabic" w:hAnsi="Simplified Arabic" w:cs="Simplified Arabic"/>
          <w:sz w:val="24"/>
          <w:szCs w:val="24"/>
          <w:rtl/>
        </w:rPr>
        <w:t>ان</w:t>
      </w:r>
      <w:r>
        <w:rPr>
          <w:rFonts w:ascii="Simplified Arabic" w:hAnsi="Simplified Arabic" w:cs="Simplified Arabic" w:hint="cs"/>
          <w:sz w:val="24"/>
          <w:szCs w:val="24"/>
          <w:rtl/>
        </w:rPr>
        <w:t>ي</w:t>
      </w:r>
      <w:r w:rsidRPr="001F107F">
        <w:rPr>
          <w:rFonts w:ascii="Simplified Arabic" w:hAnsi="Simplified Arabic" w:cs="Simplified Arabic"/>
          <w:sz w:val="24"/>
          <w:szCs w:val="24"/>
          <w:rtl/>
        </w:rPr>
        <w:t>ن يختص بالنزاع؛ وثالثا، ما إذا كان يُعترف بالقرارات أو الأحكام النهائية وكيفية ذلك وما إذا كان من الممكن تطبيقها في ولاية قضائية أخرى. ولكل دولة قواعدها الوطنية الخاصة بها بشأن هذه المسائل، إلا أنّ بعضها ربما يكون قد جرت مواءمته بموجب اتفاقيات ومبادئ توجيهية وقوانين نموذجية دولية.</w:t>
      </w:r>
    </w:p>
    <w:p w:rsidR="00B943FA" w:rsidRPr="001F107F" w:rsidRDefault="00B943FA" w:rsidP="0023625D">
      <w:pPr>
        <w:pStyle w:val="Para1"/>
        <w:numPr>
          <w:ilvl w:val="0"/>
          <w:numId w:val="18"/>
        </w:numPr>
        <w:tabs>
          <w:tab w:val="clear" w:pos="360"/>
        </w:tabs>
        <w:bidi/>
        <w:spacing w:line="216" w:lineRule="auto"/>
        <w:rPr>
          <w:rFonts w:ascii="Simplified Arabic" w:hAnsi="Simplified Arabic" w:cs="Simplified Arabic"/>
          <w:spacing w:val="-6"/>
          <w:kern w:val="22"/>
          <w:sz w:val="24"/>
          <w:szCs w:val="24"/>
        </w:rPr>
      </w:pPr>
      <w:r w:rsidRPr="001F107F">
        <w:rPr>
          <w:rFonts w:ascii="Simplified Arabic" w:hAnsi="Simplified Arabic" w:cs="Simplified Arabic"/>
          <w:sz w:val="24"/>
          <w:szCs w:val="24"/>
          <w:rtl/>
        </w:rPr>
        <w:t>وقد لا تكون الأطراف التي تضع تدابير الحصول وتقاسم المنافع و/أو تنفذ البروتوكول على دراية بجميع التشريعات الواجبة التطبيق التي تتعامل مع القانون التعاقدي والقانون الدولي الخاص والتدابير المحلية المتعلقة باللجوء إلى العدالة. وقد يساعد وضع آلية لدعم التنسيق الوطني على الاستفادة من خبرات المؤسسات الأخرى التي تتعامل مع هذه القضايا.</w:t>
      </w:r>
    </w:p>
    <w:p w:rsidR="00B943FA" w:rsidRPr="001F107F" w:rsidRDefault="00B943FA" w:rsidP="0023625D">
      <w:pPr>
        <w:pStyle w:val="Para1"/>
        <w:numPr>
          <w:ilvl w:val="0"/>
          <w:numId w:val="18"/>
        </w:numPr>
        <w:tabs>
          <w:tab w:val="clear" w:pos="360"/>
        </w:tabs>
        <w:bidi/>
        <w:spacing w:line="216" w:lineRule="auto"/>
        <w:rPr>
          <w:rFonts w:ascii="Simplified Arabic" w:hAnsi="Simplified Arabic" w:cs="Simplified Arabic"/>
          <w:spacing w:val="-6"/>
          <w:kern w:val="22"/>
          <w:szCs w:val="22"/>
        </w:rPr>
      </w:pPr>
      <w:r>
        <w:rPr>
          <w:rFonts w:ascii="Simplified Arabic" w:hAnsi="Simplified Arabic" w:cs="Simplified Arabic" w:hint="cs"/>
          <w:sz w:val="24"/>
          <w:szCs w:val="24"/>
          <w:rtl/>
        </w:rPr>
        <w:t>و</w:t>
      </w:r>
      <w:r w:rsidRPr="001F107F">
        <w:rPr>
          <w:rFonts w:ascii="Simplified Arabic" w:hAnsi="Simplified Arabic" w:cs="Simplified Arabic"/>
          <w:sz w:val="24"/>
          <w:szCs w:val="24"/>
          <w:rtl/>
        </w:rPr>
        <w:t>قد تفيد المعلومات الواردة في التقرير الوطني المؤقت، وكذلك تبادل الخبرات، في تمكين الأطراف من فهم الكيفية التي يمكن بها دعم تنفيذ المادة 18.</w:t>
      </w:r>
      <w:r w:rsidRPr="001F107F">
        <w:rPr>
          <w:rFonts w:ascii="Simplified Arabic" w:hAnsi="Simplified Arabic" w:cs="Simplified Arabic"/>
          <w:spacing w:val="-6"/>
          <w:kern w:val="22"/>
          <w:szCs w:val="22"/>
        </w:rPr>
        <w:t xml:space="preserve"> </w:t>
      </w:r>
    </w:p>
    <w:p w:rsidR="00B943FA" w:rsidRPr="001F107F" w:rsidRDefault="00B943FA" w:rsidP="0023625D">
      <w:pPr>
        <w:spacing w:after="120" w:line="216" w:lineRule="auto"/>
        <w:ind w:left="1260" w:hanging="1260"/>
        <w:rPr>
          <w:rFonts w:ascii="Simplified Arabic" w:eastAsia="Calibri" w:hAnsi="Simplified Arabic" w:cs="Simplified Arabic"/>
          <w:b/>
          <w:noProof/>
          <w:snapToGrid w:val="0"/>
          <w:color w:val="000000"/>
          <w:spacing w:val="-6"/>
          <w:kern w:val="22"/>
          <w:szCs w:val="22"/>
          <w:u w:color="000000"/>
          <w:rtl/>
        </w:rPr>
      </w:pPr>
      <w:r w:rsidRPr="001F107F">
        <w:rPr>
          <w:rFonts w:ascii="Simplified Arabic" w:hAnsi="Simplified Arabic" w:cs="Simplified Arabic"/>
          <w:b/>
          <w:bCs/>
          <w:rtl/>
        </w:rPr>
        <w:t>العنصر (ه)</w:t>
      </w:r>
      <w:r w:rsidR="009876AE">
        <w:rPr>
          <w:rFonts w:ascii="Simplified Arabic" w:hAnsi="Simplified Arabic" w:cs="Simplified Arabic" w:hint="cs"/>
          <w:b/>
          <w:bCs/>
          <w:rtl/>
        </w:rPr>
        <w:t>:</w:t>
      </w:r>
      <w:r w:rsidR="009876AE">
        <w:rPr>
          <w:rFonts w:ascii="Simplified Arabic" w:hAnsi="Simplified Arabic" w:cs="Simplified Arabic" w:hint="cs"/>
          <w:b/>
          <w:bCs/>
          <w:rtl/>
        </w:rPr>
        <w:tab/>
      </w:r>
      <w:r w:rsidRPr="001F107F">
        <w:rPr>
          <w:rFonts w:ascii="Simplified Arabic" w:hAnsi="Simplified Arabic" w:cs="Simplified Arabic"/>
          <w:b/>
          <w:bCs/>
          <w:rtl/>
        </w:rPr>
        <w:t>تقييم تنفيذ المادة 16 في ضوء التطورات التي شهدتها منظمات دولية أخرى ذات صلة، بما في ذلك منظمات منها المنظمة العالمية للملكية الفكرية</w:t>
      </w:r>
    </w:p>
    <w:p w:rsidR="00B943FA" w:rsidRPr="001F107F" w:rsidRDefault="00B943FA" w:rsidP="0023625D">
      <w:pPr>
        <w:pStyle w:val="Para1"/>
        <w:numPr>
          <w:ilvl w:val="0"/>
          <w:numId w:val="18"/>
        </w:numPr>
        <w:tabs>
          <w:tab w:val="clear" w:pos="360"/>
        </w:tabs>
        <w:bidi/>
        <w:spacing w:line="216" w:lineRule="auto"/>
        <w:rPr>
          <w:rFonts w:ascii="Simplified Arabic" w:hAnsi="Simplified Arabic" w:cs="Simplified Arabic"/>
          <w:spacing w:val="-6"/>
          <w:kern w:val="22"/>
          <w:sz w:val="24"/>
          <w:szCs w:val="24"/>
        </w:rPr>
      </w:pPr>
      <w:r w:rsidRPr="001F107F">
        <w:rPr>
          <w:rFonts w:ascii="Simplified Arabic" w:hAnsi="Simplified Arabic" w:cs="Simplified Arabic"/>
          <w:sz w:val="24"/>
          <w:szCs w:val="24"/>
          <w:rtl/>
        </w:rPr>
        <w:t xml:space="preserve">لا يزال العديد من الأطراف في طور وضع </w:t>
      </w:r>
      <w:r w:rsidRPr="001F107F">
        <w:rPr>
          <w:rFonts w:ascii="Simplified Arabic" w:hAnsi="Simplified Arabic" w:cs="Simplified Arabic"/>
          <w:sz w:val="24"/>
          <w:szCs w:val="24"/>
          <w:rtl/>
          <w:lang w:bidi="ar-EG"/>
        </w:rPr>
        <w:t>تدابير الحصول وتقاسم المنافع وال</w:t>
      </w:r>
      <w:r w:rsidRPr="001F107F">
        <w:rPr>
          <w:rFonts w:ascii="Simplified Arabic" w:hAnsi="Simplified Arabic" w:cs="Simplified Arabic"/>
          <w:sz w:val="24"/>
          <w:szCs w:val="24"/>
          <w:rtl/>
        </w:rPr>
        <w:t>ترتيبات المؤسسية اللازمة لتنفيذ البروتوكول. ويشكل تنفيذ الأحكام المتصلة بالامتثال والالتزامات المتعلقة بالشعوب الأصلية والمجتمعات المحلية تحديا كبيرا للأطراف.</w:t>
      </w:r>
    </w:p>
    <w:p w:rsidR="00B943FA" w:rsidRPr="001F107F" w:rsidRDefault="00B943FA" w:rsidP="0023625D">
      <w:pPr>
        <w:pStyle w:val="Para1"/>
        <w:numPr>
          <w:ilvl w:val="0"/>
          <w:numId w:val="18"/>
        </w:numPr>
        <w:tabs>
          <w:tab w:val="clear" w:pos="360"/>
        </w:tabs>
        <w:bidi/>
        <w:spacing w:line="216" w:lineRule="auto"/>
        <w:rPr>
          <w:rFonts w:ascii="Simplified Arabic" w:hAnsi="Simplified Arabic" w:cs="Simplified Arabic"/>
          <w:spacing w:val="-6"/>
          <w:kern w:val="22"/>
          <w:sz w:val="24"/>
          <w:szCs w:val="24"/>
        </w:rPr>
      </w:pPr>
      <w:r w:rsidRPr="001F107F">
        <w:rPr>
          <w:rFonts w:ascii="Simplified Arabic" w:hAnsi="Simplified Arabic" w:cs="Simplified Arabic"/>
          <w:sz w:val="24"/>
          <w:szCs w:val="24"/>
          <w:rtl/>
        </w:rPr>
        <w:lastRenderedPageBreak/>
        <w:t>ولا يزال العمل على وضع صك أو أكثر من الصكوك القانونية الدولية المتعلقة بالملكية الفكرية بُغية ضمان الحماية المتوازنة والفعالة للموارد الجينية والمعارف التقليدية وأشكال التعبير الثقافي التقليدي في إطار المنظمة الدولية للملكية الفكرية جاريا، لذا من السابق لأوانه تقييم الكيفية التي يمكن أن تس</w:t>
      </w:r>
      <w:r>
        <w:rPr>
          <w:rFonts w:ascii="Simplified Arabic" w:hAnsi="Simplified Arabic" w:cs="Simplified Arabic" w:hint="cs"/>
          <w:sz w:val="24"/>
          <w:szCs w:val="24"/>
          <w:rtl/>
        </w:rPr>
        <w:t>ا</w:t>
      </w:r>
      <w:r w:rsidRPr="001F107F">
        <w:rPr>
          <w:rFonts w:ascii="Simplified Arabic" w:hAnsi="Simplified Arabic" w:cs="Simplified Arabic"/>
          <w:sz w:val="24"/>
          <w:szCs w:val="24"/>
          <w:rtl/>
        </w:rPr>
        <w:t>هم بها نتائج هذه العملية في تنفيذ بروتوكول ناغويا.</w:t>
      </w:r>
    </w:p>
    <w:p w:rsidR="00B943FA" w:rsidRPr="001F107F" w:rsidRDefault="00B943FA" w:rsidP="0023625D">
      <w:pPr>
        <w:pStyle w:val="Para1"/>
        <w:numPr>
          <w:ilvl w:val="0"/>
          <w:numId w:val="18"/>
        </w:numPr>
        <w:tabs>
          <w:tab w:val="clear" w:pos="360"/>
        </w:tabs>
        <w:bidi/>
        <w:spacing w:line="216" w:lineRule="auto"/>
        <w:rPr>
          <w:rFonts w:ascii="Simplified Arabic" w:hAnsi="Simplified Arabic" w:cs="Simplified Arabic"/>
          <w:spacing w:val="-6"/>
          <w:kern w:val="22"/>
          <w:sz w:val="24"/>
          <w:szCs w:val="24"/>
        </w:rPr>
      </w:pPr>
      <w:r w:rsidRPr="001F107F">
        <w:rPr>
          <w:rFonts w:ascii="Simplified Arabic" w:hAnsi="Simplified Arabic" w:cs="Simplified Arabic"/>
          <w:sz w:val="24"/>
          <w:szCs w:val="24"/>
          <w:rtl/>
        </w:rPr>
        <w:t xml:space="preserve">بيْد أنّ هناك عددا من الأدوات والموارد القائمة التي يمكن أن تستخدمها الأطراف في دفع عجلة تنفيذ المادة 16 من بروتوكول ناغويا، بما فيها تلك التي وضعتها المنظمة العالمية للملكية الفكرية </w:t>
      </w:r>
      <w:r w:rsidRPr="001F107F">
        <w:rPr>
          <w:rFonts w:ascii="Simplified Arabic" w:hAnsi="Simplified Arabic" w:cs="Simplified Arabic"/>
          <w:sz w:val="24"/>
          <w:szCs w:val="24"/>
          <w:rtl/>
          <w:lang w:val="en-CA" w:bidi="ar-EG"/>
        </w:rPr>
        <w:t>والمبادئ التوجيهية الطوعية م</w:t>
      </w:r>
      <w:r w:rsidRPr="001F107F">
        <w:rPr>
          <w:rFonts w:ascii="Simplified Arabic" w:hAnsi="Simplified Arabic" w:cs="Simplified Arabic"/>
          <w:sz w:val="24"/>
          <w:szCs w:val="24"/>
          <w:rtl/>
          <w:lang w:bidi="ar-EG"/>
        </w:rPr>
        <w:t>وتز كوستال</w:t>
      </w:r>
      <w:r w:rsidRPr="001F107F">
        <w:rPr>
          <w:rFonts w:ascii="Simplified Arabic" w:hAnsi="Simplified Arabic" w:cs="Simplified Arabic"/>
          <w:sz w:val="24"/>
          <w:szCs w:val="24"/>
          <w:rtl/>
        </w:rPr>
        <w:t xml:space="preserve"> المتعلقة باتفاقية التنوع البيولوجي.</w:t>
      </w:r>
      <w:r w:rsidRPr="001F107F">
        <w:rPr>
          <w:rFonts w:ascii="Simplified Arabic" w:hAnsi="Simplified Arabic" w:cs="Simplified Arabic"/>
          <w:spacing w:val="-6"/>
          <w:kern w:val="22"/>
          <w:szCs w:val="22"/>
          <w:vertAlign w:val="superscript"/>
        </w:rPr>
        <w:t xml:space="preserve"> </w:t>
      </w:r>
      <w:r w:rsidRPr="001F107F">
        <w:rPr>
          <w:rFonts w:ascii="Simplified Arabic" w:hAnsi="Simplified Arabic" w:cs="Simplified Arabic"/>
          <w:spacing w:val="-6"/>
          <w:kern w:val="22"/>
          <w:szCs w:val="22"/>
          <w:vertAlign w:val="superscript"/>
        </w:rPr>
        <w:footnoteReference w:id="4"/>
      </w:r>
    </w:p>
    <w:p w:rsidR="00B943FA" w:rsidRPr="001F107F" w:rsidRDefault="00C46B36" w:rsidP="0023625D">
      <w:pPr>
        <w:spacing w:after="120" w:line="216" w:lineRule="auto"/>
        <w:ind w:left="1170" w:hanging="1170"/>
        <w:rPr>
          <w:rFonts w:ascii="Simplified Arabic" w:eastAsia="Calibri" w:hAnsi="Simplified Arabic" w:cs="Simplified Arabic"/>
          <w:b/>
          <w:bCs/>
          <w:noProof/>
          <w:snapToGrid w:val="0"/>
          <w:color w:val="000000"/>
          <w:spacing w:val="-6"/>
          <w:kern w:val="22"/>
          <w:szCs w:val="22"/>
          <w:u w:color="000000"/>
          <w:rtl/>
        </w:rPr>
      </w:pPr>
      <w:r>
        <w:rPr>
          <w:rFonts w:ascii="Simplified Arabic" w:hAnsi="Simplified Arabic" w:cs="Simplified Arabic"/>
          <w:b/>
          <w:bCs/>
          <w:rtl/>
        </w:rPr>
        <w:t>العنصر (و</w:t>
      </w:r>
      <w:r w:rsidR="00B943FA" w:rsidRPr="001F107F">
        <w:rPr>
          <w:rFonts w:ascii="Simplified Arabic" w:hAnsi="Simplified Arabic" w:cs="Simplified Arabic"/>
          <w:b/>
          <w:bCs/>
          <w:rtl/>
        </w:rPr>
        <w:t>)</w:t>
      </w:r>
      <w:r>
        <w:rPr>
          <w:rFonts w:ascii="Simplified Arabic" w:hAnsi="Simplified Arabic" w:cs="Simplified Arabic" w:hint="cs"/>
          <w:b/>
          <w:bCs/>
          <w:rtl/>
        </w:rPr>
        <w:t>:</w:t>
      </w:r>
      <w:r>
        <w:rPr>
          <w:rFonts w:ascii="Simplified Arabic" w:hAnsi="Simplified Arabic" w:cs="Simplified Arabic" w:hint="cs"/>
          <w:b/>
          <w:bCs/>
          <w:rtl/>
        </w:rPr>
        <w:tab/>
      </w:r>
      <w:r w:rsidR="00B943FA" w:rsidRPr="001F107F">
        <w:rPr>
          <w:rFonts w:ascii="Simplified Arabic" w:hAnsi="Simplified Arabic" w:cs="Simplified Arabic"/>
          <w:b/>
          <w:bCs/>
          <w:rtl/>
        </w:rPr>
        <w:t>تقييم استخدام البنود التعاقدية النموذجية ومدونات السلوك والمبادئ التوجيهية وأفضل الممارسات والمعايير، وكذلك القوانين العرفية ل</w:t>
      </w:r>
      <w:r w:rsidR="00B943FA">
        <w:rPr>
          <w:rFonts w:ascii="Simplified Arabic" w:hAnsi="Simplified Arabic" w:cs="Simplified Arabic" w:hint="cs"/>
          <w:b/>
          <w:bCs/>
          <w:rtl/>
        </w:rPr>
        <w:t xml:space="preserve">لشعوب </w:t>
      </w:r>
      <w:r w:rsidR="00B943FA" w:rsidRPr="001F107F">
        <w:rPr>
          <w:rFonts w:ascii="Simplified Arabic" w:hAnsi="Simplified Arabic" w:cs="Simplified Arabic"/>
          <w:b/>
          <w:bCs/>
          <w:rtl/>
        </w:rPr>
        <w:t>الأصلية و</w:t>
      </w:r>
      <w:r w:rsidR="00B943FA">
        <w:rPr>
          <w:rFonts w:ascii="Simplified Arabic" w:hAnsi="Simplified Arabic" w:cs="Simplified Arabic" w:hint="cs"/>
          <w:b/>
          <w:bCs/>
          <w:rtl/>
        </w:rPr>
        <w:t>ا</w:t>
      </w:r>
      <w:r w:rsidR="00B943FA" w:rsidRPr="001F107F">
        <w:rPr>
          <w:rFonts w:ascii="Simplified Arabic" w:hAnsi="Simplified Arabic" w:cs="Simplified Arabic"/>
          <w:b/>
          <w:bCs/>
          <w:rtl/>
        </w:rPr>
        <w:t>لمجتمعات</w:t>
      </w:r>
      <w:r w:rsidR="00B943FA">
        <w:rPr>
          <w:rFonts w:ascii="Simplified Arabic" w:hAnsi="Simplified Arabic" w:cs="Simplified Arabic" w:hint="cs"/>
          <w:b/>
          <w:bCs/>
          <w:rtl/>
        </w:rPr>
        <w:t xml:space="preserve"> </w:t>
      </w:r>
      <w:r w:rsidR="00B943FA" w:rsidRPr="001F107F">
        <w:rPr>
          <w:rFonts w:ascii="Simplified Arabic" w:hAnsi="Simplified Arabic" w:cs="Simplified Arabic"/>
          <w:b/>
          <w:bCs/>
          <w:rtl/>
        </w:rPr>
        <w:t>المحلية وبروتوكولاتها وإجراءاتها المجتمعية</w:t>
      </w:r>
    </w:p>
    <w:p w:rsidR="00B943FA" w:rsidRPr="001F107F" w:rsidRDefault="00B943FA" w:rsidP="0023625D">
      <w:pPr>
        <w:pStyle w:val="Para1"/>
        <w:numPr>
          <w:ilvl w:val="0"/>
          <w:numId w:val="18"/>
        </w:numPr>
        <w:tabs>
          <w:tab w:val="clear" w:pos="360"/>
        </w:tabs>
        <w:bidi/>
        <w:spacing w:line="216" w:lineRule="auto"/>
        <w:rPr>
          <w:rFonts w:ascii="Simplified Arabic" w:hAnsi="Simplified Arabic" w:cs="Simplified Arabic"/>
          <w:spacing w:val="-6"/>
          <w:kern w:val="22"/>
          <w:sz w:val="24"/>
          <w:szCs w:val="24"/>
        </w:rPr>
      </w:pPr>
      <w:r w:rsidRPr="001F107F">
        <w:rPr>
          <w:rFonts w:ascii="Simplified Arabic" w:hAnsi="Simplified Arabic" w:cs="Simplified Arabic"/>
          <w:sz w:val="24"/>
          <w:szCs w:val="24"/>
          <w:rtl/>
        </w:rPr>
        <w:t>وضعت الحكومات والمنظمات على السواء مجموعة واسعة من البنود التعاقدية النموذجية ومدونات السلوك والمبادئ التوجيهية وأفضل الممارسات والمعايير. لكنّ المعلومات قليلة عن كيفية استخدام هذه الأدوات. وليس واضحا كيف يمكن قياس استخدام هذه الأدوات.</w:t>
      </w:r>
    </w:p>
    <w:p w:rsidR="00B943FA" w:rsidRPr="001F107F" w:rsidRDefault="00B943FA" w:rsidP="0023625D">
      <w:pPr>
        <w:pStyle w:val="Para1"/>
        <w:numPr>
          <w:ilvl w:val="0"/>
          <w:numId w:val="18"/>
        </w:numPr>
        <w:tabs>
          <w:tab w:val="clear" w:pos="360"/>
        </w:tabs>
        <w:bidi/>
        <w:spacing w:line="216" w:lineRule="auto"/>
        <w:rPr>
          <w:rFonts w:ascii="Simplified Arabic" w:hAnsi="Simplified Arabic" w:cs="Simplified Arabic"/>
          <w:spacing w:val="-6"/>
          <w:kern w:val="22"/>
          <w:szCs w:val="22"/>
        </w:rPr>
      </w:pPr>
      <w:r>
        <w:rPr>
          <w:rFonts w:ascii="Simplified Arabic" w:hAnsi="Simplified Arabic" w:cs="Simplified Arabic" w:hint="cs"/>
          <w:sz w:val="24"/>
          <w:szCs w:val="24"/>
          <w:rtl/>
        </w:rPr>
        <w:t>و</w:t>
      </w:r>
      <w:r w:rsidRPr="001F107F">
        <w:rPr>
          <w:rFonts w:ascii="Simplified Arabic" w:hAnsi="Simplified Arabic" w:cs="Simplified Arabic"/>
          <w:sz w:val="24"/>
          <w:szCs w:val="24"/>
          <w:rtl/>
        </w:rPr>
        <w:t>تلعب منظمات وشبكات المستخدمين دورا هاما في تلبية احتياجات أعضائها من خلال وضع أدوات يمكن أن توضح كيفية إدماج الحصول وتقاسم المنافع في ممارساتها ومساعدة المنظمات الأعضاء فيها على الامتثال لمتطلبات الحصول وتقاسم المنافع.</w:t>
      </w:r>
    </w:p>
    <w:p w:rsidR="00B943FA" w:rsidRPr="001F107F" w:rsidRDefault="00B943FA" w:rsidP="0023625D">
      <w:pPr>
        <w:pStyle w:val="Para1"/>
        <w:numPr>
          <w:ilvl w:val="0"/>
          <w:numId w:val="18"/>
        </w:numPr>
        <w:tabs>
          <w:tab w:val="clear" w:pos="360"/>
        </w:tabs>
        <w:bidi/>
        <w:spacing w:line="216" w:lineRule="auto"/>
        <w:rPr>
          <w:rFonts w:ascii="Simplified Arabic" w:hAnsi="Simplified Arabic" w:cs="Simplified Arabic"/>
          <w:spacing w:val="-6"/>
          <w:kern w:val="22"/>
          <w:szCs w:val="22"/>
        </w:rPr>
      </w:pPr>
      <w:r>
        <w:rPr>
          <w:rFonts w:ascii="Simplified Arabic" w:hAnsi="Simplified Arabic" w:cs="Simplified Arabic" w:hint="cs"/>
          <w:sz w:val="24"/>
          <w:szCs w:val="24"/>
          <w:rtl/>
        </w:rPr>
        <w:t>و</w:t>
      </w:r>
      <w:r w:rsidRPr="001F107F">
        <w:rPr>
          <w:rFonts w:ascii="Simplified Arabic" w:hAnsi="Simplified Arabic" w:cs="Simplified Arabic"/>
          <w:sz w:val="24"/>
          <w:szCs w:val="24"/>
          <w:rtl/>
        </w:rPr>
        <w:t>يمثل تنفيذ الأحكام المتصلة بالشعوب الأصلية والمجتمعات المحلية أحد التحديات الرئيسية التي حددتها الأطراف. ويمكن أن تساعد البروتوكولات المجتمعية المتعلقة بالحصول وتقاسم المنافع على معالجة بعض التحديات المحددة في الفقرة 10 أعلاه. ويمكن أن تساعد البروتوكولات المجتمعية على تمكين الشعوب الأصلية والمجتمعات المحلية التي تضعها من توضيح قِيَمها وممارساتها وتطلعاتها. ويمكن أن تساعد هذه البروتوكولات أيضا الحكومات على تنفيذ أحكام البروتوكول المتعلقة بالشعوب الأصلية والمجتمعات المحلية، وهي تتيح الوضوح واليقين للمستخدمين بشأن سبل الحصول على الموارد الجينية و/أو المعارف التقليدية المرتبطة بها التي تحوزها الشعوب الأصلية والمجتمعات المحلية.</w:t>
      </w:r>
    </w:p>
    <w:p w:rsidR="00B943FA" w:rsidRPr="001F107F" w:rsidRDefault="00B943FA" w:rsidP="0023625D">
      <w:pPr>
        <w:pStyle w:val="Para1"/>
        <w:numPr>
          <w:ilvl w:val="0"/>
          <w:numId w:val="18"/>
        </w:numPr>
        <w:tabs>
          <w:tab w:val="clear" w:pos="360"/>
        </w:tabs>
        <w:bidi/>
        <w:spacing w:line="216" w:lineRule="auto"/>
        <w:rPr>
          <w:rFonts w:ascii="Simplified Arabic" w:hAnsi="Simplified Arabic" w:cs="Simplified Arabic"/>
          <w:spacing w:val="-6"/>
          <w:kern w:val="22"/>
          <w:szCs w:val="22"/>
        </w:rPr>
      </w:pPr>
      <w:r>
        <w:rPr>
          <w:rFonts w:ascii="Simplified Arabic" w:hAnsi="Simplified Arabic" w:cs="Simplified Arabic" w:hint="cs"/>
          <w:sz w:val="24"/>
          <w:szCs w:val="24"/>
          <w:rtl/>
        </w:rPr>
        <w:t>و</w:t>
      </w:r>
      <w:r w:rsidRPr="001F107F">
        <w:rPr>
          <w:rFonts w:ascii="Simplified Arabic" w:hAnsi="Simplified Arabic" w:cs="Simplified Arabic"/>
          <w:sz w:val="24"/>
          <w:szCs w:val="24"/>
          <w:rtl/>
        </w:rPr>
        <w:t>توضع البروتوكولات المجتمعية وتُستخدم في سياقات متنوعة، منها على سبيل المثال لا الحصر سياق الحصول وتقاسم المنافع. ويتناول بعضها قضايا التجارة البيولوجية أو الأراضي ويتضمن عددا من عناصر الحصول وتقاسم المنافع كجزء من سياق أوسع. وقد يؤدي إدماج بعض عناصر الحصول وتقاسم المنافع في البروتوكولات المجتمعية الحالية التي تتناول إدارة الموارد أو الأراضي أو التجارة البيولوجية إلى تيسير العملية. ومن الضروري دعم الشعوب الأصلية والمجتمعات المحلية</w:t>
      </w:r>
      <w:r w:rsidRPr="001F107F">
        <w:rPr>
          <w:rFonts w:ascii="Simplified Arabic" w:hAnsi="Simplified Arabic" w:cs="Simplified Arabic"/>
          <w:sz w:val="24"/>
          <w:szCs w:val="24"/>
          <w:rtl/>
          <w:lang w:bidi="ar-EG"/>
        </w:rPr>
        <w:t xml:space="preserve"> في</w:t>
      </w:r>
      <w:r w:rsidRPr="001F107F">
        <w:rPr>
          <w:rFonts w:ascii="Simplified Arabic" w:hAnsi="Simplified Arabic" w:cs="Simplified Arabic"/>
          <w:sz w:val="24"/>
          <w:szCs w:val="24"/>
          <w:rtl/>
        </w:rPr>
        <w:t xml:space="preserve"> وضع البروتوكولات المجتمعية، وكذلك تقديم هذا الدعم بطريقة تضمن تمثيل النتائج لقيم وممارسات وتطلعات المجتمعات المحلية.</w:t>
      </w:r>
      <w:r w:rsidRPr="001F107F">
        <w:rPr>
          <w:rFonts w:ascii="Simplified Arabic" w:hAnsi="Simplified Arabic" w:cs="Simplified Arabic"/>
          <w:spacing w:val="-6"/>
          <w:kern w:val="22"/>
          <w:szCs w:val="22"/>
        </w:rPr>
        <w:t xml:space="preserve"> </w:t>
      </w:r>
    </w:p>
    <w:p w:rsidR="00B943FA" w:rsidRPr="001F107F" w:rsidRDefault="00C46B36" w:rsidP="0023625D">
      <w:pPr>
        <w:spacing w:after="120" w:line="216" w:lineRule="auto"/>
        <w:ind w:left="1260" w:hanging="1260"/>
        <w:jc w:val="both"/>
        <w:rPr>
          <w:rFonts w:ascii="Simplified Arabic" w:eastAsia="Calibri" w:hAnsi="Simplified Arabic" w:cs="Simplified Arabic"/>
          <w:b/>
          <w:bCs/>
          <w:noProof/>
          <w:snapToGrid w:val="0"/>
          <w:spacing w:val="-6"/>
          <w:kern w:val="22"/>
          <w:szCs w:val="22"/>
          <w:u w:color="000000"/>
          <w:rtl/>
          <w:lang w:val="en-US"/>
        </w:rPr>
      </w:pPr>
      <w:r>
        <w:rPr>
          <w:rFonts w:ascii="Simplified Arabic" w:hAnsi="Simplified Arabic" w:cs="Simplified Arabic"/>
          <w:b/>
          <w:bCs/>
          <w:rtl/>
        </w:rPr>
        <w:t>العنصر (ز</w:t>
      </w:r>
      <w:r w:rsidR="00B943FA" w:rsidRPr="001F107F">
        <w:rPr>
          <w:rFonts w:ascii="Simplified Arabic" w:hAnsi="Simplified Arabic" w:cs="Simplified Arabic"/>
          <w:b/>
          <w:bCs/>
          <w:rtl/>
        </w:rPr>
        <w:t>):</w:t>
      </w:r>
      <w:r>
        <w:rPr>
          <w:rFonts w:ascii="Simplified Arabic" w:hAnsi="Simplified Arabic" w:cs="Simplified Arabic" w:hint="cs"/>
          <w:b/>
          <w:bCs/>
          <w:rtl/>
        </w:rPr>
        <w:tab/>
      </w:r>
      <w:r w:rsidR="00B943FA" w:rsidRPr="001F107F">
        <w:rPr>
          <w:rFonts w:ascii="Simplified Arabic" w:hAnsi="Simplified Arabic" w:cs="Simplified Arabic"/>
          <w:b/>
          <w:bCs/>
          <w:rtl/>
        </w:rPr>
        <w:t>اس</w:t>
      </w:r>
      <w:r w:rsidR="002D7593">
        <w:rPr>
          <w:rFonts w:ascii="Simplified Arabic" w:hAnsi="Simplified Arabic" w:cs="Simplified Arabic"/>
          <w:b/>
          <w:bCs/>
          <w:rtl/>
        </w:rPr>
        <w:t xml:space="preserve">تعراض تنفيذ وتشغيل غرفة تبادل </w:t>
      </w:r>
      <w:r w:rsidR="00B943FA" w:rsidRPr="001F107F">
        <w:rPr>
          <w:rFonts w:ascii="Simplified Arabic" w:hAnsi="Simplified Arabic" w:cs="Simplified Arabic"/>
          <w:b/>
          <w:bCs/>
          <w:rtl/>
        </w:rPr>
        <w:t>معلومات الحصول وتقاسم المنافع، بما في ذلك عدد تدابير الحصول وتقاسم المنافع المتاحة؛ وعدد البلدان التي نشرت معلومات عن سلطاتها الوطنية المختصة؛ وعدد شهادات الامتثال المعترف بها دوليا التي شُكلت وعدد بلاغات نقاط التفتيش التي نُشرت</w:t>
      </w:r>
    </w:p>
    <w:p w:rsidR="00B943FA" w:rsidRPr="001F107F" w:rsidRDefault="00B943FA" w:rsidP="0023625D">
      <w:pPr>
        <w:pStyle w:val="Para1"/>
        <w:numPr>
          <w:ilvl w:val="0"/>
          <w:numId w:val="18"/>
        </w:numPr>
        <w:bidi/>
        <w:spacing w:line="216" w:lineRule="auto"/>
        <w:rPr>
          <w:rFonts w:ascii="Simplified Arabic" w:hAnsi="Simplified Arabic" w:cs="Simplified Arabic"/>
          <w:spacing w:val="-6"/>
          <w:kern w:val="22"/>
          <w:szCs w:val="22"/>
        </w:rPr>
      </w:pPr>
      <w:r w:rsidRPr="001F107F">
        <w:rPr>
          <w:rFonts w:ascii="Simplified Arabic" w:hAnsi="Simplified Arabic" w:cs="Simplified Arabic"/>
          <w:sz w:val="24"/>
          <w:szCs w:val="24"/>
          <w:rtl/>
        </w:rPr>
        <w:t>يشكل مستخدمو الموارد الجينية أو المعارف التقليدية المرتبطة ب</w:t>
      </w:r>
      <w:r w:rsidR="002D7593">
        <w:rPr>
          <w:rFonts w:ascii="Simplified Arabic" w:hAnsi="Simplified Arabic" w:cs="Simplified Arabic"/>
          <w:sz w:val="24"/>
          <w:szCs w:val="24"/>
          <w:rtl/>
        </w:rPr>
        <w:t xml:space="preserve">ها نصف عدد مستخدمي غرفة تبادل </w:t>
      </w:r>
      <w:r w:rsidRPr="001F107F">
        <w:rPr>
          <w:rFonts w:ascii="Simplified Arabic" w:hAnsi="Simplified Arabic" w:cs="Simplified Arabic"/>
          <w:sz w:val="24"/>
          <w:szCs w:val="24"/>
          <w:rtl/>
        </w:rPr>
        <w:t xml:space="preserve">معلومات الحصول وتقاسم المنافع، ويستعين هؤلاء بالغرفة للحصول على معلومات وطنية. وتسلط التعليقات الواردة الضوء على وجود </w:t>
      </w:r>
      <w:r w:rsidRPr="001F107F">
        <w:rPr>
          <w:rFonts w:ascii="Simplified Arabic" w:hAnsi="Simplified Arabic" w:cs="Simplified Arabic"/>
          <w:sz w:val="24"/>
          <w:szCs w:val="24"/>
          <w:rtl/>
        </w:rPr>
        <w:lastRenderedPageBreak/>
        <w:t>حاجة ملحة إلى توفير معلومات محسَّنة وواضحة عن المتطلبات والإجراءات الوطنية المتعلقة بالحصول وتقاسم المنافع. وينبغي أن تزود هذه المعلومات المستخدمين بإرشادات</w:t>
      </w:r>
      <w:r w:rsidRPr="001F107F">
        <w:rPr>
          <w:rFonts w:ascii="Simplified Arabic" w:hAnsi="Simplified Arabic" w:cs="Simplified Arabic"/>
          <w:sz w:val="24"/>
          <w:szCs w:val="24"/>
          <w:rtl/>
          <w:lang w:bidi="ar-EG"/>
        </w:rPr>
        <w:t xml:space="preserve"> </w:t>
      </w:r>
      <w:r w:rsidRPr="001F107F">
        <w:rPr>
          <w:rFonts w:ascii="Simplified Arabic" w:hAnsi="Simplified Arabic" w:cs="Simplified Arabic"/>
          <w:sz w:val="24"/>
          <w:szCs w:val="24"/>
          <w:rtl/>
        </w:rPr>
        <w:t>بسيطة وسهلة الفهم عن الخطوات اللازمة للتقدم بطلب للحصول على الموارد الجينية والمعارف التقليدية المرتبطة بها.</w:t>
      </w:r>
    </w:p>
    <w:p w:rsidR="00B943FA" w:rsidRPr="001F107F" w:rsidRDefault="00B943FA" w:rsidP="0023625D">
      <w:pPr>
        <w:pStyle w:val="Para1"/>
        <w:numPr>
          <w:ilvl w:val="0"/>
          <w:numId w:val="18"/>
        </w:numPr>
        <w:bidi/>
        <w:spacing w:line="216" w:lineRule="auto"/>
        <w:rPr>
          <w:rFonts w:ascii="Simplified Arabic" w:hAnsi="Simplified Arabic" w:cs="Simplified Arabic"/>
          <w:spacing w:val="-6"/>
          <w:kern w:val="22"/>
          <w:szCs w:val="22"/>
        </w:rPr>
      </w:pPr>
      <w:r>
        <w:rPr>
          <w:rFonts w:ascii="Simplified Arabic" w:hAnsi="Simplified Arabic" w:cs="Simplified Arabic" w:hint="cs"/>
          <w:sz w:val="24"/>
          <w:szCs w:val="24"/>
          <w:rtl/>
          <w:lang w:bidi="ar-EG"/>
        </w:rPr>
        <w:t>و</w:t>
      </w:r>
      <w:r w:rsidRPr="001F107F">
        <w:rPr>
          <w:rFonts w:ascii="Simplified Arabic" w:hAnsi="Simplified Arabic" w:cs="Simplified Arabic"/>
          <w:sz w:val="24"/>
          <w:szCs w:val="24"/>
          <w:rtl/>
        </w:rPr>
        <w:t xml:space="preserve">يمكن أن يستفيد أصحاب المصلحة المعنيون، لا سيما أعضاء الدوائر العلمية وقطاع الأعمال التجارية، من زيادة </w:t>
      </w:r>
      <w:r>
        <w:rPr>
          <w:rFonts w:ascii="Simplified Arabic" w:hAnsi="Simplified Arabic" w:cs="Simplified Arabic" w:hint="cs"/>
          <w:sz w:val="24"/>
          <w:szCs w:val="24"/>
          <w:rtl/>
        </w:rPr>
        <w:t>التواصل و</w:t>
      </w:r>
      <w:r w:rsidRPr="001F107F">
        <w:rPr>
          <w:rFonts w:ascii="Simplified Arabic" w:hAnsi="Simplified Arabic" w:cs="Simplified Arabic"/>
          <w:sz w:val="24"/>
          <w:szCs w:val="24"/>
          <w:rtl/>
        </w:rPr>
        <w:t>التوعية لكونهم مستخدمين للموارد الجينية وكذلك مساهمين محتملين في توفير المعلومات ذات الصلة (مثل البنود النموذجية ومدونات السل</w:t>
      </w:r>
      <w:r>
        <w:rPr>
          <w:rFonts w:ascii="Simplified Arabic" w:hAnsi="Simplified Arabic" w:cs="Simplified Arabic"/>
          <w:sz w:val="24"/>
          <w:szCs w:val="24"/>
          <w:rtl/>
        </w:rPr>
        <w:t>وك ومواد التوعية). ويمكن أن ينت</w:t>
      </w:r>
      <w:r w:rsidR="002D7593">
        <w:rPr>
          <w:rFonts w:ascii="Simplified Arabic" w:hAnsi="Simplified Arabic" w:cs="Simplified Arabic"/>
          <w:sz w:val="24"/>
          <w:szCs w:val="24"/>
          <w:rtl/>
        </w:rPr>
        <w:t xml:space="preserve">فع تنفيذ غرفة تبادل </w:t>
      </w:r>
      <w:r w:rsidRPr="001F107F">
        <w:rPr>
          <w:rFonts w:ascii="Simplified Arabic" w:hAnsi="Simplified Arabic" w:cs="Simplified Arabic"/>
          <w:sz w:val="24"/>
          <w:szCs w:val="24"/>
          <w:rtl/>
        </w:rPr>
        <w:t>معلومات الحصول وتقاسم المنافع أيضا من زيادة فهم احتياجات أصحاب المصلحة المعنيين من حيث الأداء الوظيفي للغرفة وتصميمها.</w:t>
      </w:r>
      <w:r w:rsidRPr="001F107F">
        <w:rPr>
          <w:rFonts w:ascii="Simplified Arabic" w:hAnsi="Simplified Arabic" w:cs="Simplified Arabic"/>
          <w:spacing w:val="-6"/>
          <w:kern w:val="22"/>
          <w:szCs w:val="22"/>
        </w:rPr>
        <w:t xml:space="preserve"> </w:t>
      </w:r>
    </w:p>
    <w:p w:rsidR="00B943FA" w:rsidRPr="001F107F" w:rsidRDefault="00B943FA" w:rsidP="0023625D">
      <w:pPr>
        <w:pStyle w:val="Para1"/>
        <w:numPr>
          <w:ilvl w:val="0"/>
          <w:numId w:val="18"/>
        </w:numPr>
        <w:bidi/>
        <w:spacing w:line="216" w:lineRule="auto"/>
        <w:rPr>
          <w:rFonts w:ascii="Simplified Arabic" w:hAnsi="Simplified Arabic" w:cs="Simplified Arabic"/>
          <w:spacing w:val="-6"/>
          <w:kern w:val="22"/>
          <w:szCs w:val="22"/>
        </w:rPr>
      </w:pPr>
      <w:r>
        <w:rPr>
          <w:rFonts w:ascii="Simplified Arabic" w:hAnsi="Simplified Arabic" w:cs="Simplified Arabic" w:hint="cs"/>
          <w:sz w:val="24"/>
          <w:szCs w:val="24"/>
          <w:rtl/>
        </w:rPr>
        <w:t>و</w:t>
      </w:r>
      <w:r w:rsidRPr="001F107F">
        <w:rPr>
          <w:rFonts w:ascii="Simplified Arabic" w:hAnsi="Simplified Arabic" w:cs="Simplified Arabic"/>
          <w:sz w:val="24"/>
          <w:szCs w:val="24"/>
          <w:rtl/>
        </w:rPr>
        <w:t xml:space="preserve">لا تزال هناك حاجة إلى </w:t>
      </w:r>
      <w:r>
        <w:rPr>
          <w:rFonts w:ascii="Simplified Arabic" w:hAnsi="Simplified Arabic" w:cs="Simplified Arabic" w:hint="cs"/>
          <w:sz w:val="24"/>
          <w:szCs w:val="24"/>
          <w:rtl/>
        </w:rPr>
        <w:t>توفير</w:t>
      </w:r>
      <w:r w:rsidRPr="001F107F">
        <w:rPr>
          <w:rFonts w:ascii="Simplified Arabic" w:hAnsi="Simplified Arabic" w:cs="Simplified Arabic"/>
          <w:sz w:val="24"/>
          <w:szCs w:val="24"/>
          <w:rtl/>
        </w:rPr>
        <w:t xml:space="preserve"> المساعدة التقنية من أجل استخدام غرفة تبادل المعلومات بشأن الحصول وتقاسم المنافع. وتحظى خاصية الدردشة المباشرة بتقدير كبير من مستخدمي غرفة تبادل المعلومات بشأن الحصول وتقاسم المنافع. ويرتبط بناء القدرات المتعلقة باستخدام </w:t>
      </w:r>
      <w:r>
        <w:rPr>
          <w:rFonts w:ascii="Simplified Arabic" w:hAnsi="Simplified Arabic" w:cs="Simplified Arabic" w:hint="cs"/>
          <w:sz w:val="24"/>
          <w:szCs w:val="24"/>
          <w:rtl/>
        </w:rPr>
        <w:t>ال</w:t>
      </w:r>
      <w:r w:rsidRPr="001F107F">
        <w:rPr>
          <w:rFonts w:ascii="Simplified Arabic" w:hAnsi="Simplified Arabic" w:cs="Simplified Arabic"/>
          <w:sz w:val="24"/>
          <w:szCs w:val="24"/>
          <w:rtl/>
        </w:rPr>
        <w:t>غرفة ارتباطا وثيقا بتنفيذ البروتوكول. وكانت غالبية الأسئلة التي وردت من خلال الدردشة المباشرة وأثناء أنشطة بناء</w:t>
      </w:r>
      <w:r w:rsidR="002D7593">
        <w:rPr>
          <w:rFonts w:ascii="Simplified Arabic" w:hAnsi="Simplified Arabic" w:cs="Simplified Arabic"/>
          <w:sz w:val="24"/>
          <w:szCs w:val="24"/>
          <w:rtl/>
        </w:rPr>
        <w:t xml:space="preserve"> القدرات المتعلقة بغرفة تبادل </w:t>
      </w:r>
      <w:r w:rsidRPr="001F107F">
        <w:rPr>
          <w:rFonts w:ascii="Simplified Arabic" w:hAnsi="Simplified Arabic" w:cs="Simplified Arabic"/>
          <w:sz w:val="24"/>
          <w:szCs w:val="24"/>
          <w:rtl/>
        </w:rPr>
        <w:t>معلومات الحصول وتقاسم المنافع تتعلق بتنفيذ البروتوكول لا بالدعم التقني المطلوب لاستخدام الغرفة.</w:t>
      </w:r>
    </w:p>
    <w:p w:rsidR="00B943FA" w:rsidRPr="001F107F" w:rsidRDefault="00B943FA" w:rsidP="0023625D">
      <w:pPr>
        <w:spacing w:after="120" w:line="216" w:lineRule="auto"/>
        <w:jc w:val="center"/>
        <w:rPr>
          <w:rFonts w:ascii="Simplified Arabic" w:hAnsi="Simplified Arabic" w:cs="Simplified Arabic"/>
          <w:i/>
          <w:szCs w:val="22"/>
        </w:rPr>
      </w:pPr>
      <w:r w:rsidRPr="001F107F">
        <w:rPr>
          <w:rFonts w:ascii="Simplified Arabic" w:hAnsi="Simplified Arabic" w:cs="Simplified Arabic"/>
          <w:i/>
          <w:iCs/>
          <w:rtl/>
        </w:rPr>
        <w:t>المرفق الثاني</w:t>
      </w:r>
    </w:p>
    <w:p w:rsidR="00B943FA" w:rsidRPr="002F1787" w:rsidRDefault="00B943FA" w:rsidP="0023625D">
      <w:pPr>
        <w:spacing w:after="120" w:line="216" w:lineRule="auto"/>
        <w:jc w:val="center"/>
        <w:rPr>
          <w:rFonts w:ascii="Simplified Arabic" w:hAnsi="Simplified Arabic" w:cs="Simplified Arabic"/>
          <w:b/>
        </w:rPr>
      </w:pPr>
      <w:r w:rsidRPr="002F1787">
        <w:rPr>
          <w:rFonts w:ascii="Simplified Arabic" w:hAnsi="Simplified Arabic" w:cs="Simplified Arabic"/>
          <w:b/>
          <w:bCs/>
          <w:rtl/>
        </w:rPr>
        <w:t>مشروع إطار المؤشرات والنقاط المرجعية لقياس التقدم</w:t>
      </w:r>
    </w:p>
    <w:p w:rsidR="00B943FA" w:rsidRPr="001F107F" w:rsidRDefault="00B943FA" w:rsidP="0023625D">
      <w:pPr>
        <w:pStyle w:val="Para1"/>
        <w:numPr>
          <w:ilvl w:val="0"/>
          <w:numId w:val="23"/>
        </w:numPr>
        <w:bidi/>
        <w:spacing w:line="216" w:lineRule="auto"/>
        <w:rPr>
          <w:rFonts w:ascii="Simplified Arabic" w:hAnsi="Simplified Arabic" w:cs="Simplified Arabic"/>
          <w:szCs w:val="22"/>
        </w:rPr>
      </w:pPr>
      <w:r w:rsidRPr="001F107F">
        <w:rPr>
          <w:rFonts w:ascii="Simplified Arabic" w:hAnsi="Simplified Arabic" w:cs="Simplified Arabic"/>
          <w:sz w:val="24"/>
          <w:szCs w:val="24"/>
          <w:rtl/>
        </w:rPr>
        <w:t>يقترح الجدول التالي مؤشرات لكل عنصر من العناصر التي تناولها التقييم والاستعراض الأول. وقد أُدرجت نقاط مرجعية لمعظم المؤشرات المقترحة. وتحدد هذه النقاط المرجعية خط الأساس الذي يمكن</w:t>
      </w:r>
      <w:r w:rsidRPr="001F107F">
        <w:rPr>
          <w:rFonts w:ascii="Simplified Arabic" w:hAnsi="Simplified Arabic" w:cs="Simplified Arabic"/>
          <w:sz w:val="24"/>
          <w:szCs w:val="24"/>
          <w:rtl/>
          <w:lang w:bidi="ar-EG"/>
        </w:rPr>
        <w:t xml:space="preserve"> أن</w:t>
      </w:r>
      <w:r w:rsidRPr="001F107F">
        <w:rPr>
          <w:rFonts w:ascii="Simplified Arabic" w:hAnsi="Simplified Arabic" w:cs="Simplified Arabic"/>
          <w:sz w:val="24"/>
          <w:szCs w:val="24"/>
          <w:rtl/>
        </w:rPr>
        <w:t xml:space="preserve"> يُقاس عليه ما يُحرز من تقدم في المستقبل لكل مؤشر من المؤشرات. وت</w:t>
      </w:r>
      <w:r w:rsidR="00031DD0">
        <w:rPr>
          <w:rFonts w:ascii="Simplified Arabic" w:hAnsi="Simplified Arabic" w:cs="Simplified Arabic" w:hint="cs"/>
          <w:sz w:val="24"/>
          <w:szCs w:val="24"/>
          <w:rtl/>
        </w:rPr>
        <w:t>ستن</w:t>
      </w:r>
      <w:r w:rsidRPr="001F107F">
        <w:rPr>
          <w:rFonts w:ascii="Simplified Arabic" w:hAnsi="Simplified Arabic" w:cs="Simplified Arabic"/>
          <w:sz w:val="24"/>
          <w:szCs w:val="24"/>
          <w:rtl/>
        </w:rPr>
        <w:t xml:space="preserve">د المؤشرات في المقام الأول </w:t>
      </w:r>
      <w:r w:rsidR="00031DD0">
        <w:rPr>
          <w:rFonts w:ascii="Simplified Arabic" w:hAnsi="Simplified Arabic" w:cs="Simplified Arabic" w:hint="cs"/>
          <w:sz w:val="24"/>
          <w:szCs w:val="24"/>
          <w:rtl/>
        </w:rPr>
        <w:t>إ</w:t>
      </w:r>
      <w:r w:rsidRPr="001F107F">
        <w:rPr>
          <w:rFonts w:ascii="Simplified Arabic" w:hAnsi="Simplified Arabic" w:cs="Simplified Arabic"/>
          <w:sz w:val="24"/>
          <w:szCs w:val="24"/>
          <w:rtl/>
        </w:rPr>
        <w:t>لى الأسئلة الموجودة في التقرير الوطني المؤقت. ومع ذلك</w:t>
      </w:r>
      <w:r w:rsidR="00031DD0">
        <w:rPr>
          <w:rFonts w:ascii="Simplified Arabic" w:hAnsi="Simplified Arabic" w:cs="Simplified Arabic" w:hint="cs"/>
          <w:sz w:val="24"/>
          <w:szCs w:val="24"/>
          <w:rtl/>
        </w:rPr>
        <w:t>،</w:t>
      </w:r>
      <w:r w:rsidRPr="001F107F">
        <w:rPr>
          <w:rFonts w:ascii="Simplified Arabic" w:hAnsi="Simplified Arabic" w:cs="Simplified Arabic"/>
          <w:sz w:val="24"/>
          <w:szCs w:val="24"/>
          <w:rtl/>
        </w:rPr>
        <w:t xml:space="preserve"> هناك حالات لم يتسنَّ فيها استخلاص معلومات قاطعة من الردود على التقرير الوطني المؤقت، وبالتالي اقتُرِح نص جديد لتلك المؤشرات. وقد حُددت المؤشرات الجديدة </w:t>
      </w:r>
      <w:r w:rsidR="00031DD0">
        <w:rPr>
          <w:rFonts w:ascii="Simplified Arabic" w:hAnsi="Simplified Arabic" w:cs="Simplified Arabic" w:hint="cs"/>
          <w:sz w:val="24"/>
          <w:szCs w:val="24"/>
          <w:rtl/>
        </w:rPr>
        <w:t xml:space="preserve">أو المنقحة </w:t>
      </w:r>
      <w:r w:rsidRPr="001F107F">
        <w:rPr>
          <w:rFonts w:ascii="Simplified Arabic" w:hAnsi="Simplified Arabic" w:cs="Simplified Arabic"/>
          <w:sz w:val="24"/>
          <w:szCs w:val="24"/>
          <w:rtl/>
        </w:rPr>
        <w:t>بوضوح في الجدول.</w:t>
      </w:r>
    </w:p>
    <w:p w:rsidR="00B943FA" w:rsidRPr="001F107F" w:rsidRDefault="00B943FA" w:rsidP="0023625D">
      <w:pPr>
        <w:pStyle w:val="Para1"/>
        <w:numPr>
          <w:ilvl w:val="0"/>
          <w:numId w:val="23"/>
        </w:numPr>
        <w:bidi/>
        <w:spacing w:line="216" w:lineRule="auto"/>
        <w:rPr>
          <w:rFonts w:ascii="Simplified Arabic" w:hAnsi="Simplified Arabic" w:cs="Simplified Arabic"/>
          <w:szCs w:val="22"/>
        </w:rPr>
      </w:pPr>
      <w:r w:rsidRPr="001F107F">
        <w:rPr>
          <w:rFonts w:ascii="Simplified Arabic" w:hAnsi="Simplified Arabic" w:cs="Simplified Arabic"/>
          <w:sz w:val="24"/>
          <w:szCs w:val="24"/>
          <w:rtl/>
        </w:rPr>
        <w:t xml:space="preserve">ويتضمن الجدول أيضا مصدر المعلومات التي استُخدمت لإنشاء </w:t>
      </w:r>
      <w:r>
        <w:rPr>
          <w:rFonts w:ascii="Simplified Arabic" w:hAnsi="Simplified Arabic" w:cs="Simplified Arabic" w:hint="cs"/>
          <w:sz w:val="24"/>
          <w:szCs w:val="24"/>
          <w:rtl/>
        </w:rPr>
        <w:t>ال</w:t>
      </w:r>
      <w:r w:rsidRPr="001F107F">
        <w:rPr>
          <w:rFonts w:ascii="Simplified Arabic" w:hAnsi="Simplified Arabic" w:cs="Simplified Arabic"/>
          <w:sz w:val="24"/>
          <w:szCs w:val="24"/>
          <w:rtl/>
        </w:rPr>
        <w:t xml:space="preserve">نقطة </w:t>
      </w:r>
      <w:r>
        <w:rPr>
          <w:rFonts w:ascii="Simplified Arabic" w:hAnsi="Simplified Arabic" w:cs="Simplified Arabic" w:hint="cs"/>
          <w:sz w:val="24"/>
          <w:szCs w:val="24"/>
          <w:rtl/>
        </w:rPr>
        <w:t>ال</w:t>
      </w:r>
      <w:r w:rsidRPr="001F107F">
        <w:rPr>
          <w:rFonts w:ascii="Simplified Arabic" w:hAnsi="Simplified Arabic" w:cs="Simplified Arabic"/>
          <w:sz w:val="24"/>
          <w:szCs w:val="24"/>
          <w:rtl/>
        </w:rPr>
        <w:t xml:space="preserve">مرجعية. ويتبع الجدول بُنية وترتيب </w:t>
      </w:r>
      <w:r w:rsidR="00031DD0">
        <w:rPr>
          <w:rFonts w:ascii="Simplified Arabic" w:hAnsi="Simplified Arabic" w:cs="Simplified Arabic" w:hint="cs"/>
          <w:sz w:val="24"/>
          <w:szCs w:val="24"/>
          <w:rtl/>
        </w:rPr>
        <w:t>شكل</w:t>
      </w:r>
      <w:r w:rsidRPr="001F107F">
        <w:rPr>
          <w:rFonts w:ascii="Simplified Arabic" w:hAnsi="Simplified Arabic" w:cs="Simplified Arabic"/>
          <w:sz w:val="24"/>
          <w:szCs w:val="24"/>
          <w:rtl/>
        </w:rPr>
        <w:t xml:space="preserve"> التقرير الوطني المؤقت، لتيسير الرجوع إلى المعلومات الواردة فيه، ويتضمن إشارات إلى العنصر/العناصر التي يُنظر بموجبها في المؤشر.</w:t>
      </w:r>
    </w:p>
    <w:p w:rsidR="00B943FA" w:rsidRPr="001F107F" w:rsidRDefault="00B943FA" w:rsidP="0023625D">
      <w:pPr>
        <w:pStyle w:val="Para1"/>
        <w:numPr>
          <w:ilvl w:val="0"/>
          <w:numId w:val="23"/>
        </w:numPr>
        <w:bidi/>
        <w:spacing w:line="216" w:lineRule="auto"/>
        <w:rPr>
          <w:rFonts w:ascii="Simplified Arabic" w:hAnsi="Simplified Arabic" w:cs="Simplified Arabic"/>
          <w:szCs w:val="22"/>
        </w:rPr>
      </w:pPr>
      <w:r w:rsidRPr="001F107F">
        <w:rPr>
          <w:rFonts w:ascii="Simplified Arabic" w:hAnsi="Simplified Arabic" w:cs="Simplified Arabic"/>
          <w:sz w:val="24"/>
          <w:szCs w:val="24"/>
          <w:rtl/>
        </w:rPr>
        <w:t xml:space="preserve">ويُعتبر الإطار أداة مرنة يمكن تكييفها كلما أُحرز مزيد من التقدم في التنفيذ. </w:t>
      </w:r>
    </w:p>
    <w:tbl>
      <w:tblPr>
        <w:bidiVisual/>
        <w:tblW w:w="10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52"/>
        <w:gridCol w:w="1005"/>
        <w:gridCol w:w="1605"/>
        <w:gridCol w:w="2252"/>
      </w:tblGrid>
      <w:tr w:rsidR="00B943FA" w:rsidRPr="00A90585" w:rsidTr="006F4730">
        <w:trPr>
          <w:trHeight w:val="440"/>
          <w:tblHeader/>
          <w:jc w:val="center"/>
        </w:trPr>
        <w:tc>
          <w:tcPr>
            <w:tcW w:w="5552" w:type="dxa"/>
            <w:shd w:val="pct5" w:color="auto" w:fill="auto"/>
            <w:vAlign w:val="center"/>
          </w:tcPr>
          <w:p w:rsidR="00B943FA" w:rsidRPr="00A90585" w:rsidRDefault="00B943FA" w:rsidP="0023625D">
            <w:pPr>
              <w:spacing w:line="204" w:lineRule="auto"/>
              <w:jc w:val="center"/>
              <w:rPr>
                <w:rFonts w:cs="Simplified Arabic"/>
                <w:b/>
                <w:bCs/>
                <w:snapToGrid w:val="0"/>
                <w:sz w:val="20"/>
                <w:szCs w:val="22"/>
                <w:rtl/>
                <w:lang w:bidi="ar-EG"/>
              </w:rPr>
            </w:pPr>
            <w:r w:rsidRPr="00A90585">
              <w:rPr>
                <w:rFonts w:cs="Simplified Arabic"/>
                <w:b/>
                <w:bCs/>
                <w:sz w:val="20"/>
                <w:szCs w:val="22"/>
                <w:rtl/>
              </w:rPr>
              <w:t>مشروع إطار المؤشرات</w:t>
            </w:r>
          </w:p>
        </w:tc>
        <w:tc>
          <w:tcPr>
            <w:tcW w:w="1005" w:type="dxa"/>
            <w:shd w:val="pct5" w:color="auto" w:fill="auto"/>
            <w:vAlign w:val="center"/>
          </w:tcPr>
          <w:p w:rsidR="00B943FA" w:rsidRPr="00A90585" w:rsidRDefault="00B943FA" w:rsidP="0023625D">
            <w:pPr>
              <w:spacing w:line="204" w:lineRule="auto"/>
              <w:jc w:val="center"/>
              <w:rPr>
                <w:rFonts w:cs="Simplified Arabic"/>
                <w:b/>
                <w:snapToGrid w:val="0"/>
                <w:sz w:val="20"/>
                <w:szCs w:val="22"/>
              </w:rPr>
            </w:pPr>
            <w:r w:rsidRPr="00A90585">
              <w:rPr>
                <w:rFonts w:cs="Simplified Arabic"/>
                <w:b/>
                <w:bCs/>
                <w:sz w:val="20"/>
                <w:szCs w:val="22"/>
                <w:rtl/>
              </w:rPr>
              <w:t>العنصر</w:t>
            </w:r>
          </w:p>
        </w:tc>
        <w:tc>
          <w:tcPr>
            <w:tcW w:w="1605" w:type="dxa"/>
            <w:shd w:val="pct5" w:color="auto" w:fill="auto"/>
            <w:vAlign w:val="center"/>
          </w:tcPr>
          <w:p w:rsidR="00B943FA" w:rsidRPr="00A90585" w:rsidRDefault="00B943FA" w:rsidP="0023625D">
            <w:pPr>
              <w:spacing w:line="204" w:lineRule="auto"/>
              <w:jc w:val="center"/>
              <w:rPr>
                <w:rFonts w:cs="Simplified Arabic"/>
                <w:b/>
                <w:bCs/>
                <w:snapToGrid w:val="0"/>
                <w:sz w:val="20"/>
                <w:szCs w:val="22"/>
              </w:rPr>
            </w:pPr>
            <w:r w:rsidRPr="00A90585">
              <w:rPr>
                <w:rFonts w:cs="Simplified Arabic"/>
                <w:b/>
                <w:bCs/>
                <w:sz w:val="20"/>
                <w:szCs w:val="22"/>
                <w:rtl/>
              </w:rPr>
              <w:t>النقطة المرجعية (حتى 22 فبراير/</w:t>
            </w:r>
            <w:r w:rsidR="006F4730">
              <w:rPr>
                <w:rFonts w:cs="Simplified Arabic" w:hint="cs"/>
                <w:b/>
                <w:bCs/>
                <w:sz w:val="20"/>
                <w:szCs w:val="22"/>
                <w:rtl/>
                <w:lang w:bidi="ar-EG"/>
              </w:rPr>
              <w:t xml:space="preserve"> </w:t>
            </w:r>
            <w:r w:rsidRPr="00A90585">
              <w:rPr>
                <w:rFonts w:cs="Simplified Arabic"/>
                <w:b/>
                <w:bCs/>
                <w:sz w:val="20"/>
                <w:szCs w:val="22"/>
                <w:rtl/>
              </w:rPr>
              <w:t>شباط 2018)</w:t>
            </w:r>
          </w:p>
        </w:tc>
        <w:tc>
          <w:tcPr>
            <w:tcW w:w="2252" w:type="dxa"/>
            <w:shd w:val="pct5" w:color="auto" w:fill="auto"/>
            <w:vAlign w:val="center"/>
          </w:tcPr>
          <w:p w:rsidR="00B943FA" w:rsidRPr="00A90585" w:rsidRDefault="00B943FA" w:rsidP="0023625D">
            <w:pPr>
              <w:spacing w:line="204" w:lineRule="auto"/>
              <w:jc w:val="center"/>
              <w:rPr>
                <w:rFonts w:cs="Simplified Arabic"/>
                <w:b/>
                <w:bCs/>
                <w:snapToGrid w:val="0"/>
                <w:sz w:val="20"/>
                <w:szCs w:val="22"/>
              </w:rPr>
            </w:pPr>
            <w:r w:rsidRPr="00A90585">
              <w:rPr>
                <w:rFonts w:cs="Simplified Arabic"/>
                <w:b/>
                <w:bCs/>
                <w:sz w:val="20"/>
                <w:szCs w:val="22"/>
                <w:rtl/>
              </w:rPr>
              <w:t>المصدر</w:t>
            </w:r>
          </w:p>
        </w:tc>
      </w:tr>
      <w:tr w:rsidR="00B943FA" w:rsidRPr="00A90585" w:rsidTr="006F4730">
        <w:trPr>
          <w:jc w:val="center"/>
        </w:trPr>
        <w:tc>
          <w:tcPr>
            <w:tcW w:w="5552" w:type="dxa"/>
            <w:tcBorders>
              <w:bottom w:val="single" w:sz="4" w:space="0" w:color="auto"/>
            </w:tcBorders>
            <w:shd w:val="clear" w:color="auto" w:fill="auto"/>
          </w:tcPr>
          <w:p w:rsidR="00B943FA" w:rsidRPr="00A90585" w:rsidRDefault="00B943FA" w:rsidP="0023625D">
            <w:pPr>
              <w:pStyle w:val="ListParagraph"/>
              <w:numPr>
                <w:ilvl w:val="0"/>
                <w:numId w:val="21"/>
              </w:numPr>
              <w:spacing w:line="204" w:lineRule="auto"/>
              <w:ind w:left="406" w:hanging="406"/>
              <w:contextualSpacing w:val="0"/>
              <w:jc w:val="both"/>
              <w:rPr>
                <w:rFonts w:cs="Simplified Arabic"/>
                <w:snapToGrid w:val="0"/>
                <w:sz w:val="20"/>
                <w:szCs w:val="22"/>
              </w:rPr>
            </w:pPr>
            <w:r w:rsidRPr="00A90585">
              <w:rPr>
                <w:rFonts w:cs="Simplified Arabic"/>
                <w:sz w:val="20"/>
                <w:szCs w:val="22"/>
                <w:rtl/>
              </w:rPr>
              <w:t>عدد الأطراف في اتفاقية التنوع البيولوجي التي صدقت على بروتوكول ناغويا</w:t>
            </w:r>
          </w:p>
        </w:tc>
        <w:tc>
          <w:tcPr>
            <w:tcW w:w="1005" w:type="dxa"/>
            <w:tcBorders>
              <w:bottom w:val="single" w:sz="4" w:space="0" w:color="auto"/>
            </w:tcBorders>
            <w:shd w:val="clear" w:color="auto" w:fill="auto"/>
            <w:vAlign w:val="center"/>
          </w:tcPr>
          <w:p w:rsidR="00B943FA" w:rsidRPr="00A90585" w:rsidRDefault="00B943FA" w:rsidP="0023625D">
            <w:pPr>
              <w:spacing w:line="204" w:lineRule="auto"/>
              <w:jc w:val="center"/>
              <w:rPr>
                <w:rFonts w:eastAsia="Calibri" w:cs="Simplified Arabic"/>
                <w:sz w:val="20"/>
                <w:szCs w:val="22"/>
              </w:rPr>
            </w:pPr>
          </w:p>
        </w:tc>
        <w:tc>
          <w:tcPr>
            <w:tcW w:w="1605" w:type="dxa"/>
            <w:tcBorders>
              <w:bottom w:val="single" w:sz="4" w:space="0" w:color="auto"/>
            </w:tcBorders>
            <w:shd w:val="clear" w:color="auto" w:fill="auto"/>
            <w:vAlign w:val="center"/>
          </w:tcPr>
          <w:p w:rsidR="00B943FA" w:rsidRPr="00A90585" w:rsidRDefault="00B943FA" w:rsidP="0023625D">
            <w:pPr>
              <w:spacing w:line="204" w:lineRule="auto"/>
              <w:jc w:val="center"/>
              <w:rPr>
                <w:rFonts w:eastAsia="Calibri" w:cs="Simplified Arabic"/>
                <w:sz w:val="20"/>
                <w:szCs w:val="22"/>
              </w:rPr>
            </w:pPr>
            <w:r w:rsidRPr="00A90585">
              <w:rPr>
                <w:rFonts w:eastAsia="Calibri" w:cs="Simplified Arabic"/>
                <w:sz w:val="20"/>
                <w:szCs w:val="22"/>
              </w:rPr>
              <w:t>105</w:t>
            </w:r>
          </w:p>
          <w:p w:rsidR="00B943FA" w:rsidRPr="00A90585" w:rsidRDefault="00B943FA" w:rsidP="0023625D">
            <w:pPr>
              <w:spacing w:line="204" w:lineRule="auto"/>
              <w:jc w:val="center"/>
              <w:rPr>
                <w:rFonts w:eastAsia="Calibri" w:cs="Simplified Arabic"/>
                <w:sz w:val="20"/>
                <w:szCs w:val="22"/>
              </w:rPr>
            </w:pPr>
            <w:r w:rsidRPr="00A90585">
              <w:rPr>
                <w:rFonts w:eastAsia="Calibri" w:cs="Simplified Arabic"/>
                <w:sz w:val="20"/>
                <w:szCs w:val="22"/>
              </w:rPr>
              <w:t xml:space="preserve"> </w:t>
            </w:r>
            <w:r w:rsidRPr="00A90585">
              <w:rPr>
                <w:rFonts w:eastAsia="Calibri" w:cs="Simplified Arabic"/>
                <w:sz w:val="20"/>
                <w:szCs w:val="22"/>
                <w:rtl/>
              </w:rPr>
              <w:t>(</w:t>
            </w:r>
            <w:r w:rsidRPr="00A90585">
              <w:rPr>
                <w:rFonts w:eastAsia="Calibri" w:cs="Simplified Arabic"/>
                <w:sz w:val="20"/>
                <w:szCs w:val="22"/>
                <w:lang w:val="en-US"/>
              </w:rPr>
              <w:t>%</w:t>
            </w:r>
            <w:r w:rsidRPr="00A90585">
              <w:rPr>
                <w:rFonts w:eastAsia="Calibri" w:cs="Simplified Arabic"/>
                <w:sz w:val="20"/>
                <w:szCs w:val="22"/>
              </w:rPr>
              <w:t>54</w:t>
            </w:r>
            <w:r w:rsidRPr="00A90585">
              <w:rPr>
                <w:rFonts w:eastAsia="Calibri" w:cs="Simplified Arabic"/>
                <w:sz w:val="20"/>
                <w:szCs w:val="22"/>
                <w:rtl/>
              </w:rPr>
              <w:t>)</w:t>
            </w:r>
          </w:p>
        </w:tc>
        <w:tc>
          <w:tcPr>
            <w:tcW w:w="2252" w:type="dxa"/>
            <w:tcBorders>
              <w:bottom w:val="single" w:sz="4" w:space="0" w:color="auto"/>
            </w:tcBorders>
            <w:shd w:val="clear" w:color="auto" w:fill="auto"/>
          </w:tcPr>
          <w:p w:rsidR="00B943FA" w:rsidRPr="00A90585" w:rsidRDefault="00B943FA" w:rsidP="0023625D">
            <w:pPr>
              <w:spacing w:line="204" w:lineRule="auto"/>
              <w:rPr>
                <w:rFonts w:cs="Simplified Arabic"/>
                <w:snapToGrid w:val="0"/>
                <w:sz w:val="20"/>
                <w:szCs w:val="22"/>
              </w:rPr>
            </w:pPr>
            <w:r w:rsidRPr="00A90585">
              <w:rPr>
                <w:rFonts w:cs="Simplified Arabic"/>
                <w:sz w:val="20"/>
                <w:szCs w:val="22"/>
                <w:rtl/>
              </w:rPr>
              <w:t>مجموعة معاهدات الأمم المتحدة</w:t>
            </w:r>
          </w:p>
        </w:tc>
      </w:tr>
      <w:tr w:rsidR="00B943FA" w:rsidRPr="00A90585" w:rsidTr="00FD46FC">
        <w:trPr>
          <w:trHeight w:val="350"/>
          <w:jc w:val="center"/>
        </w:trPr>
        <w:tc>
          <w:tcPr>
            <w:tcW w:w="10414" w:type="dxa"/>
            <w:gridSpan w:val="4"/>
            <w:shd w:val="pct5" w:color="auto" w:fill="auto"/>
            <w:vAlign w:val="center"/>
          </w:tcPr>
          <w:p w:rsidR="00B943FA" w:rsidRPr="00A90585" w:rsidRDefault="00B943FA" w:rsidP="0023625D">
            <w:pPr>
              <w:pStyle w:val="ListParagraph"/>
              <w:spacing w:before="60" w:after="60" w:line="204" w:lineRule="auto"/>
              <w:ind w:left="317"/>
              <w:contextualSpacing w:val="0"/>
              <w:rPr>
                <w:rFonts w:cs="Simplified Arabic"/>
                <w:b/>
                <w:snapToGrid w:val="0"/>
                <w:sz w:val="20"/>
                <w:szCs w:val="22"/>
                <w:rtl/>
                <w:lang w:bidi="ar-EG"/>
              </w:rPr>
            </w:pPr>
            <w:r w:rsidRPr="00A90585">
              <w:rPr>
                <w:rFonts w:cs="Simplified Arabic"/>
                <w:b/>
                <w:bCs/>
                <w:sz w:val="20"/>
                <w:szCs w:val="22"/>
                <w:rtl/>
              </w:rPr>
              <w:t>الهياكل المؤسسية اللازمة لتنفيذ البروتوكول</w:t>
            </w:r>
          </w:p>
        </w:tc>
      </w:tr>
      <w:tr w:rsidR="00B943FA" w:rsidRPr="00A90585" w:rsidTr="006F4730">
        <w:trPr>
          <w:jc w:val="center"/>
        </w:trPr>
        <w:tc>
          <w:tcPr>
            <w:tcW w:w="5552" w:type="dxa"/>
            <w:shd w:val="clear" w:color="auto" w:fill="auto"/>
          </w:tcPr>
          <w:p w:rsidR="00B943FA" w:rsidRPr="00A90585" w:rsidRDefault="00B943FA" w:rsidP="0023625D">
            <w:pPr>
              <w:pStyle w:val="ListParagraph"/>
              <w:numPr>
                <w:ilvl w:val="0"/>
                <w:numId w:val="21"/>
              </w:numPr>
              <w:spacing w:line="204" w:lineRule="auto"/>
              <w:ind w:left="314"/>
              <w:contextualSpacing w:val="0"/>
              <w:jc w:val="both"/>
              <w:rPr>
                <w:rFonts w:cs="Simplified Arabic"/>
                <w:snapToGrid w:val="0"/>
                <w:sz w:val="20"/>
                <w:szCs w:val="22"/>
              </w:rPr>
            </w:pPr>
            <w:r w:rsidRPr="00A90585">
              <w:rPr>
                <w:rFonts w:cs="Simplified Arabic"/>
                <w:sz w:val="20"/>
                <w:szCs w:val="22"/>
                <w:rtl/>
              </w:rPr>
              <w:t>عدد ونسبة الأطراف التي لديها تدابير تشريعية وإدارية وسياساتية بشأن الحصول وتقاسم المنافع</w:t>
            </w:r>
          </w:p>
        </w:tc>
        <w:tc>
          <w:tcPr>
            <w:tcW w:w="1005" w:type="dxa"/>
            <w:shd w:val="clear" w:color="auto" w:fill="auto"/>
            <w:vAlign w:val="center"/>
          </w:tcPr>
          <w:p w:rsidR="00B943FA" w:rsidRPr="00A90585" w:rsidRDefault="00E43316" w:rsidP="0023625D">
            <w:pPr>
              <w:spacing w:line="204" w:lineRule="auto"/>
              <w:jc w:val="center"/>
              <w:rPr>
                <w:rFonts w:eastAsia="Calibri" w:cs="Simplified Arabic"/>
                <w:sz w:val="20"/>
                <w:szCs w:val="22"/>
              </w:rPr>
            </w:pPr>
            <w:r w:rsidRPr="00A90585">
              <w:rPr>
                <w:rFonts w:cs="Simplified Arabic"/>
                <w:snapToGrid w:val="0"/>
                <w:sz w:val="20"/>
                <w:szCs w:val="22"/>
                <w:rtl/>
              </w:rPr>
              <w:t>(أ</w:t>
            </w:r>
            <w:r w:rsidR="00B943FA" w:rsidRPr="00A90585">
              <w:rPr>
                <w:rFonts w:cs="Simplified Arabic"/>
                <w:snapToGrid w:val="0"/>
                <w:sz w:val="20"/>
                <w:szCs w:val="22"/>
                <w:rtl/>
              </w:rPr>
              <w:t>)</w:t>
            </w:r>
          </w:p>
        </w:tc>
        <w:tc>
          <w:tcPr>
            <w:tcW w:w="1605" w:type="dxa"/>
            <w:shd w:val="clear" w:color="auto" w:fill="auto"/>
            <w:vAlign w:val="center"/>
          </w:tcPr>
          <w:p w:rsidR="00B943FA" w:rsidRPr="00A90585" w:rsidRDefault="00B943FA" w:rsidP="0023625D">
            <w:pPr>
              <w:spacing w:line="204" w:lineRule="auto"/>
              <w:jc w:val="center"/>
              <w:rPr>
                <w:rFonts w:eastAsia="Calibri" w:cs="Simplified Arabic"/>
                <w:sz w:val="20"/>
                <w:szCs w:val="22"/>
              </w:rPr>
            </w:pPr>
            <w:r w:rsidRPr="00A90585">
              <w:rPr>
                <w:rFonts w:eastAsia="Calibri" w:cs="Simplified Arabic"/>
                <w:sz w:val="20"/>
                <w:szCs w:val="22"/>
              </w:rPr>
              <w:t>75</w:t>
            </w:r>
          </w:p>
          <w:p w:rsidR="00B943FA" w:rsidRPr="00A90585" w:rsidRDefault="00B943FA" w:rsidP="0023625D">
            <w:pPr>
              <w:spacing w:line="204" w:lineRule="auto"/>
              <w:jc w:val="center"/>
              <w:rPr>
                <w:rFonts w:eastAsia="Calibri" w:cs="Simplified Arabic"/>
                <w:sz w:val="20"/>
                <w:szCs w:val="22"/>
              </w:rPr>
            </w:pPr>
            <w:r w:rsidRPr="00A90585">
              <w:rPr>
                <w:rFonts w:eastAsia="Calibri" w:cs="Simplified Arabic"/>
                <w:sz w:val="20"/>
                <w:szCs w:val="22"/>
              </w:rPr>
              <w:t xml:space="preserve"> (</w:t>
            </w:r>
            <w:r w:rsidRPr="00A90585">
              <w:rPr>
                <w:rFonts w:eastAsia="Calibri" w:cs="Simplified Arabic"/>
                <w:sz w:val="20"/>
                <w:szCs w:val="22"/>
                <w:lang w:val="en-US"/>
              </w:rPr>
              <w:t>%</w:t>
            </w:r>
            <w:r w:rsidRPr="00A90585">
              <w:rPr>
                <w:rFonts w:eastAsia="Calibri" w:cs="Simplified Arabic"/>
                <w:sz w:val="20"/>
                <w:szCs w:val="22"/>
              </w:rPr>
              <w:t>71)</w:t>
            </w:r>
          </w:p>
        </w:tc>
        <w:tc>
          <w:tcPr>
            <w:tcW w:w="2252" w:type="dxa"/>
            <w:shd w:val="clear" w:color="auto" w:fill="auto"/>
          </w:tcPr>
          <w:p w:rsidR="00B943FA" w:rsidRPr="00A90585" w:rsidRDefault="00B943FA" w:rsidP="0023625D">
            <w:pPr>
              <w:spacing w:line="204" w:lineRule="auto"/>
              <w:rPr>
                <w:rFonts w:cs="Simplified Arabic"/>
                <w:snapToGrid w:val="0"/>
                <w:sz w:val="20"/>
                <w:szCs w:val="22"/>
              </w:rPr>
            </w:pPr>
            <w:r w:rsidRPr="00A90585">
              <w:rPr>
                <w:rFonts w:cs="Simplified Arabic"/>
                <w:snapToGrid w:val="0"/>
                <w:sz w:val="20"/>
                <w:szCs w:val="22"/>
                <w:rtl/>
              </w:rPr>
              <w:t>س.4</w:t>
            </w:r>
            <w:r w:rsidRPr="00A90585">
              <w:rPr>
                <w:rFonts w:cs="Simplified Arabic"/>
                <w:snapToGrid w:val="0"/>
                <w:sz w:val="20"/>
                <w:szCs w:val="22"/>
              </w:rPr>
              <w:t xml:space="preserve"> </w:t>
            </w:r>
            <w:r w:rsidR="007065AC" w:rsidRPr="00A90585">
              <w:rPr>
                <w:rFonts w:cs="Simplified Arabic"/>
                <w:snapToGrid w:val="0"/>
                <w:sz w:val="20"/>
                <w:szCs w:val="22"/>
                <w:rtl/>
              </w:rPr>
              <w:t xml:space="preserve">غرفة تبادل </w:t>
            </w:r>
            <w:r w:rsidRPr="00A90585">
              <w:rPr>
                <w:rFonts w:cs="Simplified Arabic"/>
                <w:snapToGrid w:val="0"/>
                <w:sz w:val="20"/>
                <w:szCs w:val="22"/>
                <w:rtl/>
              </w:rPr>
              <w:t>معلومات</w:t>
            </w:r>
            <w:r w:rsidR="007065AC" w:rsidRPr="00A90585">
              <w:rPr>
                <w:rFonts w:cs="Simplified Arabic" w:hint="cs"/>
                <w:snapToGrid w:val="0"/>
                <w:sz w:val="20"/>
                <w:szCs w:val="22"/>
                <w:rtl/>
                <w:lang w:bidi="ar-EG"/>
              </w:rPr>
              <w:t xml:space="preserve"> الحصول وتقاسم المنافع وتقارير </w:t>
            </w:r>
            <w:r w:rsidRPr="00A90585">
              <w:rPr>
                <w:rFonts w:cs="Simplified Arabic"/>
                <w:snapToGrid w:val="0"/>
                <w:sz w:val="20"/>
                <w:szCs w:val="22"/>
                <w:rtl/>
              </w:rPr>
              <w:t>اتفاقية التنوع البيولوجي</w:t>
            </w:r>
          </w:p>
          <w:p w:rsidR="002D7593" w:rsidRDefault="00B943FA" w:rsidP="0023625D">
            <w:pPr>
              <w:spacing w:line="204" w:lineRule="auto"/>
              <w:rPr>
                <w:rFonts w:cs="Simplified Arabic" w:hint="cs"/>
                <w:snapToGrid w:val="0"/>
                <w:sz w:val="20"/>
                <w:szCs w:val="22"/>
                <w:rtl/>
              </w:rPr>
            </w:pPr>
            <w:r w:rsidRPr="00A90585">
              <w:rPr>
                <w:rFonts w:cs="Simplified Arabic"/>
                <w:snapToGrid w:val="0"/>
                <w:sz w:val="20"/>
                <w:szCs w:val="22"/>
                <w:rtl/>
              </w:rPr>
              <w:t>والاستراتيجيات وخطط العمل الوطنية للتنوع البيولوجي</w:t>
            </w:r>
          </w:p>
          <w:p w:rsidR="0023625D" w:rsidRPr="00A90585" w:rsidRDefault="0023625D" w:rsidP="0023625D">
            <w:pPr>
              <w:spacing w:line="204" w:lineRule="auto"/>
              <w:rPr>
                <w:rFonts w:cs="Simplified Arabic"/>
                <w:snapToGrid w:val="0"/>
                <w:sz w:val="20"/>
                <w:szCs w:val="22"/>
              </w:rPr>
            </w:pPr>
          </w:p>
        </w:tc>
      </w:tr>
      <w:tr w:rsidR="00B943FA" w:rsidRPr="00A90585" w:rsidTr="006F4730">
        <w:trPr>
          <w:jc w:val="center"/>
        </w:trPr>
        <w:tc>
          <w:tcPr>
            <w:tcW w:w="5552" w:type="dxa"/>
            <w:shd w:val="clear" w:color="auto" w:fill="auto"/>
          </w:tcPr>
          <w:p w:rsidR="00B943FA" w:rsidRPr="00A90585" w:rsidRDefault="00B943FA" w:rsidP="0023625D">
            <w:pPr>
              <w:pStyle w:val="ListParagraph"/>
              <w:numPr>
                <w:ilvl w:val="0"/>
                <w:numId w:val="21"/>
              </w:numPr>
              <w:spacing w:line="204" w:lineRule="auto"/>
              <w:ind w:left="406" w:hanging="406"/>
              <w:contextualSpacing w:val="0"/>
              <w:jc w:val="both"/>
              <w:rPr>
                <w:rFonts w:cs="Simplified Arabic"/>
                <w:snapToGrid w:val="0"/>
                <w:sz w:val="20"/>
                <w:szCs w:val="22"/>
              </w:rPr>
            </w:pPr>
            <w:r w:rsidRPr="00A90585">
              <w:rPr>
                <w:rFonts w:cs="Simplified Arabic"/>
                <w:sz w:val="20"/>
                <w:szCs w:val="22"/>
                <w:rtl/>
              </w:rPr>
              <w:lastRenderedPageBreak/>
              <w:t>عدد الأطراف التي نشرت معلومات عن التدابير التشريعية أو الإدارية أو السياساتية المتعلقة بالحصول</w:t>
            </w:r>
            <w:r w:rsidR="002D7593" w:rsidRPr="00A90585">
              <w:rPr>
                <w:rFonts w:cs="Simplified Arabic"/>
                <w:sz w:val="20"/>
                <w:szCs w:val="22"/>
                <w:rtl/>
              </w:rPr>
              <w:t xml:space="preserve"> وتقاسم المنافع في غرفة تبادل </w:t>
            </w:r>
            <w:r w:rsidRPr="00A90585">
              <w:rPr>
                <w:rFonts w:cs="Simplified Arabic"/>
                <w:sz w:val="20"/>
                <w:szCs w:val="22"/>
                <w:rtl/>
              </w:rPr>
              <w:t>معلومات الحصول وتقاسم المنافع</w:t>
            </w:r>
          </w:p>
        </w:tc>
        <w:tc>
          <w:tcPr>
            <w:tcW w:w="1005" w:type="dxa"/>
            <w:shd w:val="clear" w:color="auto" w:fill="auto"/>
            <w:vAlign w:val="center"/>
          </w:tcPr>
          <w:p w:rsidR="00B943FA" w:rsidRPr="00A90585" w:rsidRDefault="00E43316" w:rsidP="0023625D">
            <w:pPr>
              <w:spacing w:line="204" w:lineRule="auto"/>
              <w:jc w:val="center"/>
              <w:rPr>
                <w:rFonts w:cs="Simplified Arabic"/>
                <w:snapToGrid w:val="0"/>
                <w:sz w:val="20"/>
                <w:szCs w:val="22"/>
              </w:rPr>
            </w:pPr>
            <w:r w:rsidRPr="00A90585">
              <w:rPr>
                <w:rFonts w:cs="Simplified Arabic"/>
                <w:snapToGrid w:val="0"/>
                <w:sz w:val="20"/>
                <w:szCs w:val="22"/>
                <w:rtl/>
              </w:rPr>
              <w:t>(ز</w:t>
            </w:r>
            <w:r w:rsidR="00B943FA" w:rsidRPr="00A90585">
              <w:rPr>
                <w:rFonts w:cs="Simplified Arabic"/>
                <w:snapToGrid w:val="0"/>
                <w:sz w:val="20"/>
                <w:szCs w:val="22"/>
                <w:rtl/>
              </w:rPr>
              <w:t>)</w:t>
            </w:r>
          </w:p>
        </w:tc>
        <w:tc>
          <w:tcPr>
            <w:tcW w:w="1605" w:type="dxa"/>
            <w:shd w:val="clear" w:color="auto" w:fill="auto"/>
            <w:vAlign w:val="center"/>
          </w:tcPr>
          <w:p w:rsidR="00B943FA" w:rsidRPr="00A90585" w:rsidRDefault="00B943FA" w:rsidP="0023625D">
            <w:pPr>
              <w:spacing w:line="204" w:lineRule="auto"/>
              <w:jc w:val="center"/>
              <w:rPr>
                <w:rFonts w:eastAsia="Calibri" w:cs="Simplified Arabic"/>
                <w:sz w:val="20"/>
                <w:szCs w:val="22"/>
                <w:lang w:val="en-US"/>
              </w:rPr>
            </w:pPr>
            <w:r w:rsidRPr="00A90585">
              <w:rPr>
                <w:rFonts w:eastAsia="Calibri" w:cs="Simplified Arabic"/>
                <w:sz w:val="20"/>
                <w:szCs w:val="22"/>
              </w:rPr>
              <w:t>45</w:t>
            </w:r>
          </w:p>
          <w:p w:rsidR="00B943FA" w:rsidRPr="00A90585" w:rsidRDefault="00B943FA" w:rsidP="0023625D">
            <w:pPr>
              <w:spacing w:line="204" w:lineRule="auto"/>
              <w:jc w:val="center"/>
              <w:rPr>
                <w:rFonts w:eastAsia="Calibri" w:cs="Simplified Arabic"/>
                <w:sz w:val="20"/>
                <w:szCs w:val="22"/>
                <w:rtl/>
                <w:lang w:bidi="ar-EG"/>
              </w:rPr>
            </w:pPr>
            <w:r w:rsidRPr="00A90585">
              <w:rPr>
                <w:rFonts w:eastAsia="Calibri" w:cs="Simplified Arabic"/>
                <w:sz w:val="20"/>
                <w:szCs w:val="22"/>
              </w:rPr>
              <w:t xml:space="preserve"> (</w:t>
            </w:r>
            <w:r w:rsidRPr="00A90585">
              <w:rPr>
                <w:rFonts w:eastAsia="Calibri" w:cs="Simplified Arabic"/>
                <w:sz w:val="20"/>
                <w:szCs w:val="22"/>
                <w:lang w:val="en-US"/>
              </w:rPr>
              <w:t>%</w:t>
            </w:r>
            <w:r w:rsidRPr="00A90585">
              <w:rPr>
                <w:rFonts w:eastAsia="Calibri" w:cs="Simplified Arabic"/>
                <w:sz w:val="20"/>
                <w:szCs w:val="22"/>
              </w:rPr>
              <w:t>43)</w:t>
            </w:r>
          </w:p>
          <w:p w:rsidR="00B943FA" w:rsidRPr="00A90585" w:rsidRDefault="00B943FA" w:rsidP="0023625D">
            <w:pPr>
              <w:spacing w:line="204" w:lineRule="auto"/>
              <w:jc w:val="center"/>
              <w:rPr>
                <w:rFonts w:eastAsia="Calibri" w:cs="Simplified Arabic"/>
                <w:sz w:val="20"/>
                <w:szCs w:val="22"/>
                <w:lang w:bidi="ar-EG"/>
              </w:rPr>
            </w:pPr>
          </w:p>
        </w:tc>
        <w:tc>
          <w:tcPr>
            <w:tcW w:w="2252" w:type="dxa"/>
            <w:shd w:val="clear" w:color="auto" w:fill="auto"/>
          </w:tcPr>
          <w:p w:rsidR="00B943FA" w:rsidRPr="00A90585" w:rsidRDefault="007065AC" w:rsidP="0023625D">
            <w:pPr>
              <w:spacing w:line="204" w:lineRule="auto"/>
              <w:rPr>
                <w:rFonts w:cs="Simplified Arabic"/>
                <w:snapToGrid w:val="0"/>
                <w:sz w:val="20"/>
                <w:szCs w:val="22"/>
              </w:rPr>
            </w:pPr>
            <w:r w:rsidRPr="00A90585">
              <w:rPr>
                <w:rFonts w:cs="Simplified Arabic"/>
                <w:snapToGrid w:val="0"/>
                <w:sz w:val="20"/>
                <w:szCs w:val="22"/>
                <w:rtl/>
              </w:rPr>
              <w:t xml:space="preserve">غرفة تبادل </w:t>
            </w:r>
            <w:r w:rsidR="00B943FA" w:rsidRPr="00A90585">
              <w:rPr>
                <w:rFonts w:cs="Simplified Arabic"/>
                <w:snapToGrid w:val="0"/>
                <w:sz w:val="20"/>
                <w:szCs w:val="22"/>
                <w:rtl/>
              </w:rPr>
              <w:t>معلومات</w:t>
            </w:r>
            <w:r w:rsidRPr="00A90585">
              <w:rPr>
                <w:rFonts w:cs="Simplified Arabic" w:hint="cs"/>
                <w:snapToGrid w:val="0"/>
                <w:sz w:val="20"/>
                <w:szCs w:val="22"/>
                <w:rtl/>
              </w:rPr>
              <w:t xml:space="preserve"> الحصول وتقاسم المنافع</w:t>
            </w:r>
          </w:p>
        </w:tc>
      </w:tr>
      <w:tr w:rsidR="00B943FA" w:rsidRPr="00A90585" w:rsidTr="006F4730">
        <w:trPr>
          <w:jc w:val="center"/>
        </w:trPr>
        <w:tc>
          <w:tcPr>
            <w:tcW w:w="5552" w:type="dxa"/>
            <w:shd w:val="clear" w:color="auto" w:fill="auto"/>
          </w:tcPr>
          <w:p w:rsidR="00B943FA" w:rsidRPr="00A90585" w:rsidRDefault="00B943FA" w:rsidP="0023625D">
            <w:pPr>
              <w:pStyle w:val="ListParagraph"/>
              <w:numPr>
                <w:ilvl w:val="0"/>
                <w:numId w:val="21"/>
              </w:numPr>
              <w:spacing w:line="204" w:lineRule="auto"/>
              <w:ind w:left="406" w:hanging="406"/>
              <w:contextualSpacing w:val="0"/>
              <w:jc w:val="both"/>
              <w:rPr>
                <w:rFonts w:cs="Simplified Arabic"/>
                <w:snapToGrid w:val="0"/>
                <w:sz w:val="20"/>
                <w:szCs w:val="22"/>
              </w:rPr>
            </w:pPr>
            <w:r w:rsidRPr="00A90585">
              <w:rPr>
                <w:rFonts w:cs="Simplified Arabic"/>
                <w:sz w:val="20"/>
                <w:szCs w:val="22"/>
                <w:rtl/>
              </w:rPr>
              <w:t>عدد ونسبة الأطراف التي لديها نقاط اتصال وطنية معنية بالحصول وتقاسم المنافع</w:t>
            </w:r>
          </w:p>
        </w:tc>
        <w:tc>
          <w:tcPr>
            <w:tcW w:w="1005" w:type="dxa"/>
            <w:shd w:val="clear" w:color="auto" w:fill="auto"/>
            <w:vAlign w:val="center"/>
          </w:tcPr>
          <w:p w:rsidR="00B943FA" w:rsidRPr="00A90585" w:rsidRDefault="00E43316" w:rsidP="0023625D">
            <w:pPr>
              <w:spacing w:line="204" w:lineRule="auto"/>
              <w:jc w:val="center"/>
              <w:rPr>
                <w:rFonts w:eastAsia="Calibri" w:cs="Simplified Arabic"/>
                <w:sz w:val="20"/>
                <w:szCs w:val="22"/>
              </w:rPr>
            </w:pPr>
            <w:r w:rsidRPr="00A90585">
              <w:rPr>
                <w:rFonts w:cs="Simplified Arabic"/>
                <w:snapToGrid w:val="0"/>
                <w:sz w:val="20"/>
                <w:szCs w:val="22"/>
                <w:rtl/>
              </w:rPr>
              <w:t>(أ</w:t>
            </w:r>
            <w:r w:rsidR="00B943FA" w:rsidRPr="00A90585">
              <w:rPr>
                <w:rFonts w:cs="Simplified Arabic"/>
                <w:snapToGrid w:val="0"/>
                <w:sz w:val="20"/>
                <w:szCs w:val="22"/>
                <w:rtl/>
              </w:rPr>
              <w:t>)</w:t>
            </w:r>
          </w:p>
        </w:tc>
        <w:tc>
          <w:tcPr>
            <w:tcW w:w="1605" w:type="dxa"/>
            <w:shd w:val="clear" w:color="auto" w:fill="auto"/>
            <w:vAlign w:val="center"/>
          </w:tcPr>
          <w:p w:rsidR="00B943FA" w:rsidRPr="00A90585" w:rsidRDefault="00B943FA" w:rsidP="0023625D">
            <w:pPr>
              <w:spacing w:line="204" w:lineRule="auto"/>
              <w:jc w:val="center"/>
              <w:rPr>
                <w:rFonts w:eastAsia="Calibri" w:cs="Simplified Arabic"/>
                <w:sz w:val="20"/>
                <w:szCs w:val="22"/>
              </w:rPr>
            </w:pPr>
            <w:r w:rsidRPr="00A90585">
              <w:rPr>
                <w:rFonts w:eastAsia="Calibri" w:cs="Simplified Arabic"/>
                <w:sz w:val="20"/>
                <w:szCs w:val="22"/>
              </w:rPr>
              <w:t xml:space="preserve">103 </w:t>
            </w:r>
          </w:p>
          <w:p w:rsidR="00B943FA" w:rsidRPr="00A90585" w:rsidRDefault="00B943FA" w:rsidP="0023625D">
            <w:pPr>
              <w:spacing w:line="204" w:lineRule="auto"/>
              <w:jc w:val="center"/>
              <w:rPr>
                <w:rFonts w:eastAsia="Calibri" w:cs="Simplified Arabic"/>
                <w:sz w:val="20"/>
                <w:szCs w:val="22"/>
              </w:rPr>
            </w:pPr>
            <w:r w:rsidRPr="00A90585">
              <w:rPr>
                <w:rFonts w:eastAsia="Calibri" w:cs="Simplified Arabic"/>
                <w:sz w:val="20"/>
                <w:szCs w:val="22"/>
              </w:rPr>
              <w:t>(</w:t>
            </w:r>
            <w:r w:rsidRPr="00A90585">
              <w:rPr>
                <w:rFonts w:eastAsia="Calibri" w:cs="Simplified Arabic"/>
                <w:sz w:val="20"/>
                <w:szCs w:val="22"/>
                <w:lang w:val="en-US"/>
              </w:rPr>
              <w:t>%</w:t>
            </w:r>
            <w:r w:rsidRPr="00A90585">
              <w:rPr>
                <w:rFonts w:eastAsia="Calibri" w:cs="Simplified Arabic"/>
                <w:sz w:val="20"/>
                <w:szCs w:val="22"/>
              </w:rPr>
              <w:t>98)</w:t>
            </w:r>
          </w:p>
        </w:tc>
        <w:tc>
          <w:tcPr>
            <w:tcW w:w="2252" w:type="dxa"/>
            <w:shd w:val="clear" w:color="auto" w:fill="auto"/>
          </w:tcPr>
          <w:p w:rsidR="00B943FA" w:rsidRPr="00A90585" w:rsidRDefault="00B943FA" w:rsidP="0023625D">
            <w:pPr>
              <w:spacing w:line="204" w:lineRule="auto"/>
              <w:rPr>
                <w:rFonts w:cs="Simplified Arabic"/>
                <w:snapToGrid w:val="0"/>
                <w:sz w:val="20"/>
                <w:szCs w:val="22"/>
                <w:rtl/>
                <w:lang w:bidi="ar-EG"/>
              </w:rPr>
            </w:pPr>
            <w:r w:rsidRPr="00A90585">
              <w:rPr>
                <w:rFonts w:cs="Simplified Arabic"/>
                <w:snapToGrid w:val="0"/>
                <w:sz w:val="20"/>
                <w:szCs w:val="22"/>
                <w:rtl/>
              </w:rPr>
              <w:t>س.5</w:t>
            </w:r>
            <w:r w:rsidRPr="00A90585">
              <w:rPr>
                <w:rFonts w:cs="Simplified Arabic"/>
                <w:snapToGrid w:val="0"/>
                <w:sz w:val="20"/>
                <w:szCs w:val="22"/>
              </w:rPr>
              <w:t xml:space="preserve"> </w:t>
            </w:r>
            <w:r w:rsidR="007065AC" w:rsidRPr="00A90585">
              <w:rPr>
                <w:rFonts w:cs="Simplified Arabic"/>
                <w:snapToGrid w:val="0"/>
                <w:sz w:val="20"/>
                <w:szCs w:val="22"/>
                <w:rtl/>
              </w:rPr>
              <w:t xml:space="preserve">غرفة تبادل </w:t>
            </w:r>
            <w:r w:rsidRPr="00A90585">
              <w:rPr>
                <w:rFonts w:cs="Simplified Arabic"/>
                <w:snapToGrid w:val="0"/>
                <w:sz w:val="20"/>
                <w:szCs w:val="22"/>
                <w:rtl/>
              </w:rPr>
              <w:t>معلومات</w:t>
            </w:r>
            <w:r w:rsidRPr="00A90585">
              <w:rPr>
                <w:rFonts w:cs="Simplified Arabic"/>
                <w:snapToGrid w:val="0"/>
                <w:sz w:val="20"/>
                <w:szCs w:val="22"/>
              </w:rPr>
              <w:t xml:space="preserve"> </w:t>
            </w:r>
            <w:r w:rsidR="007065AC" w:rsidRPr="00A90585">
              <w:rPr>
                <w:rFonts w:cs="Simplified Arabic" w:hint="cs"/>
                <w:snapToGrid w:val="0"/>
                <w:sz w:val="20"/>
                <w:szCs w:val="22"/>
                <w:rtl/>
              </w:rPr>
              <w:t>الحصول وتقاسم المنافع</w:t>
            </w:r>
          </w:p>
        </w:tc>
      </w:tr>
      <w:tr w:rsidR="00B943FA" w:rsidRPr="00A90585" w:rsidTr="006F4730">
        <w:trPr>
          <w:jc w:val="center"/>
        </w:trPr>
        <w:tc>
          <w:tcPr>
            <w:tcW w:w="5552" w:type="dxa"/>
            <w:shd w:val="clear" w:color="auto" w:fill="auto"/>
          </w:tcPr>
          <w:p w:rsidR="00B943FA" w:rsidRPr="00A90585" w:rsidRDefault="00B943FA" w:rsidP="0023625D">
            <w:pPr>
              <w:pStyle w:val="ListParagraph"/>
              <w:numPr>
                <w:ilvl w:val="0"/>
                <w:numId w:val="21"/>
              </w:numPr>
              <w:spacing w:line="204" w:lineRule="auto"/>
              <w:ind w:left="406" w:hanging="406"/>
              <w:contextualSpacing w:val="0"/>
              <w:jc w:val="both"/>
              <w:rPr>
                <w:rFonts w:cs="Simplified Arabic"/>
                <w:snapToGrid w:val="0"/>
                <w:sz w:val="20"/>
                <w:szCs w:val="22"/>
              </w:rPr>
            </w:pPr>
            <w:r w:rsidRPr="00A90585">
              <w:rPr>
                <w:rFonts w:cs="Simplified Arabic"/>
                <w:sz w:val="20"/>
                <w:szCs w:val="22"/>
                <w:rtl/>
              </w:rPr>
              <w:t>عدد ونسبة الأطراف التي لديها سلطة وطنية مختصة واحدة أو أكثر</w:t>
            </w:r>
          </w:p>
        </w:tc>
        <w:tc>
          <w:tcPr>
            <w:tcW w:w="1005" w:type="dxa"/>
            <w:shd w:val="clear" w:color="auto" w:fill="auto"/>
            <w:vAlign w:val="center"/>
          </w:tcPr>
          <w:p w:rsidR="00B943FA" w:rsidRPr="00A90585" w:rsidRDefault="00E43316" w:rsidP="0023625D">
            <w:pPr>
              <w:spacing w:line="204" w:lineRule="auto"/>
              <w:jc w:val="center"/>
              <w:rPr>
                <w:rFonts w:eastAsia="Calibri" w:cs="Simplified Arabic"/>
                <w:sz w:val="20"/>
                <w:szCs w:val="22"/>
              </w:rPr>
            </w:pPr>
            <w:r w:rsidRPr="00A90585">
              <w:rPr>
                <w:rFonts w:cs="Simplified Arabic"/>
                <w:snapToGrid w:val="0"/>
                <w:sz w:val="20"/>
                <w:szCs w:val="22"/>
                <w:rtl/>
              </w:rPr>
              <w:t>(أ</w:t>
            </w:r>
            <w:r w:rsidR="00B943FA" w:rsidRPr="00A90585">
              <w:rPr>
                <w:rFonts w:cs="Simplified Arabic"/>
                <w:snapToGrid w:val="0"/>
                <w:sz w:val="20"/>
                <w:szCs w:val="22"/>
                <w:rtl/>
              </w:rPr>
              <w:t>)</w:t>
            </w:r>
          </w:p>
        </w:tc>
        <w:tc>
          <w:tcPr>
            <w:tcW w:w="1605" w:type="dxa"/>
            <w:shd w:val="clear" w:color="auto" w:fill="auto"/>
            <w:vAlign w:val="center"/>
          </w:tcPr>
          <w:p w:rsidR="00B943FA" w:rsidRPr="00A90585" w:rsidRDefault="00B943FA" w:rsidP="0023625D">
            <w:pPr>
              <w:spacing w:line="204" w:lineRule="auto"/>
              <w:jc w:val="center"/>
              <w:rPr>
                <w:rFonts w:eastAsia="Calibri" w:cs="Simplified Arabic"/>
                <w:sz w:val="20"/>
                <w:szCs w:val="22"/>
              </w:rPr>
            </w:pPr>
            <w:r w:rsidRPr="00A90585">
              <w:rPr>
                <w:rFonts w:eastAsia="Calibri" w:cs="Simplified Arabic"/>
                <w:sz w:val="20"/>
                <w:szCs w:val="22"/>
              </w:rPr>
              <w:t xml:space="preserve">57 </w:t>
            </w:r>
          </w:p>
          <w:p w:rsidR="00B943FA" w:rsidRPr="00A90585" w:rsidRDefault="00B943FA" w:rsidP="0023625D">
            <w:pPr>
              <w:spacing w:line="204" w:lineRule="auto"/>
              <w:jc w:val="center"/>
              <w:rPr>
                <w:rFonts w:eastAsia="Calibri" w:cs="Simplified Arabic"/>
                <w:sz w:val="20"/>
                <w:szCs w:val="22"/>
              </w:rPr>
            </w:pPr>
            <w:r w:rsidRPr="00A90585">
              <w:rPr>
                <w:rFonts w:eastAsia="Calibri" w:cs="Simplified Arabic"/>
                <w:sz w:val="20"/>
                <w:szCs w:val="22"/>
              </w:rPr>
              <w:t>(</w:t>
            </w:r>
            <w:r w:rsidRPr="00A90585">
              <w:rPr>
                <w:rFonts w:eastAsia="Calibri" w:cs="Simplified Arabic"/>
                <w:sz w:val="20"/>
                <w:szCs w:val="22"/>
                <w:lang w:val="en-US"/>
              </w:rPr>
              <w:t>%</w:t>
            </w:r>
            <w:r w:rsidRPr="00A90585">
              <w:rPr>
                <w:rFonts w:eastAsia="Calibri" w:cs="Simplified Arabic"/>
                <w:sz w:val="20"/>
                <w:szCs w:val="22"/>
              </w:rPr>
              <w:t>54)</w:t>
            </w:r>
          </w:p>
        </w:tc>
        <w:tc>
          <w:tcPr>
            <w:tcW w:w="2252" w:type="dxa"/>
            <w:shd w:val="clear" w:color="auto" w:fill="auto"/>
          </w:tcPr>
          <w:p w:rsidR="00B943FA" w:rsidRPr="00A90585" w:rsidRDefault="00B943FA" w:rsidP="0023625D">
            <w:pPr>
              <w:spacing w:line="204" w:lineRule="auto"/>
              <w:rPr>
                <w:rFonts w:cs="Simplified Arabic"/>
                <w:snapToGrid w:val="0"/>
                <w:sz w:val="20"/>
                <w:szCs w:val="22"/>
              </w:rPr>
            </w:pPr>
            <w:r w:rsidRPr="00A90585">
              <w:rPr>
                <w:rFonts w:cs="Simplified Arabic"/>
                <w:snapToGrid w:val="0"/>
                <w:sz w:val="20"/>
                <w:szCs w:val="22"/>
                <w:rtl/>
              </w:rPr>
              <w:t>س.6</w:t>
            </w:r>
            <w:r w:rsidRPr="00A90585">
              <w:rPr>
                <w:rFonts w:cs="Simplified Arabic"/>
                <w:snapToGrid w:val="0"/>
                <w:sz w:val="20"/>
                <w:szCs w:val="22"/>
              </w:rPr>
              <w:t xml:space="preserve"> </w:t>
            </w:r>
            <w:r w:rsidR="007065AC" w:rsidRPr="00A90585">
              <w:rPr>
                <w:rFonts w:cs="Simplified Arabic"/>
                <w:snapToGrid w:val="0"/>
                <w:sz w:val="20"/>
                <w:szCs w:val="22"/>
                <w:rtl/>
              </w:rPr>
              <w:t xml:space="preserve">غرفة تبادل </w:t>
            </w:r>
            <w:r w:rsidRPr="00A90585">
              <w:rPr>
                <w:rFonts w:cs="Simplified Arabic"/>
                <w:snapToGrid w:val="0"/>
                <w:sz w:val="20"/>
                <w:szCs w:val="22"/>
                <w:rtl/>
              </w:rPr>
              <w:t>معلومات</w:t>
            </w:r>
            <w:r w:rsidRPr="00A90585">
              <w:rPr>
                <w:rFonts w:cs="Simplified Arabic"/>
                <w:snapToGrid w:val="0"/>
                <w:sz w:val="20"/>
                <w:szCs w:val="22"/>
              </w:rPr>
              <w:t xml:space="preserve"> </w:t>
            </w:r>
            <w:r w:rsidR="007065AC" w:rsidRPr="00A90585">
              <w:rPr>
                <w:rFonts w:cs="Simplified Arabic" w:hint="cs"/>
                <w:snapToGrid w:val="0"/>
                <w:sz w:val="20"/>
                <w:szCs w:val="22"/>
                <w:rtl/>
              </w:rPr>
              <w:t xml:space="preserve">الحصول وتقاسم المنافع </w:t>
            </w:r>
            <w:r w:rsidRPr="00A90585">
              <w:rPr>
                <w:rFonts w:cs="Simplified Arabic"/>
                <w:snapToGrid w:val="0"/>
                <w:sz w:val="20"/>
                <w:szCs w:val="22"/>
                <w:rtl/>
              </w:rPr>
              <w:t>وتقارير اتفاقية التنوع البيولوجي</w:t>
            </w:r>
          </w:p>
          <w:p w:rsidR="00B943FA" w:rsidRPr="00A90585" w:rsidRDefault="00B943FA" w:rsidP="0023625D">
            <w:pPr>
              <w:spacing w:line="204" w:lineRule="auto"/>
              <w:rPr>
                <w:rFonts w:cs="Simplified Arabic"/>
                <w:snapToGrid w:val="0"/>
                <w:sz w:val="20"/>
                <w:szCs w:val="22"/>
              </w:rPr>
            </w:pPr>
            <w:r w:rsidRPr="00A90585">
              <w:rPr>
                <w:rFonts w:cs="Simplified Arabic"/>
                <w:snapToGrid w:val="0"/>
                <w:sz w:val="20"/>
                <w:szCs w:val="22"/>
                <w:rtl/>
              </w:rPr>
              <w:t>والاستراتيجيات وخطط العمل الوطنية للتنوع البيولوجي</w:t>
            </w:r>
          </w:p>
        </w:tc>
      </w:tr>
      <w:tr w:rsidR="00B943FA" w:rsidRPr="00A90585" w:rsidTr="006F4730">
        <w:trPr>
          <w:jc w:val="center"/>
        </w:trPr>
        <w:tc>
          <w:tcPr>
            <w:tcW w:w="5552" w:type="dxa"/>
            <w:shd w:val="clear" w:color="auto" w:fill="auto"/>
          </w:tcPr>
          <w:p w:rsidR="00B943FA" w:rsidRPr="00A90585" w:rsidRDefault="00B943FA" w:rsidP="0023625D">
            <w:pPr>
              <w:pStyle w:val="ListParagraph"/>
              <w:numPr>
                <w:ilvl w:val="0"/>
                <w:numId w:val="21"/>
              </w:numPr>
              <w:spacing w:line="204" w:lineRule="auto"/>
              <w:ind w:left="406" w:hanging="406"/>
              <w:contextualSpacing w:val="0"/>
              <w:jc w:val="both"/>
              <w:rPr>
                <w:rFonts w:cs="Simplified Arabic"/>
                <w:snapToGrid w:val="0"/>
                <w:sz w:val="20"/>
                <w:szCs w:val="22"/>
              </w:rPr>
            </w:pPr>
            <w:r w:rsidRPr="00A90585">
              <w:rPr>
                <w:rFonts w:cs="Simplified Arabic"/>
                <w:sz w:val="20"/>
                <w:szCs w:val="22"/>
                <w:rtl/>
              </w:rPr>
              <w:t xml:space="preserve">عدد ونسبة الأطراف التي نشرت معلومات عن السلطات </w:t>
            </w:r>
            <w:r w:rsidR="002D7593" w:rsidRPr="00A90585">
              <w:rPr>
                <w:rFonts w:cs="Simplified Arabic"/>
                <w:sz w:val="20"/>
                <w:szCs w:val="22"/>
                <w:rtl/>
              </w:rPr>
              <w:t xml:space="preserve">الوطنية المختصة في غرفة تبادل </w:t>
            </w:r>
            <w:r w:rsidRPr="00A90585">
              <w:rPr>
                <w:rFonts w:cs="Simplified Arabic"/>
                <w:sz w:val="20"/>
                <w:szCs w:val="22"/>
                <w:rtl/>
              </w:rPr>
              <w:t>معلومات الحصول وتقاسم المنافع</w:t>
            </w:r>
          </w:p>
        </w:tc>
        <w:tc>
          <w:tcPr>
            <w:tcW w:w="1005" w:type="dxa"/>
            <w:shd w:val="clear" w:color="auto" w:fill="auto"/>
            <w:vAlign w:val="center"/>
          </w:tcPr>
          <w:p w:rsidR="00B943FA" w:rsidRPr="00A90585" w:rsidRDefault="00E43316" w:rsidP="0023625D">
            <w:pPr>
              <w:spacing w:line="204" w:lineRule="auto"/>
              <w:jc w:val="center"/>
              <w:rPr>
                <w:rFonts w:cs="Simplified Arabic"/>
                <w:snapToGrid w:val="0"/>
                <w:sz w:val="20"/>
                <w:szCs w:val="22"/>
              </w:rPr>
            </w:pPr>
            <w:r w:rsidRPr="00A90585">
              <w:rPr>
                <w:rFonts w:cs="Simplified Arabic"/>
                <w:snapToGrid w:val="0"/>
                <w:sz w:val="20"/>
                <w:szCs w:val="22"/>
                <w:rtl/>
              </w:rPr>
              <w:t>(ز</w:t>
            </w:r>
            <w:r w:rsidR="00B943FA" w:rsidRPr="00A90585">
              <w:rPr>
                <w:rFonts w:cs="Simplified Arabic"/>
                <w:snapToGrid w:val="0"/>
                <w:sz w:val="20"/>
                <w:szCs w:val="22"/>
                <w:rtl/>
              </w:rPr>
              <w:t>)</w:t>
            </w:r>
          </w:p>
        </w:tc>
        <w:tc>
          <w:tcPr>
            <w:tcW w:w="1605" w:type="dxa"/>
            <w:shd w:val="clear" w:color="auto" w:fill="auto"/>
            <w:vAlign w:val="center"/>
          </w:tcPr>
          <w:p w:rsidR="00B943FA" w:rsidRPr="00A90585" w:rsidRDefault="00B943FA" w:rsidP="0023625D">
            <w:pPr>
              <w:spacing w:line="204" w:lineRule="auto"/>
              <w:jc w:val="center"/>
              <w:rPr>
                <w:rFonts w:eastAsia="Calibri" w:cs="Simplified Arabic"/>
                <w:sz w:val="20"/>
                <w:szCs w:val="22"/>
              </w:rPr>
            </w:pPr>
            <w:r w:rsidRPr="00A90585">
              <w:rPr>
                <w:rFonts w:eastAsia="Calibri" w:cs="Simplified Arabic"/>
                <w:sz w:val="20"/>
                <w:szCs w:val="22"/>
              </w:rPr>
              <w:t xml:space="preserve">45 </w:t>
            </w:r>
          </w:p>
          <w:p w:rsidR="00B943FA" w:rsidRPr="00A90585" w:rsidRDefault="00B943FA" w:rsidP="0023625D">
            <w:pPr>
              <w:spacing w:line="204" w:lineRule="auto"/>
              <w:jc w:val="center"/>
              <w:rPr>
                <w:rFonts w:eastAsia="Calibri" w:cs="Simplified Arabic"/>
                <w:sz w:val="20"/>
                <w:szCs w:val="22"/>
                <w:lang w:bidi="ar-EG"/>
              </w:rPr>
            </w:pPr>
            <w:r w:rsidRPr="00A90585">
              <w:rPr>
                <w:rFonts w:eastAsia="Calibri" w:cs="Simplified Arabic"/>
                <w:sz w:val="20"/>
                <w:szCs w:val="22"/>
              </w:rPr>
              <w:t>(</w:t>
            </w:r>
            <w:r w:rsidRPr="00A90585">
              <w:rPr>
                <w:rFonts w:eastAsia="Calibri" w:cs="Simplified Arabic"/>
                <w:sz w:val="20"/>
                <w:szCs w:val="22"/>
                <w:lang w:val="en-US"/>
              </w:rPr>
              <w:t>%</w:t>
            </w:r>
            <w:r w:rsidRPr="00A90585">
              <w:rPr>
                <w:rFonts w:eastAsia="Calibri" w:cs="Simplified Arabic"/>
                <w:sz w:val="20"/>
                <w:szCs w:val="22"/>
              </w:rPr>
              <w:t>43)</w:t>
            </w:r>
          </w:p>
        </w:tc>
        <w:tc>
          <w:tcPr>
            <w:tcW w:w="2252" w:type="dxa"/>
            <w:shd w:val="clear" w:color="auto" w:fill="auto"/>
          </w:tcPr>
          <w:p w:rsidR="00B943FA" w:rsidRPr="00A90585" w:rsidRDefault="007065AC" w:rsidP="0023625D">
            <w:pPr>
              <w:spacing w:line="204" w:lineRule="auto"/>
              <w:rPr>
                <w:rFonts w:cs="Simplified Arabic"/>
                <w:snapToGrid w:val="0"/>
                <w:sz w:val="20"/>
                <w:szCs w:val="22"/>
              </w:rPr>
            </w:pPr>
            <w:r w:rsidRPr="00A90585">
              <w:rPr>
                <w:rFonts w:cs="Simplified Arabic"/>
                <w:snapToGrid w:val="0"/>
                <w:sz w:val="20"/>
                <w:szCs w:val="22"/>
                <w:rtl/>
              </w:rPr>
              <w:t xml:space="preserve">غرفة تبادل </w:t>
            </w:r>
            <w:r w:rsidR="00B943FA" w:rsidRPr="00A90585">
              <w:rPr>
                <w:rFonts w:cs="Simplified Arabic"/>
                <w:snapToGrid w:val="0"/>
                <w:sz w:val="20"/>
                <w:szCs w:val="22"/>
                <w:rtl/>
              </w:rPr>
              <w:t>معلومات</w:t>
            </w:r>
            <w:r w:rsidRPr="00A90585">
              <w:rPr>
                <w:rFonts w:cs="Simplified Arabic" w:hint="cs"/>
                <w:snapToGrid w:val="0"/>
                <w:sz w:val="20"/>
                <w:szCs w:val="22"/>
                <w:rtl/>
              </w:rPr>
              <w:t xml:space="preserve"> الحصول وتقاسم المنافع</w:t>
            </w:r>
          </w:p>
        </w:tc>
      </w:tr>
      <w:tr w:rsidR="00B943FA" w:rsidRPr="00A90585" w:rsidTr="006F4730">
        <w:trPr>
          <w:jc w:val="center"/>
        </w:trPr>
        <w:tc>
          <w:tcPr>
            <w:tcW w:w="5552" w:type="dxa"/>
            <w:shd w:val="clear" w:color="auto" w:fill="auto"/>
          </w:tcPr>
          <w:p w:rsidR="00B943FA" w:rsidRPr="00A90585" w:rsidRDefault="00B943FA" w:rsidP="0023625D">
            <w:pPr>
              <w:pStyle w:val="ListParagraph"/>
              <w:numPr>
                <w:ilvl w:val="0"/>
                <w:numId w:val="21"/>
              </w:numPr>
              <w:spacing w:line="204" w:lineRule="auto"/>
              <w:ind w:left="406" w:hanging="406"/>
              <w:contextualSpacing w:val="0"/>
              <w:jc w:val="both"/>
              <w:rPr>
                <w:rFonts w:eastAsia="Calibri" w:cs="Simplified Arabic"/>
                <w:snapToGrid w:val="0"/>
                <w:color w:val="000000"/>
                <w:kern w:val="22"/>
                <w:sz w:val="20"/>
                <w:szCs w:val="22"/>
                <w:u w:color="000000"/>
              </w:rPr>
            </w:pPr>
            <w:r w:rsidRPr="00A90585">
              <w:rPr>
                <w:rFonts w:cs="Simplified Arabic"/>
                <w:i/>
                <w:iCs/>
                <w:sz w:val="20"/>
                <w:szCs w:val="22"/>
                <w:rtl/>
              </w:rPr>
              <w:t>جديد:</w:t>
            </w:r>
            <w:r w:rsidRPr="00A90585">
              <w:rPr>
                <w:rFonts w:cs="Simplified Arabic"/>
                <w:sz w:val="20"/>
                <w:szCs w:val="22"/>
                <w:rtl/>
              </w:rPr>
              <w:t xml:space="preserve"> عدد ونسبة الأطراف التي أصدرت تصاريح أو ما يعادلها</w:t>
            </w:r>
          </w:p>
        </w:tc>
        <w:tc>
          <w:tcPr>
            <w:tcW w:w="1005" w:type="dxa"/>
            <w:shd w:val="clear" w:color="auto" w:fill="auto"/>
            <w:vAlign w:val="center"/>
          </w:tcPr>
          <w:p w:rsidR="00B943FA" w:rsidRPr="00A90585" w:rsidRDefault="00E43316" w:rsidP="0023625D">
            <w:pPr>
              <w:spacing w:line="204" w:lineRule="auto"/>
              <w:jc w:val="center"/>
              <w:rPr>
                <w:rFonts w:eastAsia="Calibri" w:cs="Simplified Arabic"/>
                <w:sz w:val="20"/>
                <w:szCs w:val="22"/>
                <w:rtl/>
                <w:lang w:bidi="ar-EG"/>
              </w:rPr>
            </w:pPr>
            <w:r w:rsidRPr="00A90585">
              <w:rPr>
                <w:rFonts w:cs="Simplified Arabic"/>
                <w:snapToGrid w:val="0"/>
                <w:sz w:val="20"/>
                <w:szCs w:val="22"/>
                <w:rtl/>
              </w:rPr>
              <w:t>(أ</w:t>
            </w:r>
            <w:r w:rsidR="00B943FA" w:rsidRPr="00A90585">
              <w:rPr>
                <w:rFonts w:cs="Simplified Arabic"/>
                <w:snapToGrid w:val="0"/>
                <w:sz w:val="20"/>
                <w:szCs w:val="22"/>
                <w:rtl/>
              </w:rPr>
              <w:t>)</w:t>
            </w:r>
          </w:p>
        </w:tc>
        <w:tc>
          <w:tcPr>
            <w:tcW w:w="1605" w:type="dxa"/>
            <w:shd w:val="clear" w:color="auto" w:fill="auto"/>
            <w:vAlign w:val="center"/>
          </w:tcPr>
          <w:p w:rsidR="00B943FA" w:rsidRPr="00A90585" w:rsidRDefault="00C92D42" w:rsidP="0023625D">
            <w:pPr>
              <w:spacing w:line="204" w:lineRule="auto"/>
              <w:jc w:val="center"/>
              <w:rPr>
                <w:rFonts w:eastAsia="Calibri" w:cs="Simplified Arabic"/>
                <w:sz w:val="20"/>
                <w:szCs w:val="22"/>
              </w:rPr>
            </w:pPr>
            <w:r w:rsidRPr="00A90585">
              <w:rPr>
                <w:rFonts w:eastAsia="Calibri" w:cs="Simplified Arabic" w:hint="cs"/>
                <w:sz w:val="20"/>
                <w:szCs w:val="22"/>
                <w:rtl/>
              </w:rPr>
              <w:t>19 (18%)</w:t>
            </w:r>
          </w:p>
        </w:tc>
        <w:tc>
          <w:tcPr>
            <w:tcW w:w="2252" w:type="dxa"/>
            <w:shd w:val="clear" w:color="auto" w:fill="auto"/>
          </w:tcPr>
          <w:p w:rsidR="00B943FA" w:rsidRPr="00A90585" w:rsidRDefault="007065AC" w:rsidP="0023625D">
            <w:pPr>
              <w:spacing w:line="204" w:lineRule="auto"/>
              <w:rPr>
                <w:rFonts w:eastAsia="Calibri" w:cs="Simplified Arabic"/>
                <w:snapToGrid w:val="0"/>
                <w:color w:val="000000"/>
                <w:kern w:val="22"/>
                <w:sz w:val="20"/>
                <w:szCs w:val="22"/>
                <w:u w:color="000000"/>
              </w:rPr>
            </w:pPr>
            <w:r w:rsidRPr="00A90585">
              <w:rPr>
                <w:rFonts w:eastAsia="Calibri" w:cs="Simplified Arabic" w:hint="cs"/>
                <w:snapToGrid w:val="0"/>
                <w:color w:val="000000"/>
                <w:kern w:val="22"/>
                <w:sz w:val="20"/>
                <w:szCs w:val="22"/>
                <w:u w:color="000000"/>
                <w:rtl/>
              </w:rPr>
              <w:t>شكل</w:t>
            </w:r>
            <w:r w:rsidRPr="00A90585">
              <w:rPr>
                <w:rFonts w:eastAsia="Calibri" w:cs="Simplified Arabic"/>
                <w:snapToGrid w:val="0"/>
                <w:color w:val="000000"/>
                <w:kern w:val="22"/>
                <w:sz w:val="20"/>
                <w:szCs w:val="22"/>
                <w:u w:color="000000"/>
                <w:rtl/>
              </w:rPr>
              <w:t xml:space="preserve"> ا</w:t>
            </w:r>
            <w:r w:rsidRPr="00A90585">
              <w:rPr>
                <w:rFonts w:eastAsia="Calibri" w:cs="Simplified Arabic" w:hint="cs"/>
                <w:snapToGrid w:val="0"/>
                <w:color w:val="000000"/>
                <w:kern w:val="22"/>
                <w:sz w:val="20"/>
                <w:szCs w:val="22"/>
                <w:u w:color="000000"/>
                <w:rtl/>
              </w:rPr>
              <w:t>لتقرير</w:t>
            </w:r>
            <w:r w:rsidR="00B943FA" w:rsidRPr="00A90585">
              <w:rPr>
                <w:rFonts w:eastAsia="Calibri" w:cs="Simplified Arabic"/>
                <w:snapToGrid w:val="0"/>
                <w:color w:val="000000"/>
                <w:kern w:val="22"/>
                <w:sz w:val="20"/>
                <w:szCs w:val="22"/>
                <w:u w:color="000000"/>
                <w:rtl/>
              </w:rPr>
              <w:t xml:space="preserve"> الوطني، يحتاج إلى تنقيح</w:t>
            </w:r>
          </w:p>
        </w:tc>
      </w:tr>
      <w:tr w:rsidR="00B943FA" w:rsidRPr="00A90585" w:rsidTr="006F4730">
        <w:trPr>
          <w:jc w:val="center"/>
        </w:trPr>
        <w:tc>
          <w:tcPr>
            <w:tcW w:w="5552" w:type="dxa"/>
            <w:shd w:val="clear" w:color="auto" w:fill="auto"/>
          </w:tcPr>
          <w:p w:rsidR="00B943FA" w:rsidRPr="00A90585" w:rsidRDefault="00B943FA" w:rsidP="0023625D">
            <w:pPr>
              <w:pStyle w:val="ListParagraph"/>
              <w:numPr>
                <w:ilvl w:val="0"/>
                <w:numId w:val="21"/>
              </w:numPr>
              <w:spacing w:line="204" w:lineRule="auto"/>
              <w:ind w:left="406" w:hanging="406"/>
              <w:contextualSpacing w:val="0"/>
              <w:jc w:val="both"/>
              <w:rPr>
                <w:rFonts w:eastAsia="Calibri" w:cs="Simplified Arabic"/>
                <w:snapToGrid w:val="0"/>
                <w:color w:val="000000"/>
                <w:kern w:val="22"/>
                <w:sz w:val="20"/>
                <w:szCs w:val="22"/>
                <w:u w:color="000000"/>
              </w:rPr>
            </w:pPr>
            <w:r w:rsidRPr="00A90585">
              <w:rPr>
                <w:rFonts w:cs="Simplified Arabic"/>
                <w:sz w:val="20"/>
                <w:szCs w:val="22"/>
                <w:rtl/>
              </w:rPr>
              <w:t>عدد ونسبة الأطراف التي نشرت شهادات امتثال معترف بها دوليا في غرفة تباد</w:t>
            </w:r>
            <w:r w:rsidR="002D7593" w:rsidRPr="00A90585">
              <w:rPr>
                <w:rFonts w:cs="Simplified Arabic"/>
                <w:sz w:val="20"/>
                <w:szCs w:val="22"/>
                <w:rtl/>
              </w:rPr>
              <w:t xml:space="preserve">ل </w:t>
            </w:r>
            <w:r w:rsidRPr="00A90585">
              <w:rPr>
                <w:rFonts w:cs="Simplified Arabic"/>
                <w:sz w:val="20"/>
                <w:szCs w:val="22"/>
                <w:rtl/>
              </w:rPr>
              <w:t>معلومات الحصول وتقاسم المنافع</w:t>
            </w:r>
          </w:p>
        </w:tc>
        <w:tc>
          <w:tcPr>
            <w:tcW w:w="1005" w:type="dxa"/>
            <w:shd w:val="clear" w:color="auto" w:fill="auto"/>
            <w:vAlign w:val="center"/>
          </w:tcPr>
          <w:p w:rsidR="00B943FA" w:rsidRPr="00A90585" w:rsidRDefault="00467153" w:rsidP="0023625D">
            <w:pPr>
              <w:spacing w:line="204" w:lineRule="auto"/>
              <w:jc w:val="center"/>
              <w:rPr>
                <w:rFonts w:eastAsia="Calibri" w:cs="Simplified Arabic"/>
                <w:sz w:val="20"/>
                <w:szCs w:val="22"/>
                <w:rtl/>
                <w:lang w:bidi="ar-EG"/>
              </w:rPr>
            </w:pPr>
            <w:r w:rsidRPr="00A90585">
              <w:rPr>
                <w:rFonts w:cs="Simplified Arabic"/>
                <w:snapToGrid w:val="0"/>
                <w:sz w:val="20"/>
                <w:szCs w:val="22"/>
                <w:rtl/>
              </w:rPr>
              <w:t>(ب) (ز</w:t>
            </w:r>
            <w:r w:rsidR="00B943FA" w:rsidRPr="00A90585">
              <w:rPr>
                <w:rFonts w:cs="Simplified Arabic"/>
                <w:snapToGrid w:val="0"/>
                <w:sz w:val="20"/>
                <w:szCs w:val="22"/>
                <w:rtl/>
              </w:rPr>
              <w:t>)</w:t>
            </w:r>
          </w:p>
        </w:tc>
        <w:tc>
          <w:tcPr>
            <w:tcW w:w="1605" w:type="dxa"/>
            <w:shd w:val="clear" w:color="auto" w:fill="auto"/>
            <w:vAlign w:val="center"/>
          </w:tcPr>
          <w:p w:rsidR="00B943FA" w:rsidRPr="00A90585" w:rsidRDefault="00B943FA" w:rsidP="0023625D">
            <w:pPr>
              <w:spacing w:line="204" w:lineRule="auto"/>
              <w:jc w:val="center"/>
              <w:rPr>
                <w:rFonts w:eastAsia="Calibri" w:cs="Simplified Arabic"/>
                <w:sz w:val="20"/>
                <w:szCs w:val="22"/>
                <w:lang w:val="en-US"/>
              </w:rPr>
            </w:pPr>
            <w:r w:rsidRPr="00A90585">
              <w:rPr>
                <w:rFonts w:eastAsia="Calibri" w:cs="Simplified Arabic"/>
                <w:sz w:val="20"/>
                <w:szCs w:val="22"/>
              </w:rPr>
              <w:t xml:space="preserve">12 </w:t>
            </w:r>
          </w:p>
          <w:p w:rsidR="00B943FA" w:rsidRPr="00A90585" w:rsidRDefault="00B943FA" w:rsidP="0023625D">
            <w:pPr>
              <w:spacing w:line="204" w:lineRule="auto"/>
              <w:jc w:val="center"/>
              <w:rPr>
                <w:rFonts w:eastAsia="Calibri" w:cs="Simplified Arabic"/>
                <w:sz w:val="20"/>
                <w:szCs w:val="22"/>
              </w:rPr>
            </w:pPr>
            <w:r w:rsidRPr="00A90585">
              <w:rPr>
                <w:rFonts w:eastAsia="Calibri" w:cs="Simplified Arabic"/>
                <w:sz w:val="20"/>
                <w:szCs w:val="22"/>
              </w:rPr>
              <w:t>(</w:t>
            </w:r>
            <w:r w:rsidRPr="00A90585">
              <w:rPr>
                <w:rFonts w:eastAsia="Calibri" w:cs="Simplified Arabic"/>
                <w:sz w:val="20"/>
                <w:szCs w:val="22"/>
                <w:lang w:val="en-US"/>
              </w:rPr>
              <w:t>%</w:t>
            </w:r>
            <w:r w:rsidRPr="00A90585">
              <w:rPr>
                <w:rFonts w:eastAsia="Calibri" w:cs="Simplified Arabic"/>
                <w:sz w:val="20"/>
                <w:szCs w:val="22"/>
              </w:rPr>
              <w:t>11)</w:t>
            </w:r>
          </w:p>
        </w:tc>
        <w:tc>
          <w:tcPr>
            <w:tcW w:w="2252" w:type="dxa"/>
            <w:shd w:val="clear" w:color="auto" w:fill="auto"/>
          </w:tcPr>
          <w:p w:rsidR="00B943FA" w:rsidRPr="00A90585" w:rsidRDefault="00B943FA" w:rsidP="0023625D">
            <w:pPr>
              <w:spacing w:line="204" w:lineRule="auto"/>
              <w:rPr>
                <w:rFonts w:eastAsia="Calibri" w:cs="Simplified Arabic"/>
                <w:snapToGrid w:val="0"/>
                <w:color w:val="000000"/>
                <w:kern w:val="22"/>
                <w:sz w:val="20"/>
                <w:szCs w:val="22"/>
                <w:u w:color="000000"/>
              </w:rPr>
            </w:pPr>
            <w:r w:rsidRPr="00A90585">
              <w:rPr>
                <w:rFonts w:eastAsia="Calibri" w:cs="Simplified Arabic"/>
                <w:snapToGrid w:val="0"/>
                <w:color w:val="000000"/>
                <w:kern w:val="22"/>
                <w:sz w:val="20"/>
                <w:szCs w:val="22"/>
                <w:u w:color="000000"/>
                <w:rtl/>
              </w:rPr>
              <w:t>س.7 و8 و16</w:t>
            </w:r>
            <w:r w:rsidRPr="00A90585">
              <w:rPr>
                <w:rFonts w:eastAsia="Calibri" w:cs="Simplified Arabic"/>
                <w:snapToGrid w:val="0"/>
                <w:color w:val="000000"/>
                <w:kern w:val="22"/>
                <w:sz w:val="20"/>
                <w:szCs w:val="22"/>
                <w:u w:color="000000"/>
              </w:rPr>
              <w:t xml:space="preserve"> </w:t>
            </w:r>
          </w:p>
          <w:p w:rsidR="002F1787" w:rsidRPr="00A90585" w:rsidRDefault="007065AC" w:rsidP="0023625D">
            <w:pPr>
              <w:spacing w:line="204" w:lineRule="auto"/>
              <w:rPr>
                <w:rFonts w:eastAsia="Calibri" w:cs="Simplified Arabic"/>
                <w:snapToGrid w:val="0"/>
                <w:color w:val="000000"/>
                <w:kern w:val="22"/>
                <w:sz w:val="20"/>
                <w:szCs w:val="22"/>
                <w:u w:color="000000"/>
              </w:rPr>
            </w:pPr>
            <w:r w:rsidRPr="00A90585">
              <w:rPr>
                <w:rFonts w:eastAsia="Calibri" w:cs="Simplified Arabic"/>
                <w:snapToGrid w:val="0"/>
                <w:color w:val="000000"/>
                <w:kern w:val="22"/>
                <w:sz w:val="20"/>
                <w:szCs w:val="22"/>
                <w:u w:color="000000"/>
                <w:rtl/>
              </w:rPr>
              <w:t xml:space="preserve">غرفة تبادل </w:t>
            </w:r>
            <w:r w:rsidR="00B943FA" w:rsidRPr="00A90585">
              <w:rPr>
                <w:rFonts w:eastAsia="Calibri" w:cs="Simplified Arabic"/>
                <w:snapToGrid w:val="0"/>
                <w:color w:val="000000"/>
                <w:kern w:val="22"/>
                <w:sz w:val="20"/>
                <w:szCs w:val="22"/>
                <w:u w:color="000000"/>
                <w:rtl/>
              </w:rPr>
              <w:t>معلومات</w:t>
            </w:r>
            <w:r w:rsidRPr="00A90585">
              <w:rPr>
                <w:rFonts w:eastAsia="Calibri" w:cs="Simplified Arabic" w:hint="cs"/>
                <w:snapToGrid w:val="0"/>
                <w:color w:val="000000"/>
                <w:kern w:val="22"/>
                <w:sz w:val="20"/>
                <w:szCs w:val="22"/>
                <w:u w:color="000000"/>
                <w:rtl/>
              </w:rPr>
              <w:t xml:space="preserve"> الحصول وتقاسم المنافع</w:t>
            </w:r>
          </w:p>
        </w:tc>
      </w:tr>
      <w:tr w:rsidR="00B943FA" w:rsidRPr="00A90585" w:rsidTr="006F4730">
        <w:trPr>
          <w:jc w:val="center"/>
        </w:trPr>
        <w:tc>
          <w:tcPr>
            <w:tcW w:w="5552" w:type="dxa"/>
            <w:shd w:val="clear" w:color="auto" w:fill="auto"/>
          </w:tcPr>
          <w:p w:rsidR="00B943FA" w:rsidRPr="00A90585" w:rsidRDefault="00B943FA" w:rsidP="0023625D">
            <w:pPr>
              <w:pStyle w:val="ListParagraph"/>
              <w:numPr>
                <w:ilvl w:val="0"/>
                <w:numId w:val="21"/>
              </w:numPr>
              <w:spacing w:line="204" w:lineRule="auto"/>
              <w:ind w:left="406" w:hanging="406"/>
              <w:contextualSpacing w:val="0"/>
              <w:jc w:val="both"/>
              <w:rPr>
                <w:rFonts w:eastAsia="SimSun" w:cs="Simplified Arabic"/>
                <w:kern w:val="22"/>
                <w:sz w:val="20"/>
                <w:szCs w:val="22"/>
              </w:rPr>
            </w:pPr>
            <w:r w:rsidRPr="00A90585">
              <w:rPr>
                <w:rFonts w:cs="Simplified Arabic"/>
                <w:sz w:val="20"/>
                <w:szCs w:val="22"/>
                <w:rtl/>
              </w:rPr>
              <w:t>عدد شهادات الامتثال المعترف به</w:t>
            </w:r>
            <w:r w:rsidR="002D7593" w:rsidRPr="00A90585">
              <w:rPr>
                <w:rFonts w:cs="Simplified Arabic"/>
                <w:sz w:val="20"/>
                <w:szCs w:val="22"/>
                <w:rtl/>
              </w:rPr>
              <w:t xml:space="preserve">ا دوليا المتاحة في غرفة تبادل </w:t>
            </w:r>
            <w:r w:rsidRPr="00A90585">
              <w:rPr>
                <w:rFonts w:cs="Simplified Arabic"/>
                <w:sz w:val="20"/>
                <w:szCs w:val="22"/>
                <w:rtl/>
              </w:rPr>
              <w:t>معلومات الحصول وتقاسم المنافع</w:t>
            </w:r>
          </w:p>
        </w:tc>
        <w:tc>
          <w:tcPr>
            <w:tcW w:w="1005" w:type="dxa"/>
            <w:shd w:val="clear" w:color="auto" w:fill="auto"/>
            <w:vAlign w:val="center"/>
          </w:tcPr>
          <w:p w:rsidR="00B943FA" w:rsidRPr="00A90585" w:rsidRDefault="00467153" w:rsidP="0023625D">
            <w:pPr>
              <w:spacing w:line="204" w:lineRule="auto"/>
              <w:jc w:val="center"/>
              <w:rPr>
                <w:rFonts w:eastAsia="Calibri" w:cs="Simplified Arabic"/>
                <w:sz w:val="20"/>
                <w:szCs w:val="22"/>
              </w:rPr>
            </w:pPr>
            <w:r w:rsidRPr="00A90585">
              <w:rPr>
                <w:rFonts w:cs="Simplified Arabic"/>
                <w:snapToGrid w:val="0"/>
                <w:sz w:val="20"/>
                <w:szCs w:val="22"/>
                <w:rtl/>
              </w:rPr>
              <w:t>(ز</w:t>
            </w:r>
            <w:r w:rsidR="00B943FA" w:rsidRPr="00A90585">
              <w:rPr>
                <w:rFonts w:cs="Simplified Arabic"/>
                <w:snapToGrid w:val="0"/>
                <w:sz w:val="20"/>
                <w:szCs w:val="22"/>
                <w:rtl/>
              </w:rPr>
              <w:t>)</w:t>
            </w:r>
          </w:p>
        </w:tc>
        <w:tc>
          <w:tcPr>
            <w:tcW w:w="1605" w:type="dxa"/>
            <w:shd w:val="clear" w:color="auto" w:fill="auto"/>
            <w:vAlign w:val="center"/>
          </w:tcPr>
          <w:p w:rsidR="00B943FA" w:rsidRPr="00A90585" w:rsidRDefault="00B943FA" w:rsidP="0023625D">
            <w:pPr>
              <w:spacing w:line="204" w:lineRule="auto"/>
              <w:jc w:val="center"/>
              <w:rPr>
                <w:rFonts w:eastAsia="Calibri" w:cs="Simplified Arabic"/>
                <w:sz w:val="20"/>
                <w:szCs w:val="22"/>
              </w:rPr>
            </w:pPr>
            <w:r w:rsidRPr="00A90585">
              <w:rPr>
                <w:rFonts w:eastAsia="Calibri" w:cs="Simplified Arabic"/>
                <w:sz w:val="20"/>
                <w:szCs w:val="22"/>
              </w:rPr>
              <w:t>146</w:t>
            </w:r>
          </w:p>
        </w:tc>
        <w:tc>
          <w:tcPr>
            <w:tcW w:w="2252" w:type="dxa"/>
            <w:shd w:val="clear" w:color="auto" w:fill="auto"/>
          </w:tcPr>
          <w:p w:rsidR="00B943FA" w:rsidRPr="00A90585" w:rsidRDefault="00B943FA" w:rsidP="0023625D">
            <w:pPr>
              <w:spacing w:line="204" w:lineRule="auto"/>
              <w:rPr>
                <w:rFonts w:eastAsia="SimSun" w:cs="Simplified Arabic"/>
                <w:kern w:val="22"/>
                <w:sz w:val="20"/>
                <w:szCs w:val="22"/>
              </w:rPr>
            </w:pPr>
            <w:r w:rsidRPr="00A90585">
              <w:rPr>
                <w:rFonts w:eastAsia="SimSun" w:cs="Simplified Arabic"/>
                <w:kern w:val="22"/>
                <w:sz w:val="20"/>
                <w:szCs w:val="22"/>
                <w:rtl/>
              </w:rPr>
              <w:t xml:space="preserve">غرفة تبادل </w:t>
            </w:r>
            <w:r w:rsidR="007065AC" w:rsidRPr="00A90585">
              <w:rPr>
                <w:rFonts w:eastAsia="SimSun" w:cs="Simplified Arabic"/>
                <w:kern w:val="22"/>
                <w:sz w:val="20"/>
                <w:szCs w:val="22"/>
                <w:rtl/>
              </w:rPr>
              <w:t>معلومات</w:t>
            </w:r>
            <w:r w:rsidR="007065AC" w:rsidRPr="00A90585">
              <w:rPr>
                <w:rFonts w:eastAsia="SimSun" w:cs="Simplified Arabic" w:hint="cs"/>
                <w:kern w:val="22"/>
                <w:sz w:val="20"/>
                <w:szCs w:val="22"/>
                <w:rtl/>
              </w:rPr>
              <w:t xml:space="preserve"> الحصول وتقاسم المنافع</w:t>
            </w:r>
          </w:p>
        </w:tc>
      </w:tr>
      <w:tr w:rsidR="00B943FA" w:rsidRPr="00A90585" w:rsidTr="006F4730">
        <w:trPr>
          <w:jc w:val="center"/>
        </w:trPr>
        <w:tc>
          <w:tcPr>
            <w:tcW w:w="5552" w:type="dxa"/>
            <w:shd w:val="clear" w:color="auto" w:fill="auto"/>
          </w:tcPr>
          <w:p w:rsidR="00B943FA" w:rsidRPr="00A90585" w:rsidRDefault="003C0BD2" w:rsidP="0023625D">
            <w:pPr>
              <w:pStyle w:val="ListParagraph"/>
              <w:numPr>
                <w:ilvl w:val="0"/>
                <w:numId w:val="21"/>
              </w:numPr>
              <w:spacing w:line="204" w:lineRule="auto"/>
              <w:ind w:left="406" w:hanging="406"/>
              <w:contextualSpacing w:val="0"/>
              <w:jc w:val="both"/>
              <w:rPr>
                <w:rFonts w:cs="Simplified Arabic"/>
                <w:snapToGrid w:val="0"/>
                <w:sz w:val="20"/>
                <w:szCs w:val="22"/>
              </w:rPr>
            </w:pPr>
            <w:r>
              <w:rPr>
                <w:rFonts w:cs="Simplified Arabic" w:hint="cs"/>
                <w:sz w:val="20"/>
                <w:szCs w:val="22"/>
                <w:rtl/>
              </w:rPr>
              <w:t xml:space="preserve"> </w:t>
            </w:r>
            <w:r w:rsidR="00B943FA" w:rsidRPr="00A90585">
              <w:rPr>
                <w:rFonts w:cs="Simplified Arabic"/>
                <w:sz w:val="20"/>
                <w:szCs w:val="22"/>
                <w:rtl/>
              </w:rPr>
              <w:t>عدد ونسبة الأطراف التي لديها نقطة تفتيش واحدة أو أكثر</w:t>
            </w:r>
          </w:p>
        </w:tc>
        <w:tc>
          <w:tcPr>
            <w:tcW w:w="1005" w:type="dxa"/>
            <w:shd w:val="clear" w:color="auto" w:fill="auto"/>
            <w:vAlign w:val="center"/>
          </w:tcPr>
          <w:p w:rsidR="00B943FA" w:rsidRPr="00A90585" w:rsidRDefault="00467153" w:rsidP="0023625D">
            <w:pPr>
              <w:spacing w:line="204" w:lineRule="auto"/>
              <w:jc w:val="center"/>
              <w:rPr>
                <w:rFonts w:eastAsia="Calibri" w:cs="Simplified Arabic"/>
                <w:sz w:val="20"/>
                <w:szCs w:val="22"/>
              </w:rPr>
            </w:pPr>
            <w:r w:rsidRPr="00A90585">
              <w:rPr>
                <w:rFonts w:cs="Simplified Arabic"/>
                <w:snapToGrid w:val="0"/>
                <w:sz w:val="20"/>
                <w:szCs w:val="22"/>
                <w:rtl/>
              </w:rPr>
              <w:t>(أ</w:t>
            </w:r>
            <w:r w:rsidR="00B943FA" w:rsidRPr="00A90585">
              <w:rPr>
                <w:rFonts w:cs="Simplified Arabic"/>
                <w:snapToGrid w:val="0"/>
                <w:sz w:val="20"/>
                <w:szCs w:val="22"/>
                <w:rtl/>
              </w:rPr>
              <w:t>)</w:t>
            </w:r>
          </w:p>
        </w:tc>
        <w:tc>
          <w:tcPr>
            <w:tcW w:w="1605" w:type="dxa"/>
            <w:shd w:val="clear" w:color="auto" w:fill="auto"/>
            <w:vAlign w:val="center"/>
          </w:tcPr>
          <w:p w:rsidR="00B943FA" w:rsidRPr="006F4730" w:rsidRDefault="00B943FA" w:rsidP="0023625D">
            <w:pPr>
              <w:spacing w:line="204" w:lineRule="auto"/>
              <w:jc w:val="center"/>
              <w:rPr>
                <w:rFonts w:eastAsia="Calibri" w:cs="Simplified Arabic"/>
                <w:sz w:val="20"/>
                <w:szCs w:val="22"/>
                <w:lang w:val="en-US"/>
              </w:rPr>
            </w:pPr>
            <w:r w:rsidRPr="00A90585">
              <w:rPr>
                <w:rFonts w:eastAsia="Calibri" w:cs="Simplified Arabic"/>
                <w:sz w:val="20"/>
                <w:szCs w:val="22"/>
              </w:rPr>
              <w:t xml:space="preserve">29 </w:t>
            </w:r>
          </w:p>
          <w:p w:rsidR="00B943FA" w:rsidRPr="00A90585" w:rsidRDefault="00B943FA" w:rsidP="0023625D">
            <w:pPr>
              <w:spacing w:line="204" w:lineRule="auto"/>
              <w:jc w:val="center"/>
              <w:rPr>
                <w:rFonts w:eastAsia="Calibri" w:cs="Simplified Arabic"/>
                <w:sz w:val="20"/>
                <w:szCs w:val="22"/>
              </w:rPr>
            </w:pPr>
            <w:r w:rsidRPr="00A90585">
              <w:rPr>
                <w:rFonts w:eastAsia="Calibri" w:cs="Simplified Arabic"/>
                <w:sz w:val="20"/>
                <w:szCs w:val="22"/>
              </w:rPr>
              <w:t>(</w:t>
            </w:r>
            <w:r w:rsidRPr="00A90585">
              <w:rPr>
                <w:rFonts w:eastAsia="Calibri" w:cs="Simplified Arabic"/>
                <w:sz w:val="20"/>
                <w:szCs w:val="22"/>
                <w:lang w:val="en-US"/>
              </w:rPr>
              <w:t>%</w:t>
            </w:r>
            <w:r w:rsidRPr="00A90585">
              <w:rPr>
                <w:rFonts w:eastAsia="Calibri" w:cs="Simplified Arabic"/>
                <w:sz w:val="20"/>
                <w:szCs w:val="22"/>
              </w:rPr>
              <w:t>27)</w:t>
            </w:r>
          </w:p>
        </w:tc>
        <w:tc>
          <w:tcPr>
            <w:tcW w:w="2252" w:type="dxa"/>
            <w:shd w:val="clear" w:color="auto" w:fill="auto"/>
          </w:tcPr>
          <w:p w:rsidR="00B943FA" w:rsidRPr="00A90585" w:rsidRDefault="00B943FA" w:rsidP="0023625D">
            <w:pPr>
              <w:spacing w:line="204" w:lineRule="auto"/>
              <w:rPr>
                <w:rFonts w:cs="Simplified Arabic"/>
                <w:snapToGrid w:val="0"/>
                <w:sz w:val="20"/>
                <w:szCs w:val="22"/>
              </w:rPr>
            </w:pPr>
            <w:r w:rsidRPr="00A90585">
              <w:rPr>
                <w:rFonts w:eastAsia="Calibri" w:cs="Simplified Arabic"/>
                <w:snapToGrid w:val="0"/>
                <w:color w:val="000000"/>
                <w:kern w:val="22"/>
                <w:sz w:val="20"/>
                <w:szCs w:val="22"/>
                <w:u w:color="000000"/>
                <w:rtl/>
              </w:rPr>
              <w:t>س.9</w:t>
            </w:r>
            <w:r w:rsidR="002B73BB">
              <w:rPr>
                <w:rFonts w:cs="Simplified Arabic"/>
                <w:snapToGrid w:val="0"/>
                <w:sz w:val="20"/>
                <w:szCs w:val="22"/>
                <w:rtl/>
              </w:rPr>
              <w:t xml:space="preserve"> </w:t>
            </w:r>
            <w:r w:rsidRPr="00A90585">
              <w:rPr>
                <w:rFonts w:cs="Simplified Arabic"/>
                <w:snapToGrid w:val="0"/>
                <w:sz w:val="20"/>
                <w:szCs w:val="22"/>
                <w:rtl/>
              </w:rPr>
              <w:t xml:space="preserve">غرفة تبادل </w:t>
            </w:r>
            <w:r w:rsidR="007065AC" w:rsidRPr="00A90585">
              <w:rPr>
                <w:rFonts w:cs="Simplified Arabic"/>
                <w:snapToGrid w:val="0"/>
                <w:sz w:val="20"/>
                <w:szCs w:val="22"/>
                <w:rtl/>
              </w:rPr>
              <w:t>معلومات</w:t>
            </w:r>
            <w:r w:rsidR="007065AC" w:rsidRPr="00A90585">
              <w:rPr>
                <w:rFonts w:cs="Simplified Arabic" w:hint="cs"/>
                <w:snapToGrid w:val="0"/>
                <w:sz w:val="20"/>
                <w:szCs w:val="22"/>
                <w:rtl/>
              </w:rPr>
              <w:t xml:space="preserve"> الحصول وتقاسم المنافع</w:t>
            </w:r>
            <w:r w:rsidRPr="00A90585">
              <w:rPr>
                <w:rFonts w:cs="Simplified Arabic"/>
                <w:snapToGrid w:val="0"/>
                <w:sz w:val="20"/>
                <w:szCs w:val="22"/>
              </w:rPr>
              <w:t xml:space="preserve"> </w:t>
            </w:r>
            <w:r w:rsidRPr="00A90585">
              <w:rPr>
                <w:rFonts w:cs="Simplified Arabic"/>
                <w:snapToGrid w:val="0"/>
                <w:sz w:val="20"/>
                <w:szCs w:val="22"/>
                <w:rtl/>
              </w:rPr>
              <w:t>وتقارير اتفاقية التنوع البيولوجي</w:t>
            </w:r>
          </w:p>
          <w:p w:rsidR="002D7593" w:rsidRPr="00A90585" w:rsidRDefault="00B943FA" w:rsidP="0023625D">
            <w:pPr>
              <w:spacing w:line="204" w:lineRule="auto"/>
              <w:rPr>
                <w:rFonts w:cs="Simplified Arabic"/>
                <w:snapToGrid w:val="0"/>
                <w:sz w:val="20"/>
                <w:szCs w:val="22"/>
              </w:rPr>
            </w:pPr>
            <w:r w:rsidRPr="00A90585">
              <w:rPr>
                <w:rFonts w:cs="Simplified Arabic"/>
                <w:snapToGrid w:val="0"/>
                <w:sz w:val="20"/>
                <w:szCs w:val="22"/>
                <w:rtl/>
              </w:rPr>
              <w:t>والاستراتيجيات وخطط العمل الوطنية للتنوع البيولوجي</w:t>
            </w:r>
          </w:p>
        </w:tc>
      </w:tr>
      <w:tr w:rsidR="00B943FA" w:rsidRPr="00A90585" w:rsidTr="006F4730">
        <w:trPr>
          <w:jc w:val="center"/>
        </w:trPr>
        <w:tc>
          <w:tcPr>
            <w:tcW w:w="5552" w:type="dxa"/>
            <w:shd w:val="clear" w:color="auto" w:fill="auto"/>
          </w:tcPr>
          <w:p w:rsidR="00B943FA" w:rsidRPr="00A90585" w:rsidRDefault="003C0BD2" w:rsidP="0023625D">
            <w:pPr>
              <w:pStyle w:val="ListParagraph"/>
              <w:numPr>
                <w:ilvl w:val="0"/>
                <w:numId w:val="21"/>
              </w:numPr>
              <w:spacing w:line="204" w:lineRule="auto"/>
              <w:ind w:left="406" w:hanging="406"/>
              <w:contextualSpacing w:val="0"/>
              <w:jc w:val="both"/>
              <w:rPr>
                <w:rFonts w:cs="Simplified Arabic"/>
                <w:snapToGrid w:val="0"/>
                <w:sz w:val="20"/>
                <w:szCs w:val="22"/>
              </w:rPr>
            </w:pPr>
            <w:r>
              <w:rPr>
                <w:rFonts w:cs="Simplified Arabic" w:hint="cs"/>
                <w:sz w:val="20"/>
                <w:szCs w:val="22"/>
                <w:rtl/>
              </w:rPr>
              <w:t xml:space="preserve"> </w:t>
            </w:r>
            <w:r w:rsidR="00B943FA" w:rsidRPr="00A90585">
              <w:rPr>
                <w:rFonts w:cs="Simplified Arabic"/>
                <w:sz w:val="20"/>
                <w:szCs w:val="22"/>
                <w:rtl/>
              </w:rPr>
              <w:t>عدد ونسبة الأطراف التي نشرت معلومات عن نقاط التفتيش</w:t>
            </w:r>
          </w:p>
        </w:tc>
        <w:tc>
          <w:tcPr>
            <w:tcW w:w="1005" w:type="dxa"/>
            <w:shd w:val="clear" w:color="auto" w:fill="auto"/>
            <w:vAlign w:val="center"/>
          </w:tcPr>
          <w:p w:rsidR="00B943FA" w:rsidRPr="00A90585" w:rsidRDefault="00467153" w:rsidP="0023625D">
            <w:pPr>
              <w:spacing w:line="204" w:lineRule="auto"/>
              <w:jc w:val="center"/>
              <w:rPr>
                <w:rFonts w:cs="Simplified Arabic"/>
                <w:snapToGrid w:val="0"/>
                <w:sz w:val="20"/>
                <w:szCs w:val="22"/>
              </w:rPr>
            </w:pPr>
            <w:r w:rsidRPr="00A90585">
              <w:rPr>
                <w:rFonts w:cs="Simplified Arabic"/>
                <w:snapToGrid w:val="0"/>
                <w:sz w:val="20"/>
                <w:szCs w:val="22"/>
                <w:rtl/>
              </w:rPr>
              <w:t>(ز</w:t>
            </w:r>
            <w:r w:rsidR="00B943FA" w:rsidRPr="00A90585">
              <w:rPr>
                <w:rFonts w:cs="Simplified Arabic"/>
                <w:snapToGrid w:val="0"/>
                <w:sz w:val="20"/>
                <w:szCs w:val="22"/>
                <w:rtl/>
              </w:rPr>
              <w:t>)</w:t>
            </w:r>
          </w:p>
        </w:tc>
        <w:tc>
          <w:tcPr>
            <w:tcW w:w="1605" w:type="dxa"/>
            <w:shd w:val="clear" w:color="auto" w:fill="auto"/>
            <w:vAlign w:val="center"/>
          </w:tcPr>
          <w:p w:rsidR="00B943FA" w:rsidRPr="00A90585" w:rsidRDefault="00B943FA" w:rsidP="0023625D">
            <w:pPr>
              <w:spacing w:line="204" w:lineRule="auto"/>
              <w:jc w:val="center"/>
              <w:rPr>
                <w:rFonts w:eastAsia="Calibri" w:cs="Simplified Arabic"/>
                <w:sz w:val="20"/>
                <w:szCs w:val="22"/>
              </w:rPr>
            </w:pPr>
            <w:r w:rsidRPr="00A90585">
              <w:rPr>
                <w:rFonts w:eastAsia="Calibri" w:cs="Simplified Arabic"/>
                <w:sz w:val="20"/>
                <w:szCs w:val="22"/>
              </w:rPr>
              <w:t>20</w:t>
            </w:r>
          </w:p>
          <w:p w:rsidR="00B943FA" w:rsidRPr="00A90585" w:rsidRDefault="00B943FA" w:rsidP="0023625D">
            <w:pPr>
              <w:spacing w:line="204" w:lineRule="auto"/>
              <w:jc w:val="center"/>
              <w:rPr>
                <w:rFonts w:eastAsia="Calibri" w:cs="Simplified Arabic"/>
                <w:sz w:val="20"/>
                <w:szCs w:val="22"/>
                <w:rtl/>
                <w:lang w:bidi="ar-EG"/>
              </w:rPr>
            </w:pPr>
            <w:r w:rsidRPr="00A90585">
              <w:rPr>
                <w:rFonts w:eastAsia="Calibri" w:cs="Simplified Arabic"/>
                <w:sz w:val="20"/>
                <w:szCs w:val="22"/>
              </w:rPr>
              <w:t>(</w:t>
            </w:r>
            <w:r w:rsidRPr="00A90585">
              <w:rPr>
                <w:rFonts w:eastAsia="Calibri" w:cs="Simplified Arabic"/>
                <w:sz w:val="20"/>
                <w:szCs w:val="22"/>
                <w:lang w:val="en-US"/>
              </w:rPr>
              <w:t>%</w:t>
            </w:r>
            <w:r w:rsidRPr="00A90585">
              <w:rPr>
                <w:rFonts w:eastAsia="Calibri" w:cs="Simplified Arabic"/>
                <w:sz w:val="20"/>
                <w:szCs w:val="22"/>
              </w:rPr>
              <w:t>19)</w:t>
            </w:r>
          </w:p>
        </w:tc>
        <w:tc>
          <w:tcPr>
            <w:tcW w:w="2252" w:type="dxa"/>
            <w:shd w:val="clear" w:color="auto" w:fill="auto"/>
          </w:tcPr>
          <w:p w:rsidR="00B943FA" w:rsidRPr="00A90585" w:rsidRDefault="00B943FA" w:rsidP="0023625D">
            <w:pPr>
              <w:spacing w:line="204" w:lineRule="auto"/>
              <w:rPr>
                <w:rFonts w:cs="Simplified Arabic"/>
                <w:snapToGrid w:val="0"/>
                <w:sz w:val="20"/>
                <w:szCs w:val="22"/>
              </w:rPr>
            </w:pPr>
            <w:r w:rsidRPr="00A90585">
              <w:rPr>
                <w:rFonts w:cs="Simplified Arabic"/>
                <w:snapToGrid w:val="0"/>
                <w:sz w:val="20"/>
                <w:szCs w:val="22"/>
                <w:rtl/>
              </w:rPr>
              <w:t xml:space="preserve">غرفة تبادل </w:t>
            </w:r>
            <w:r w:rsidR="007065AC" w:rsidRPr="00A90585">
              <w:rPr>
                <w:rFonts w:cs="Simplified Arabic"/>
                <w:snapToGrid w:val="0"/>
                <w:sz w:val="20"/>
                <w:szCs w:val="22"/>
                <w:rtl/>
              </w:rPr>
              <w:t>معلومات</w:t>
            </w:r>
            <w:r w:rsidR="007065AC" w:rsidRPr="00A90585">
              <w:rPr>
                <w:rFonts w:cs="Simplified Arabic" w:hint="cs"/>
                <w:snapToGrid w:val="0"/>
                <w:sz w:val="20"/>
                <w:szCs w:val="22"/>
                <w:rtl/>
              </w:rPr>
              <w:t xml:space="preserve"> الحصول وتقاسم المنافع</w:t>
            </w:r>
          </w:p>
        </w:tc>
      </w:tr>
      <w:tr w:rsidR="00B943FA" w:rsidRPr="00A90585" w:rsidTr="006F4730">
        <w:trPr>
          <w:jc w:val="center"/>
        </w:trPr>
        <w:tc>
          <w:tcPr>
            <w:tcW w:w="5552" w:type="dxa"/>
            <w:shd w:val="clear" w:color="auto" w:fill="auto"/>
          </w:tcPr>
          <w:p w:rsidR="00B943FA" w:rsidRPr="00A90585" w:rsidRDefault="003C0BD2" w:rsidP="0023625D">
            <w:pPr>
              <w:pStyle w:val="ListParagraph"/>
              <w:numPr>
                <w:ilvl w:val="0"/>
                <w:numId w:val="21"/>
              </w:numPr>
              <w:spacing w:line="204" w:lineRule="auto"/>
              <w:ind w:left="406" w:hanging="406"/>
              <w:contextualSpacing w:val="0"/>
              <w:jc w:val="both"/>
              <w:rPr>
                <w:rFonts w:cs="Simplified Arabic"/>
                <w:snapToGrid w:val="0"/>
                <w:sz w:val="20"/>
                <w:szCs w:val="22"/>
              </w:rPr>
            </w:pPr>
            <w:r>
              <w:rPr>
                <w:rFonts w:cs="Simplified Arabic" w:hint="cs"/>
                <w:sz w:val="20"/>
                <w:szCs w:val="22"/>
                <w:rtl/>
              </w:rPr>
              <w:t xml:space="preserve"> </w:t>
            </w:r>
            <w:r w:rsidR="00B943FA" w:rsidRPr="00A90585">
              <w:rPr>
                <w:rFonts w:cs="Simplified Arabic"/>
                <w:sz w:val="20"/>
                <w:szCs w:val="22"/>
                <w:rtl/>
              </w:rPr>
              <w:t>عدد ونسبة الأطراف ا</w:t>
            </w:r>
            <w:r w:rsidR="002D7593" w:rsidRPr="00A90585">
              <w:rPr>
                <w:rFonts w:cs="Simplified Arabic"/>
                <w:sz w:val="20"/>
                <w:szCs w:val="22"/>
                <w:rtl/>
              </w:rPr>
              <w:t xml:space="preserve">لتي أتاحت معلومات لغرفة تبادل </w:t>
            </w:r>
            <w:r w:rsidR="00B943FA" w:rsidRPr="00A90585">
              <w:rPr>
                <w:rFonts w:cs="Simplified Arabic"/>
                <w:sz w:val="20"/>
                <w:szCs w:val="22"/>
                <w:rtl/>
              </w:rPr>
              <w:t xml:space="preserve">معلومات الحصول وتقاسم المنافع (عن السلطات المختصة، ونقطة التفتيش، وتدابير الحصول وتقاسم المنافع، </w:t>
            </w:r>
            <w:r w:rsidR="00B943FA" w:rsidRPr="00A90585">
              <w:rPr>
                <w:rFonts w:cs="Simplified Arabic"/>
                <w:sz w:val="20"/>
                <w:szCs w:val="22"/>
                <w:rtl/>
                <w:lang w:bidi="ar-EG"/>
              </w:rPr>
              <w:t>و</w:t>
            </w:r>
            <w:r w:rsidR="00B943FA" w:rsidRPr="00A90585">
              <w:rPr>
                <w:rFonts w:cs="Simplified Arabic"/>
                <w:sz w:val="20"/>
                <w:szCs w:val="22"/>
                <w:rtl/>
              </w:rPr>
              <w:t>شهادات الامتثال المعترف بها دوليا)</w:t>
            </w:r>
          </w:p>
        </w:tc>
        <w:tc>
          <w:tcPr>
            <w:tcW w:w="1005" w:type="dxa"/>
            <w:shd w:val="clear" w:color="auto" w:fill="auto"/>
            <w:vAlign w:val="center"/>
          </w:tcPr>
          <w:p w:rsidR="00B943FA" w:rsidRPr="00A90585" w:rsidRDefault="00467153" w:rsidP="0023625D">
            <w:pPr>
              <w:spacing w:line="204" w:lineRule="auto"/>
              <w:jc w:val="center"/>
              <w:rPr>
                <w:rFonts w:eastAsia="Calibri" w:cs="Simplified Arabic"/>
                <w:sz w:val="20"/>
                <w:szCs w:val="22"/>
              </w:rPr>
            </w:pPr>
            <w:r w:rsidRPr="00A90585">
              <w:rPr>
                <w:rFonts w:cs="Simplified Arabic"/>
                <w:snapToGrid w:val="0"/>
                <w:sz w:val="20"/>
                <w:szCs w:val="22"/>
                <w:rtl/>
              </w:rPr>
              <w:t>(أ</w:t>
            </w:r>
            <w:r w:rsidR="00B943FA" w:rsidRPr="00A90585">
              <w:rPr>
                <w:rFonts w:cs="Simplified Arabic"/>
                <w:snapToGrid w:val="0"/>
                <w:sz w:val="20"/>
                <w:szCs w:val="22"/>
                <w:rtl/>
              </w:rPr>
              <w:t>)</w:t>
            </w:r>
            <w:r w:rsidRPr="00A90585">
              <w:rPr>
                <w:rFonts w:cs="Simplified Arabic" w:hint="cs"/>
                <w:snapToGrid w:val="0"/>
                <w:sz w:val="20"/>
                <w:szCs w:val="22"/>
                <w:rtl/>
              </w:rPr>
              <w:t xml:space="preserve"> </w:t>
            </w:r>
            <w:r w:rsidRPr="00A90585">
              <w:rPr>
                <w:rFonts w:cs="Simplified Arabic"/>
                <w:snapToGrid w:val="0"/>
                <w:sz w:val="20"/>
                <w:szCs w:val="22"/>
                <w:rtl/>
              </w:rPr>
              <w:t>(ز</w:t>
            </w:r>
            <w:r w:rsidR="00B943FA" w:rsidRPr="00A90585">
              <w:rPr>
                <w:rFonts w:cs="Simplified Arabic"/>
                <w:snapToGrid w:val="0"/>
                <w:sz w:val="20"/>
                <w:szCs w:val="22"/>
                <w:rtl/>
              </w:rPr>
              <w:t>)</w:t>
            </w:r>
          </w:p>
        </w:tc>
        <w:tc>
          <w:tcPr>
            <w:tcW w:w="1605" w:type="dxa"/>
            <w:shd w:val="clear" w:color="auto" w:fill="auto"/>
            <w:vAlign w:val="center"/>
          </w:tcPr>
          <w:p w:rsidR="00B943FA" w:rsidRPr="00A90585" w:rsidRDefault="00B943FA" w:rsidP="0023625D">
            <w:pPr>
              <w:spacing w:line="204" w:lineRule="auto"/>
              <w:jc w:val="center"/>
              <w:rPr>
                <w:rFonts w:eastAsia="Calibri" w:cs="Simplified Arabic"/>
                <w:sz w:val="20"/>
                <w:szCs w:val="22"/>
                <w:rtl/>
                <w:lang w:bidi="ar-EG"/>
              </w:rPr>
            </w:pPr>
            <w:r w:rsidRPr="00A90585">
              <w:rPr>
                <w:rFonts w:eastAsia="Calibri" w:cs="Simplified Arabic"/>
                <w:sz w:val="20"/>
                <w:szCs w:val="22"/>
              </w:rPr>
              <w:t xml:space="preserve">54 </w:t>
            </w:r>
          </w:p>
          <w:p w:rsidR="00B943FA" w:rsidRPr="00A90585" w:rsidRDefault="00B943FA" w:rsidP="0023625D">
            <w:pPr>
              <w:spacing w:line="204" w:lineRule="auto"/>
              <w:jc w:val="center"/>
              <w:rPr>
                <w:rFonts w:eastAsia="Calibri" w:cs="Simplified Arabic"/>
                <w:sz w:val="20"/>
                <w:szCs w:val="22"/>
                <w:rtl/>
                <w:lang w:bidi="ar-EG"/>
              </w:rPr>
            </w:pPr>
            <w:r w:rsidRPr="00A90585">
              <w:rPr>
                <w:rFonts w:eastAsia="Calibri" w:cs="Simplified Arabic"/>
                <w:sz w:val="20"/>
                <w:szCs w:val="22"/>
              </w:rPr>
              <w:t>(</w:t>
            </w:r>
            <w:r w:rsidRPr="00A90585">
              <w:rPr>
                <w:rFonts w:eastAsia="Calibri" w:cs="Simplified Arabic"/>
                <w:sz w:val="20"/>
                <w:szCs w:val="22"/>
                <w:lang w:val="en-US"/>
              </w:rPr>
              <w:t>%</w:t>
            </w:r>
            <w:r w:rsidRPr="00A90585">
              <w:rPr>
                <w:rFonts w:eastAsia="Calibri" w:cs="Simplified Arabic"/>
                <w:sz w:val="20"/>
                <w:szCs w:val="22"/>
              </w:rPr>
              <w:t>51)</w:t>
            </w:r>
          </w:p>
        </w:tc>
        <w:tc>
          <w:tcPr>
            <w:tcW w:w="2252" w:type="dxa"/>
            <w:shd w:val="clear" w:color="auto" w:fill="auto"/>
          </w:tcPr>
          <w:p w:rsidR="00B943FA" w:rsidRPr="00A90585" w:rsidRDefault="00B943FA" w:rsidP="0023625D">
            <w:pPr>
              <w:spacing w:line="204" w:lineRule="auto"/>
              <w:rPr>
                <w:rFonts w:cs="Simplified Arabic"/>
                <w:snapToGrid w:val="0"/>
                <w:sz w:val="20"/>
                <w:szCs w:val="22"/>
                <w:rtl/>
                <w:lang w:bidi="ar-EG"/>
              </w:rPr>
            </w:pPr>
            <w:r w:rsidRPr="00A90585">
              <w:rPr>
                <w:rFonts w:cs="Simplified Arabic"/>
                <w:snapToGrid w:val="0"/>
                <w:sz w:val="20"/>
                <w:szCs w:val="22"/>
                <w:rtl/>
              </w:rPr>
              <w:t>س.3</w:t>
            </w:r>
            <w:r w:rsidRPr="00A90585">
              <w:rPr>
                <w:rFonts w:cs="Simplified Arabic"/>
                <w:snapToGrid w:val="0"/>
                <w:sz w:val="20"/>
                <w:szCs w:val="22"/>
              </w:rPr>
              <w:t xml:space="preserve"> </w:t>
            </w:r>
            <w:r w:rsidRPr="00A90585">
              <w:rPr>
                <w:rFonts w:cs="Simplified Arabic"/>
                <w:snapToGrid w:val="0"/>
                <w:sz w:val="20"/>
                <w:szCs w:val="22"/>
                <w:rtl/>
              </w:rPr>
              <w:t xml:space="preserve">غرفة تبادل </w:t>
            </w:r>
            <w:r w:rsidR="007065AC" w:rsidRPr="00A90585">
              <w:rPr>
                <w:rFonts w:cs="Simplified Arabic"/>
                <w:snapToGrid w:val="0"/>
                <w:sz w:val="20"/>
                <w:szCs w:val="22"/>
                <w:rtl/>
              </w:rPr>
              <w:t>معلومات</w:t>
            </w:r>
            <w:r w:rsidR="007065AC" w:rsidRPr="00A90585">
              <w:rPr>
                <w:rFonts w:cs="Simplified Arabic" w:hint="cs"/>
                <w:snapToGrid w:val="0"/>
                <w:sz w:val="20"/>
                <w:szCs w:val="22"/>
                <w:rtl/>
              </w:rPr>
              <w:t xml:space="preserve"> الحصول وتقاسم المنافع</w:t>
            </w:r>
          </w:p>
        </w:tc>
      </w:tr>
      <w:tr w:rsidR="00B943FA" w:rsidRPr="00A90585" w:rsidTr="006F4730">
        <w:trPr>
          <w:jc w:val="center"/>
        </w:trPr>
        <w:tc>
          <w:tcPr>
            <w:tcW w:w="5552" w:type="dxa"/>
            <w:tcBorders>
              <w:bottom w:val="single" w:sz="4" w:space="0" w:color="auto"/>
            </w:tcBorders>
            <w:shd w:val="clear" w:color="auto" w:fill="auto"/>
          </w:tcPr>
          <w:p w:rsidR="00B943FA" w:rsidRPr="00A90585" w:rsidRDefault="003C0BD2" w:rsidP="0023625D">
            <w:pPr>
              <w:pStyle w:val="ListParagraph"/>
              <w:numPr>
                <w:ilvl w:val="0"/>
                <w:numId w:val="21"/>
              </w:numPr>
              <w:spacing w:line="204" w:lineRule="auto"/>
              <w:ind w:left="406" w:hanging="406"/>
              <w:contextualSpacing w:val="0"/>
              <w:jc w:val="both"/>
              <w:rPr>
                <w:rFonts w:eastAsia="SimSun" w:cs="Simplified Arabic"/>
                <w:kern w:val="22"/>
                <w:sz w:val="20"/>
                <w:szCs w:val="22"/>
              </w:rPr>
            </w:pPr>
            <w:r>
              <w:rPr>
                <w:rFonts w:cs="Simplified Arabic" w:hint="cs"/>
                <w:sz w:val="20"/>
                <w:szCs w:val="22"/>
                <w:rtl/>
              </w:rPr>
              <w:t xml:space="preserve"> </w:t>
            </w:r>
            <w:r w:rsidR="00B943FA" w:rsidRPr="00A90585">
              <w:rPr>
                <w:rFonts w:cs="Simplified Arabic"/>
                <w:sz w:val="20"/>
                <w:szCs w:val="22"/>
                <w:rtl/>
              </w:rPr>
              <w:t xml:space="preserve">عدد ونسبة الأطراف التي لديها معلومات (عن السلطات المختصة، ونقطة التفتيش، وتدابير الحصول وتقاسم المنافع، </w:t>
            </w:r>
            <w:r w:rsidR="002B73BB">
              <w:rPr>
                <w:rFonts w:cs="Simplified Arabic" w:hint="cs"/>
                <w:sz w:val="20"/>
                <w:szCs w:val="22"/>
                <w:rtl/>
                <w:lang w:bidi="ar-EG"/>
              </w:rPr>
              <w:t>والتصاريح</w:t>
            </w:r>
            <w:r w:rsidR="002D7593" w:rsidRPr="00A90585">
              <w:rPr>
                <w:rFonts w:cs="Simplified Arabic"/>
                <w:sz w:val="20"/>
                <w:szCs w:val="22"/>
                <w:rtl/>
              </w:rPr>
              <w:t xml:space="preserve">) لم تُتح بعد لغرفة تبادل </w:t>
            </w:r>
            <w:r w:rsidR="00B943FA" w:rsidRPr="00A90585">
              <w:rPr>
                <w:rFonts w:cs="Simplified Arabic"/>
                <w:sz w:val="20"/>
                <w:szCs w:val="22"/>
                <w:rtl/>
              </w:rPr>
              <w:t>معلومات الحصول وتقاسم المنافع</w:t>
            </w:r>
          </w:p>
        </w:tc>
        <w:tc>
          <w:tcPr>
            <w:tcW w:w="1005" w:type="dxa"/>
            <w:tcBorders>
              <w:bottom w:val="single" w:sz="4" w:space="0" w:color="auto"/>
            </w:tcBorders>
            <w:shd w:val="clear" w:color="auto" w:fill="auto"/>
            <w:vAlign w:val="center"/>
          </w:tcPr>
          <w:p w:rsidR="00B943FA" w:rsidRPr="00A90585" w:rsidRDefault="00467153" w:rsidP="0023625D">
            <w:pPr>
              <w:spacing w:line="204" w:lineRule="auto"/>
              <w:jc w:val="center"/>
              <w:rPr>
                <w:rFonts w:eastAsia="Calibri" w:cs="Simplified Arabic"/>
                <w:sz w:val="20"/>
                <w:szCs w:val="22"/>
              </w:rPr>
            </w:pPr>
            <w:r w:rsidRPr="00A90585">
              <w:rPr>
                <w:rFonts w:cs="Simplified Arabic"/>
                <w:snapToGrid w:val="0"/>
                <w:sz w:val="20"/>
                <w:szCs w:val="22"/>
                <w:rtl/>
              </w:rPr>
              <w:t>(أ)</w:t>
            </w:r>
            <w:r w:rsidR="00FA2C6F">
              <w:rPr>
                <w:rFonts w:cs="Simplified Arabic" w:hint="cs"/>
                <w:snapToGrid w:val="0"/>
                <w:sz w:val="20"/>
                <w:szCs w:val="22"/>
                <w:rtl/>
              </w:rPr>
              <w:t xml:space="preserve"> </w:t>
            </w:r>
            <w:r w:rsidRPr="00A90585">
              <w:rPr>
                <w:rFonts w:cs="Simplified Arabic"/>
                <w:snapToGrid w:val="0"/>
                <w:sz w:val="20"/>
                <w:szCs w:val="22"/>
                <w:rtl/>
              </w:rPr>
              <w:t>(ز</w:t>
            </w:r>
            <w:r w:rsidR="00B943FA" w:rsidRPr="00A90585">
              <w:rPr>
                <w:rFonts w:cs="Simplified Arabic"/>
                <w:snapToGrid w:val="0"/>
                <w:sz w:val="20"/>
                <w:szCs w:val="22"/>
                <w:rtl/>
              </w:rPr>
              <w:t>)</w:t>
            </w:r>
          </w:p>
        </w:tc>
        <w:tc>
          <w:tcPr>
            <w:tcW w:w="1605" w:type="dxa"/>
            <w:tcBorders>
              <w:bottom w:val="single" w:sz="4" w:space="0" w:color="auto"/>
            </w:tcBorders>
            <w:shd w:val="clear" w:color="auto" w:fill="auto"/>
            <w:vAlign w:val="center"/>
          </w:tcPr>
          <w:p w:rsidR="00B943FA" w:rsidRPr="00A90585" w:rsidRDefault="00B943FA" w:rsidP="0023625D">
            <w:pPr>
              <w:spacing w:line="204" w:lineRule="auto"/>
              <w:jc w:val="center"/>
              <w:rPr>
                <w:rFonts w:eastAsia="Calibri" w:cs="Simplified Arabic"/>
                <w:sz w:val="20"/>
                <w:szCs w:val="22"/>
                <w:lang w:val="en-US"/>
              </w:rPr>
            </w:pPr>
            <w:r w:rsidRPr="00A90585">
              <w:rPr>
                <w:rFonts w:eastAsia="Calibri" w:cs="Simplified Arabic"/>
                <w:sz w:val="20"/>
                <w:szCs w:val="22"/>
              </w:rPr>
              <w:t xml:space="preserve">46 </w:t>
            </w:r>
          </w:p>
          <w:p w:rsidR="00B943FA" w:rsidRPr="00A90585" w:rsidRDefault="00B943FA" w:rsidP="0023625D">
            <w:pPr>
              <w:spacing w:line="204" w:lineRule="auto"/>
              <w:jc w:val="center"/>
              <w:rPr>
                <w:rFonts w:eastAsia="Calibri" w:cs="Simplified Arabic"/>
                <w:sz w:val="20"/>
                <w:szCs w:val="22"/>
              </w:rPr>
            </w:pPr>
            <w:r w:rsidRPr="00A90585">
              <w:rPr>
                <w:rFonts w:eastAsia="Calibri" w:cs="Simplified Arabic"/>
                <w:sz w:val="20"/>
                <w:szCs w:val="22"/>
              </w:rPr>
              <w:t>(</w:t>
            </w:r>
            <w:r w:rsidRPr="00A90585">
              <w:rPr>
                <w:rFonts w:eastAsia="Calibri" w:cs="Simplified Arabic"/>
                <w:sz w:val="20"/>
                <w:szCs w:val="22"/>
                <w:lang w:val="en-US"/>
              </w:rPr>
              <w:t>%</w:t>
            </w:r>
            <w:r w:rsidRPr="00A90585">
              <w:rPr>
                <w:rFonts w:eastAsia="Calibri" w:cs="Simplified Arabic"/>
                <w:sz w:val="20"/>
                <w:szCs w:val="22"/>
              </w:rPr>
              <w:t>44)</w:t>
            </w:r>
          </w:p>
        </w:tc>
        <w:tc>
          <w:tcPr>
            <w:tcW w:w="2252" w:type="dxa"/>
            <w:tcBorders>
              <w:bottom w:val="single" w:sz="4" w:space="0" w:color="auto"/>
            </w:tcBorders>
            <w:shd w:val="clear" w:color="auto" w:fill="auto"/>
          </w:tcPr>
          <w:p w:rsidR="00B943FA" w:rsidRPr="00A90585" w:rsidRDefault="00B943FA" w:rsidP="0023625D">
            <w:pPr>
              <w:spacing w:line="204" w:lineRule="auto"/>
              <w:rPr>
                <w:rFonts w:cs="Simplified Arabic"/>
                <w:snapToGrid w:val="0"/>
                <w:sz w:val="20"/>
                <w:szCs w:val="22"/>
              </w:rPr>
            </w:pPr>
            <w:r w:rsidRPr="00A90585">
              <w:rPr>
                <w:rFonts w:cs="Simplified Arabic"/>
                <w:snapToGrid w:val="0"/>
                <w:sz w:val="20"/>
                <w:szCs w:val="22"/>
                <w:rtl/>
              </w:rPr>
              <w:t>س.4 و6 و9</w:t>
            </w:r>
            <w:r w:rsidRPr="00A90585">
              <w:rPr>
                <w:rFonts w:cs="Simplified Arabic"/>
                <w:snapToGrid w:val="0"/>
                <w:sz w:val="20"/>
                <w:szCs w:val="22"/>
              </w:rPr>
              <w:t xml:space="preserve"> </w:t>
            </w:r>
            <w:r w:rsidRPr="00A90585">
              <w:rPr>
                <w:rFonts w:cs="Simplified Arabic"/>
                <w:snapToGrid w:val="0"/>
                <w:sz w:val="20"/>
                <w:szCs w:val="22"/>
                <w:rtl/>
              </w:rPr>
              <w:t xml:space="preserve">غرفة تبادل </w:t>
            </w:r>
            <w:r w:rsidR="00AB2298" w:rsidRPr="00A90585">
              <w:rPr>
                <w:rFonts w:cs="Simplified Arabic"/>
                <w:snapToGrid w:val="0"/>
                <w:sz w:val="20"/>
                <w:szCs w:val="22"/>
                <w:rtl/>
              </w:rPr>
              <w:t>معلومات</w:t>
            </w:r>
            <w:r w:rsidR="00AB2298" w:rsidRPr="00A90585">
              <w:rPr>
                <w:rFonts w:cs="Simplified Arabic" w:hint="cs"/>
                <w:snapToGrid w:val="0"/>
                <w:sz w:val="20"/>
                <w:szCs w:val="22"/>
                <w:rtl/>
              </w:rPr>
              <w:t xml:space="preserve"> الحصول وتقاسم المنافع</w:t>
            </w:r>
            <w:r w:rsidR="00AB2298" w:rsidRPr="00A90585">
              <w:rPr>
                <w:rFonts w:cs="Simplified Arabic"/>
                <w:snapToGrid w:val="0"/>
                <w:sz w:val="20"/>
                <w:szCs w:val="22"/>
                <w:rtl/>
              </w:rPr>
              <w:t xml:space="preserve"> </w:t>
            </w:r>
            <w:r w:rsidRPr="00A90585">
              <w:rPr>
                <w:rFonts w:cs="Simplified Arabic"/>
                <w:snapToGrid w:val="0"/>
                <w:sz w:val="20"/>
                <w:szCs w:val="22"/>
                <w:rtl/>
              </w:rPr>
              <w:t>وتقارير اتفاقية التنوع البيولوجي</w:t>
            </w:r>
          </w:p>
          <w:p w:rsidR="00B943FA" w:rsidRPr="00A90585" w:rsidRDefault="00B943FA" w:rsidP="0023625D">
            <w:pPr>
              <w:spacing w:line="204" w:lineRule="auto"/>
              <w:rPr>
                <w:rFonts w:cs="Simplified Arabic"/>
                <w:snapToGrid w:val="0"/>
                <w:sz w:val="20"/>
                <w:szCs w:val="22"/>
              </w:rPr>
            </w:pPr>
            <w:r w:rsidRPr="00A90585">
              <w:rPr>
                <w:rFonts w:cs="Simplified Arabic"/>
                <w:snapToGrid w:val="0"/>
                <w:sz w:val="20"/>
                <w:szCs w:val="22"/>
                <w:rtl/>
              </w:rPr>
              <w:t>والاستراتيجيات وخطط العمل الوطنية للتنوع البيولوجي</w:t>
            </w:r>
          </w:p>
        </w:tc>
      </w:tr>
      <w:tr w:rsidR="00B943FA" w:rsidRPr="00A90585" w:rsidTr="00FD46FC">
        <w:trPr>
          <w:jc w:val="center"/>
        </w:trPr>
        <w:tc>
          <w:tcPr>
            <w:tcW w:w="10414" w:type="dxa"/>
            <w:gridSpan w:val="4"/>
            <w:shd w:val="pct5" w:color="auto" w:fill="auto"/>
            <w:vAlign w:val="center"/>
          </w:tcPr>
          <w:p w:rsidR="00B943FA" w:rsidRPr="00A90585" w:rsidRDefault="00B943FA" w:rsidP="0023625D">
            <w:pPr>
              <w:pStyle w:val="ListParagraph"/>
              <w:spacing w:before="60" w:after="60" w:line="204" w:lineRule="auto"/>
              <w:ind w:left="317"/>
              <w:contextualSpacing w:val="0"/>
              <w:rPr>
                <w:rFonts w:eastAsia="SimSun" w:cs="Simplified Arabic"/>
                <w:b/>
                <w:bCs/>
                <w:kern w:val="22"/>
                <w:sz w:val="20"/>
                <w:szCs w:val="22"/>
                <w:lang w:val="en-US"/>
              </w:rPr>
            </w:pPr>
            <w:r w:rsidRPr="00A90585">
              <w:rPr>
                <w:rFonts w:cs="Simplified Arabic"/>
                <w:b/>
                <w:bCs/>
                <w:sz w:val="20"/>
                <w:szCs w:val="22"/>
                <w:rtl/>
              </w:rPr>
              <w:t>التدابير التشريعية أو الإدارية أو السياساتية بشأن الحصول وتقاسم المنافع: الحصول على الموارد الجينية (المادة 6)</w:t>
            </w:r>
          </w:p>
        </w:tc>
      </w:tr>
      <w:tr w:rsidR="00B943FA" w:rsidRPr="00A90585" w:rsidTr="006F4730">
        <w:trPr>
          <w:jc w:val="center"/>
        </w:trPr>
        <w:tc>
          <w:tcPr>
            <w:tcW w:w="5552" w:type="dxa"/>
            <w:shd w:val="clear" w:color="auto" w:fill="auto"/>
          </w:tcPr>
          <w:p w:rsidR="00B943FA" w:rsidRPr="00A90585" w:rsidRDefault="003C0BD2" w:rsidP="0023625D">
            <w:pPr>
              <w:pStyle w:val="ListParagraph"/>
              <w:numPr>
                <w:ilvl w:val="0"/>
                <w:numId w:val="21"/>
              </w:numPr>
              <w:spacing w:line="204" w:lineRule="auto"/>
              <w:ind w:left="406" w:hanging="406"/>
              <w:contextualSpacing w:val="0"/>
              <w:jc w:val="both"/>
              <w:rPr>
                <w:rFonts w:eastAsia="SimSun" w:cs="Simplified Arabic"/>
                <w:kern w:val="22"/>
                <w:sz w:val="20"/>
                <w:szCs w:val="22"/>
              </w:rPr>
            </w:pPr>
            <w:r>
              <w:rPr>
                <w:rFonts w:cs="Simplified Arabic" w:hint="cs"/>
                <w:sz w:val="20"/>
                <w:szCs w:val="22"/>
                <w:rtl/>
              </w:rPr>
              <w:t xml:space="preserve"> </w:t>
            </w:r>
            <w:r w:rsidR="00B943FA" w:rsidRPr="00A90585">
              <w:rPr>
                <w:rFonts w:cs="Simplified Arabic"/>
                <w:sz w:val="20"/>
                <w:szCs w:val="22"/>
                <w:rtl/>
              </w:rPr>
              <w:t xml:space="preserve">عدد ونسبة الأطراف التي تشترط الموافقة المسبقة عن علم للحصول على الموارد الجينية وتوفر معلومات عن كيفية التقدم بطلب للحصول </w:t>
            </w:r>
            <w:r w:rsidR="00B943FA" w:rsidRPr="00A90585">
              <w:rPr>
                <w:rFonts w:cs="Simplified Arabic"/>
                <w:sz w:val="20"/>
                <w:szCs w:val="22"/>
                <w:rtl/>
              </w:rPr>
              <w:lastRenderedPageBreak/>
              <w:t>على الموافقة المسبقة عن علم على النحو المنصوص عليه في المادة 6-3 (ج)</w:t>
            </w:r>
          </w:p>
        </w:tc>
        <w:tc>
          <w:tcPr>
            <w:tcW w:w="1005" w:type="dxa"/>
            <w:shd w:val="clear" w:color="auto" w:fill="auto"/>
            <w:vAlign w:val="center"/>
          </w:tcPr>
          <w:p w:rsidR="00B943FA" w:rsidRPr="00A90585" w:rsidRDefault="00467153" w:rsidP="0023625D">
            <w:pPr>
              <w:spacing w:line="204" w:lineRule="auto"/>
              <w:jc w:val="center"/>
              <w:rPr>
                <w:rFonts w:cs="Simplified Arabic"/>
                <w:snapToGrid w:val="0"/>
                <w:sz w:val="20"/>
                <w:szCs w:val="22"/>
              </w:rPr>
            </w:pPr>
            <w:r w:rsidRPr="00A90585">
              <w:rPr>
                <w:rFonts w:cs="Simplified Arabic"/>
                <w:snapToGrid w:val="0"/>
                <w:sz w:val="20"/>
                <w:szCs w:val="22"/>
                <w:rtl/>
              </w:rPr>
              <w:lastRenderedPageBreak/>
              <w:t>(أ) (ب</w:t>
            </w:r>
            <w:r w:rsidR="00B943FA" w:rsidRPr="00A90585">
              <w:rPr>
                <w:rFonts w:cs="Simplified Arabic"/>
                <w:snapToGrid w:val="0"/>
                <w:sz w:val="20"/>
                <w:szCs w:val="22"/>
                <w:rtl/>
              </w:rPr>
              <w:t>)</w:t>
            </w:r>
          </w:p>
        </w:tc>
        <w:tc>
          <w:tcPr>
            <w:tcW w:w="1605" w:type="dxa"/>
            <w:shd w:val="clear" w:color="auto" w:fill="auto"/>
            <w:vAlign w:val="center"/>
          </w:tcPr>
          <w:p w:rsidR="00B943FA" w:rsidRPr="00A90585" w:rsidRDefault="00B943FA" w:rsidP="0023625D">
            <w:pPr>
              <w:spacing w:line="204" w:lineRule="auto"/>
              <w:jc w:val="center"/>
              <w:rPr>
                <w:rFonts w:eastAsia="Calibri" w:cs="Simplified Arabic"/>
                <w:sz w:val="20"/>
                <w:szCs w:val="22"/>
              </w:rPr>
            </w:pPr>
            <w:r w:rsidRPr="00A90585">
              <w:rPr>
                <w:rFonts w:eastAsia="Calibri" w:cs="Simplified Arabic"/>
                <w:sz w:val="20"/>
                <w:szCs w:val="22"/>
              </w:rPr>
              <w:t xml:space="preserve">27 </w:t>
            </w:r>
          </w:p>
          <w:p w:rsidR="00B943FA" w:rsidRPr="00A90585" w:rsidRDefault="00B943FA" w:rsidP="0023625D">
            <w:pPr>
              <w:spacing w:line="204" w:lineRule="auto"/>
              <w:jc w:val="center"/>
              <w:rPr>
                <w:rFonts w:eastAsia="Calibri" w:cs="Simplified Arabic"/>
                <w:sz w:val="20"/>
                <w:szCs w:val="22"/>
              </w:rPr>
            </w:pPr>
            <w:r w:rsidRPr="00A90585">
              <w:rPr>
                <w:rFonts w:eastAsia="Calibri" w:cs="Simplified Arabic"/>
                <w:sz w:val="20"/>
                <w:szCs w:val="22"/>
              </w:rPr>
              <w:t>(</w:t>
            </w:r>
            <w:r w:rsidRPr="00A90585">
              <w:rPr>
                <w:rFonts w:eastAsia="Calibri" w:cs="Simplified Arabic"/>
                <w:sz w:val="20"/>
                <w:szCs w:val="22"/>
                <w:lang w:val="en-US"/>
              </w:rPr>
              <w:t>%</w:t>
            </w:r>
            <w:r w:rsidRPr="00A90585">
              <w:rPr>
                <w:rFonts w:eastAsia="Calibri" w:cs="Simplified Arabic"/>
                <w:sz w:val="20"/>
                <w:szCs w:val="22"/>
              </w:rPr>
              <w:t>73)</w:t>
            </w:r>
          </w:p>
        </w:tc>
        <w:tc>
          <w:tcPr>
            <w:tcW w:w="2252" w:type="dxa"/>
            <w:shd w:val="clear" w:color="auto" w:fill="auto"/>
          </w:tcPr>
          <w:p w:rsidR="00B943FA" w:rsidRPr="00A90585" w:rsidRDefault="00B943FA" w:rsidP="0023625D">
            <w:pPr>
              <w:spacing w:line="204" w:lineRule="auto"/>
              <w:rPr>
                <w:rFonts w:eastAsia="SimSun" w:cs="Simplified Arabic"/>
                <w:kern w:val="22"/>
                <w:sz w:val="20"/>
                <w:szCs w:val="22"/>
              </w:rPr>
            </w:pPr>
            <w:r w:rsidRPr="00A90585">
              <w:rPr>
                <w:rFonts w:cs="Simplified Arabic"/>
                <w:snapToGrid w:val="0"/>
                <w:sz w:val="20"/>
                <w:szCs w:val="22"/>
                <w:rtl/>
              </w:rPr>
              <w:t>س.13</w:t>
            </w:r>
            <w:r w:rsidRPr="00A90585">
              <w:rPr>
                <w:rFonts w:eastAsia="SimSun" w:cs="Simplified Arabic"/>
                <w:kern w:val="22"/>
                <w:sz w:val="20"/>
                <w:szCs w:val="22"/>
              </w:rPr>
              <w:t xml:space="preserve"> </w:t>
            </w:r>
          </w:p>
        </w:tc>
      </w:tr>
      <w:tr w:rsidR="00B943FA" w:rsidRPr="00A90585" w:rsidTr="006F4730">
        <w:trPr>
          <w:jc w:val="center"/>
        </w:trPr>
        <w:tc>
          <w:tcPr>
            <w:tcW w:w="5552" w:type="dxa"/>
            <w:shd w:val="clear" w:color="auto" w:fill="auto"/>
          </w:tcPr>
          <w:p w:rsidR="00B943FA" w:rsidRPr="00A90585" w:rsidRDefault="003C0BD2" w:rsidP="0023625D">
            <w:pPr>
              <w:pStyle w:val="ListParagraph"/>
              <w:numPr>
                <w:ilvl w:val="0"/>
                <w:numId w:val="21"/>
              </w:numPr>
              <w:spacing w:line="204" w:lineRule="auto"/>
              <w:ind w:left="406" w:hanging="406"/>
              <w:contextualSpacing w:val="0"/>
              <w:jc w:val="both"/>
              <w:rPr>
                <w:rFonts w:eastAsia="SimSun" w:cs="Simplified Arabic"/>
                <w:kern w:val="22"/>
                <w:sz w:val="20"/>
                <w:szCs w:val="22"/>
              </w:rPr>
            </w:pPr>
            <w:r>
              <w:rPr>
                <w:rFonts w:cs="Simplified Arabic" w:hint="cs"/>
                <w:sz w:val="20"/>
                <w:szCs w:val="22"/>
                <w:rtl/>
              </w:rPr>
              <w:lastRenderedPageBreak/>
              <w:t xml:space="preserve"> </w:t>
            </w:r>
            <w:r w:rsidR="00B943FA" w:rsidRPr="00A90585">
              <w:rPr>
                <w:rFonts w:cs="Simplified Arabic"/>
                <w:sz w:val="20"/>
                <w:szCs w:val="22"/>
                <w:rtl/>
              </w:rPr>
              <w:t>عدد ونسبة الأطراف التي تشترط الموافقة المسبقة عن علم وتنص في وقت الحصول على إصدار تصريح أو ما يعادله على النحو المنصوص عليه في المادة 6-3 (هـ)</w:t>
            </w:r>
          </w:p>
        </w:tc>
        <w:tc>
          <w:tcPr>
            <w:tcW w:w="1005" w:type="dxa"/>
            <w:shd w:val="clear" w:color="auto" w:fill="auto"/>
            <w:vAlign w:val="center"/>
          </w:tcPr>
          <w:p w:rsidR="00B943FA" w:rsidRPr="00A90585" w:rsidRDefault="003B404C" w:rsidP="0023625D">
            <w:pPr>
              <w:spacing w:line="204" w:lineRule="auto"/>
              <w:jc w:val="center"/>
              <w:rPr>
                <w:rFonts w:cs="Simplified Arabic"/>
                <w:snapToGrid w:val="0"/>
                <w:sz w:val="20"/>
                <w:szCs w:val="22"/>
                <w:rtl/>
                <w:lang w:bidi="ar-EG"/>
              </w:rPr>
            </w:pPr>
            <w:r>
              <w:rPr>
                <w:rFonts w:cs="Simplified Arabic"/>
                <w:snapToGrid w:val="0"/>
                <w:sz w:val="20"/>
                <w:szCs w:val="22"/>
                <w:rtl/>
              </w:rPr>
              <w:t>(أ) (ب</w:t>
            </w:r>
            <w:r w:rsidR="00B943FA" w:rsidRPr="00A90585">
              <w:rPr>
                <w:rFonts w:cs="Simplified Arabic"/>
                <w:snapToGrid w:val="0"/>
                <w:sz w:val="20"/>
                <w:szCs w:val="22"/>
                <w:rtl/>
              </w:rPr>
              <w:t>)</w:t>
            </w:r>
          </w:p>
        </w:tc>
        <w:tc>
          <w:tcPr>
            <w:tcW w:w="1605" w:type="dxa"/>
            <w:shd w:val="clear" w:color="auto" w:fill="auto"/>
            <w:vAlign w:val="center"/>
          </w:tcPr>
          <w:p w:rsidR="00B943FA" w:rsidRPr="00A90585" w:rsidRDefault="00B943FA" w:rsidP="0023625D">
            <w:pPr>
              <w:spacing w:line="204" w:lineRule="auto"/>
              <w:jc w:val="center"/>
              <w:rPr>
                <w:rFonts w:eastAsia="Calibri" w:cs="Simplified Arabic"/>
                <w:sz w:val="20"/>
                <w:szCs w:val="22"/>
                <w:lang w:val="en-US"/>
              </w:rPr>
            </w:pPr>
            <w:r w:rsidRPr="00A90585">
              <w:rPr>
                <w:rFonts w:eastAsia="Calibri" w:cs="Simplified Arabic"/>
                <w:sz w:val="20"/>
                <w:szCs w:val="22"/>
              </w:rPr>
              <w:t xml:space="preserve">32 </w:t>
            </w:r>
          </w:p>
          <w:p w:rsidR="00B943FA" w:rsidRPr="00A90585" w:rsidRDefault="00B943FA" w:rsidP="0023625D">
            <w:pPr>
              <w:spacing w:line="204" w:lineRule="auto"/>
              <w:jc w:val="center"/>
              <w:rPr>
                <w:rFonts w:eastAsia="Calibri" w:cs="Simplified Arabic"/>
                <w:sz w:val="20"/>
                <w:szCs w:val="22"/>
              </w:rPr>
            </w:pPr>
            <w:r w:rsidRPr="00A90585">
              <w:rPr>
                <w:rFonts w:eastAsia="Calibri" w:cs="Simplified Arabic"/>
                <w:sz w:val="20"/>
                <w:szCs w:val="22"/>
              </w:rPr>
              <w:t>(</w:t>
            </w:r>
            <w:r w:rsidRPr="00A90585">
              <w:rPr>
                <w:rFonts w:eastAsia="Calibri" w:cs="Simplified Arabic"/>
                <w:sz w:val="20"/>
                <w:szCs w:val="22"/>
                <w:lang w:val="en-US"/>
              </w:rPr>
              <w:t>%</w:t>
            </w:r>
            <w:r w:rsidRPr="00A90585">
              <w:rPr>
                <w:rFonts w:eastAsia="Calibri" w:cs="Simplified Arabic"/>
                <w:sz w:val="20"/>
                <w:szCs w:val="22"/>
              </w:rPr>
              <w:t>86)</w:t>
            </w:r>
          </w:p>
        </w:tc>
        <w:tc>
          <w:tcPr>
            <w:tcW w:w="2252" w:type="dxa"/>
            <w:shd w:val="clear" w:color="auto" w:fill="auto"/>
          </w:tcPr>
          <w:p w:rsidR="00B943FA" w:rsidRPr="00A90585" w:rsidRDefault="00B943FA" w:rsidP="0023625D">
            <w:pPr>
              <w:spacing w:line="204" w:lineRule="auto"/>
              <w:rPr>
                <w:rFonts w:eastAsia="SimSun" w:cs="Simplified Arabic"/>
                <w:kern w:val="22"/>
                <w:sz w:val="20"/>
                <w:szCs w:val="22"/>
                <w:lang w:bidi="ar-EG"/>
              </w:rPr>
            </w:pPr>
            <w:r w:rsidRPr="00A90585">
              <w:rPr>
                <w:rFonts w:cs="Simplified Arabic"/>
                <w:snapToGrid w:val="0"/>
                <w:sz w:val="20"/>
                <w:szCs w:val="22"/>
                <w:rtl/>
              </w:rPr>
              <w:t>س.15</w:t>
            </w:r>
          </w:p>
        </w:tc>
      </w:tr>
      <w:tr w:rsidR="00B943FA" w:rsidRPr="00A90585" w:rsidTr="006F4730">
        <w:trPr>
          <w:jc w:val="center"/>
        </w:trPr>
        <w:tc>
          <w:tcPr>
            <w:tcW w:w="5552" w:type="dxa"/>
            <w:shd w:val="clear" w:color="auto" w:fill="auto"/>
          </w:tcPr>
          <w:p w:rsidR="00B943FA" w:rsidRPr="00A90585" w:rsidRDefault="003C0BD2" w:rsidP="0023625D">
            <w:pPr>
              <w:pStyle w:val="ListParagraph"/>
              <w:numPr>
                <w:ilvl w:val="0"/>
                <w:numId w:val="21"/>
              </w:numPr>
              <w:spacing w:line="204" w:lineRule="auto"/>
              <w:ind w:left="406" w:hanging="406"/>
              <w:contextualSpacing w:val="0"/>
              <w:jc w:val="both"/>
              <w:rPr>
                <w:rFonts w:eastAsia="SimSun" w:cs="Simplified Arabic"/>
                <w:kern w:val="22"/>
                <w:sz w:val="20"/>
                <w:szCs w:val="22"/>
              </w:rPr>
            </w:pPr>
            <w:r>
              <w:rPr>
                <w:rFonts w:cs="Simplified Arabic" w:hint="cs"/>
                <w:sz w:val="20"/>
                <w:szCs w:val="22"/>
                <w:rtl/>
              </w:rPr>
              <w:t xml:space="preserve"> </w:t>
            </w:r>
            <w:r w:rsidR="00B943FA" w:rsidRPr="00A90585">
              <w:rPr>
                <w:rFonts w:cs="Simplified Arabic"/>
                <w:sz w:val="20"/>
                <w:szCs w:val="22"/>
                <w:rtl/>
              </w:rPr>
              <w:t xml:space="preserve">عدد ونسبة الأطراف التي تشترط الموافقة المسبقة عن علم للحصول على الموارد الجينية ولديها قواعد وإجراءات للإلزام بشروط متفق عليها بصورة متبادلة ووضعها </w:t>
            </w:r>
            <w:r w:rsidR="00B943FA" w:rsidRPr="003C0BD2">
              <w:rPr>
                <w:rFonts w:cs="Simplified Arabic"/>
                <w:spacing w:val="-6"/>
                <w:sz w:val="20"/>
                <w:szCs w:val="22"/>
                <w:rtl/>
              </w:rPr>
              <w:t>على النحو المنصوص عليه في المادة 6-3 (ز)</w:t>
            </w:r>
          </w:p>
        </w:tc>
        <w:tc>
          <w:tcPr>
            <w:tcW w:w="1005" w:type="dxa"/>
            <w:shd w:val="clear" w:color="auto" w:fill="auto"/>
            <w:vAlign w:val="center"/>
          </w:tcPr>
          <w:p w:rsidR="00B943FA" w:rsidRPr="00A90585" w:rsidRDefault="003B404C" w:rsidP="0023625D">
            <w:pPr>
              <w:spacing w:line="204" w:lineRule="auto"/>
              <w:jc w:val="center"/>
              <w:rPr>
                <w:rFonts w:eastAsia="Calibri" w:cs="Simplified Arabic"/>
                <w:sz w:val="20"/>
                <w:szCs w:val="22"/>
              </w:rPr>
            </w:pPr>
            <w:r>
              <w:rPr>
                <w:rFonts w:eastAsia="Calibri" w:cs="Simplified Arabic"/>
                <w:sz w:val="20"/>
                <w:szCs w:val="22"/>
                <w:rtl/>
              </w:rPr>
              <w:t>(أ</w:t>
            </w:r>
            <w:r w:rsidR="00B943FA" w:rsidRPr="00A90585">
              <w:rPr>
                <w:rFonts w:eastAsia="Calibri" w:cs="Simplified Arabic"/>
                <w:sz w:val="20"/>
                <w:szCs w:val="22"/>
                <w:rtl/>
              </w:rPr>
              <w:t>)</w:t>
            </w:r>
          </w:p>
        </w:tc>
        <w:tc>
          <w:tcPr>
            <w:tcW w:w="1605" w:type="dxa"/>
            <w:shd w:val="clear" w:color="auto" w:fill="auto"/>
            <w:vAlign w:val="center"/>
          </w:tcPr>
          <w:p w:rsidR="00B943FA" w:rsidRPr="00A90585" w:rsidRDefault="00B943FA" w:rsidP="0023625D">
            <w:pPr>
              <w:spacing w:line="204" w:lineRule="auto"/>
              <w:jc w:val="center"/>
              <w:rPr>
                <w:rFonts w:eastAsia="Calibri" w:cs="Simplified Arabic"/>
                <w:sz w:val="20"/>
                <w:szCs w:val="22"/>
              </w:rPr>
            </w:pPr>
            <w:r w:rsidRPr="00A90585">
              <w:rPr>
                <w:rFonts w:eastAsia="Calibri" w:cs="Simplified Arabic"/>
                <w:sz w:val="20"/>
                <w:szCs w:val="22"/>
              </w:rPr>
              <w:t xml:space="preserve">28 </w:t>
            </w:r>
          </w:p>
          <w:p w:rsidR="00B943FA" w:rsidRPr="00A90585" w:rsidRDefault="00B943FA" w:rsidP="0023625D">
            <w:pPr>
              <w:spacing w:line="204" w:lineRule="auto"/>
              <w:jc w:val="center"/>
              <w:rPr>
                <w:rFonts w:eastAsia="Calibri" w:cs="Simplified Arabic"/>
                <w:sz w:val="20"/>
                <w:szCs w:val="22"/>
              </w:rPr>
            </w:pPr>
            <w:r w:rsidRPr="00A90585">
              <w:rPr>
                <w:rFonts w:eastAsia="Calibri" w:cs="Simplified Arabic"/>
                <w:sz w:val="20"/>
                <w:szCs w:val="22"/>
              </w:rPr>
              <w:t>(</w:t>
            </w:r>
            <w:r w:rsidRPr="00A90585">
              <w:rPr>
                <w:rFonts w:eastAsia="Calibri" w:cs="Simplified Arabic"/>
                <w:sz w:val="20"/>
                <w:szCs w:val="22"/>
                <w:lang w:val="en-US"/>
              </w:rPr>
              <w:t>%</w:t>
            </w:r>
            <w:r w:rsidRPr="00A90585">
              <w:rPr>
                <w:rFonts w:eastAsia="Calibri" w:cs="Simplified Arabic"/>
                <w:sz w:val="20"/>
                <w:szCs w:val="22"/>
              </w:rPr>
              <w:t>76)</w:t>
            </w:r>
          </w:p>
        </w:tc>
        <w:tc>
          <w:tcPr>
            <w:tcW w:w="2252" w:type="dxa"/>
            <w:shd w:val="clear" w:color="auto" w:fill="auto"/>
          </w:tcPr>
          <w:p w:rsidR="00B943FA" w:rsidRPr="00A90585" w:rsidRDefault="00B943FA" w:rsidP="0023625D">
            <w:pPr>
              <w:spacing w:line="204" w:lineRule="auto"/>
              <w:rPr>
                <w:rFonts w:eastAsia="Calibri" w:cs="Simplified Arabic"/>
                <w:snapToGrid w:val="0"/>
                <w:color w:val="000000"/>
                <w:kern w:val="22"/>
                <w:sz w:val="20"/>
                <w:szCs w:val="22"/>
                <w:u w:color="000000"/>
              </w:rPr>
            </w:pPr>
            <w:r w:rsidRPr="00A90585">
              <w:rPr>
                <w:rFonts w:cs="Simplified Arabic"/>
                <w:snapToGrid w:val="0"/>
                <w:sz w:val="20"/>
                <w:szCs w:val="22"/>
                <w:rtl/>
              </w:rPr>
              <w:t>س.17</w:t>
            </w:r>
            <w:r w:rsidRPr="00A90585">
              <w:rPr>
                <w:rFonts w:eastAsia="Calibri" w:cs="Simplified Arabic"/>
                <w:snapToGrid w:val="0"/>
                <w:color w:val="000000"/>
                <w:kern w:val="22"/>
                <w:sz w:val="20"/>
                <w:szCs w:val="22"/>
                <w:u w:color="000000"/>
              </w:rPr>
              <w:t xml:space="preserve"> </w:t>
            </w:r>
          </w:p>
        </w:tc>
      </w:tr>
      <w:tr w:rsidR="00B943FA" w:rsidRPr="00A90585" w:rsidTr="006F4730">
        <w:trPr>
          <w:jc w:val="center"/>
        </w:trPr>
        <w:tc>
          <w:tcPr>
            <w:tcW w:w="5552" w:type="dxa"/>
            <w:shd w:val="clear" w:color="auto" w:fill="auto"/>
          </w:tcPr>
          <w:p w:rsidR="00B943FA" w:rsidRPr="00A90585" w:rsidRDefault="002B73BB" w:rsidP="0023625D">
            <w:pPr>
              <w:pStyle w:val="ListParagraph"/>
              <w:numPr>
                <w:ilvl w:val="0"/>
                <w:numId w:val="21"/>
              </w:numPr>
              <w:spacing w:line="204" w:lineRule="auto"/>
              <w:ind w:left="406" w:hanging="406"/>
              <w:contextualSpacing w:val="0"/>
              <w:jc w:val="both"/>
              <w:rPr>
                <w:rFonts w:eastAsia="SimSun" w:cs="Simplified Arabic"/>
                <w:kern w:val="22"/>
                <w:sz w:val="20"/>
                <w:szCs w:val="22"/>
              </w:rPr>
            </w:pPr>
            <w:r>
              <w:rPr>
                <w:rFonts w:cs="Simplified Arabic" w:hint="cs"/>
                <w:i/>
                <w:iCs/>
                <w:sz w:val="20"/>
                <w:szCs w:val="22"/>
                <w:rtl/>
              </w:rPr>
              <w:t xml:space="preserve"> </w:t>
            </w:r>
            <w:r w:rsidR="003C0BD2">
              <w:rPr>
                <w:rFonts w:cs="Simplified Arabic" w:hint="cs"/>
                <w:i/>
                <w:iCs/>
                <w:sz w:val="20"/>
                <w:szCs w:val="22"/>
                <w:rtl/>
              </w:rPr>
              <w:t xml:space="preserve"> </w:t>
            </w:r>
            <w:r w:rsidR="00B943FA" w:rsidRPr="00A90585">
              <w:rPr>
                <w:rFonts w:cs="Simplified Arabic"/>
                <w:i/>
                <w:iCs/>
                <w:sz w:val="20"/>
                <w:szCs w:val="22"/>
                <w:rtl/>
              </w:rPr>
              <w:t>منقح:</w:t>
            </w:r>
            <w:r w:rsidR="00B943FA" w:rsidRPr="00A90585">
              <w:rPr>
                <w:rFonts w:cs="Simplified Arabic"/>
                <w:sz w:val="20"/>
                <w:szCs w:val="22"/>
                <w:rtl/>
              </w:rPr>
              <w:t xml:space="preserve"> عدد ونسبة الأطراف التي تشترط الموافقة المسبقة عن علم للحصول على الموارد الجينية</w:t>
            </w:r>
            <w:r w:rsidR="00AB306F" w:rsidRPr="00A90585">
              <w:rPr>
                <w:rFonts w:cs="Simplified Arabic" w:hint="cs"/>
                <w:sz w:val="20"/>
                <w:szCs w:val="22"/>
                <w:rtl/>
              </w:rPr>
              <w:t xml:space="preserve"> لاستخدامها والتي </w:t>
            </w:r>
            <w:r w:rsidR="00B943FA" w:rsidRPr="00A90585">
              <w:rPr>
                <w:rFonts w:cs="Simplified Arabic"/>
                <w:sz w:val="20"/>
                <w:szCs w:val="22"/>
                <w:rtl/>
              </w:rPr>
              <w:t>حصلت على منافع نقدية من منح حق الحصول على الموارد الجينية منذ دخول البروتوكول حيز النفاذ</w:t>
            </w:r>
          </w:p>
        </w:tc>
        <w:tc>
          <w:tcPr>
            <w:tcW w:w="1005" w:type="dxa"/>
            <w:shd w:val="clear" w:color="auto" w:fill="auto"/>
            <w:vAlign w:val="center"/>
          </w:tcPr>
          <w:p w:rsidR="00B943FA" w:rsidRPr="00A90585" w:rsidRDefault="003B404C" w:rsidP="0023625D">
            <w:pPr>
              <w:spacing w:line="204" w:lineRule="auto"/>
              <w:jc w:val="center"/>
              <w:rPr>
                <w:rFonts w:eastAsia="Calibri" w:cs="Simplified Arabic"/>
                <w:sz w:val="20"/>
                <w:szCs w:val="22"/>
              </w:rPr>
            </w:pPr>
            <w:r>
              <w:rPr>
                <w:rFonts w:eastAsia="Calibri" w:cs="Simplified Arabic"/>
                <w:sz w:val="20"/>
                <w:szCs w:val="22"/>
                <w:rtl/>
              </w:rPr>
              <w:t>(ب</w:t>
            </w:r>
            <w:r w:rsidR="00B943FA" w:rsidRPr="00A90585">
              <w:rPr>
                <w:rFonts w:eastAsia="Calibri" w:cs="Simplified Arabic"/>
                <w:sz w:val="20"/>
                <w:szCs w:val="22"/>
                <w:rtl/>
              </w:rPr>
              <w:t>)</w:t>
            </w:r>
          </w:p>
        </w:tc>
        <w:tc>
          <w:tcPr>
            <w:tcW w:w="1605" w:type="dxa"/>
            <w:shd w:val="clear" w:color="auto" w:fill="auto"/>
            <w:vAlign w:val="center"/>
          </w:tcPr>
          <w:p w:rsidR="00B943FA" w:rsidRPr="00A90585" w:rsidRDefault="00B943FA" w:rsidP="0023625D">
            <w:pPr>
              <w:spacing w:line="204" w:lineRule="auto"/>
              <w:jc w:val="center"/>
              <w:rPr>
                <w:rFonts w:eastAsia="SimSun" w:cs="Simplified Arabic"/>
                <w:kern w:val="22"/>
                <w:sz w:val="20"/>
                <w:szCs w:val="22"/>
                <w:lang w:bidi="ar-EG"/>
              </w:rPr>
            </w:pPr>
            <w:r w:rsidRPr="00A90585">
              <w:rPr>
                <w:rFonts w:cs="Simplified Arabic"/>
                <w:sz w:val="20"/>
                <w:szCs w:val="22"/>
                <w:rtl/>
              </w:rPr>
              <w:t>بيانات غير قاطعة</w:t>
            </w:r>
          </w:p>
        </w:tc>
        <w:tc>
          <w:tcPr>
            <w:tcW w:w="2252" w:type="dxa"/>
            <w:shd w:val="clear" w:color="auto" w:fill="auto"/>
          </w:tcPr>
          <w:p w:rsidR="00B943FA" w:rsidRPr="00A90585" w:rsidRDefault="00B943FA" w:rsidP="0023625D">
            <w:pPr>
              <w:spacing w:line="204" w:lineRule="auto"/>
              <w:rPr>
                <w:rFonts w:eastAsia="SimSun" w:cs="Simplified Arabic"/>
                <w:kern w:val="22"/>
                <w:sz w:val="20"/>
                <w:szCs w:val="22"/>
                <w:rtl/>
              </w:rPr>
            </w:pPr>
            <w:r w:rsidRPr="00A90585">
              <w:rPr>
                <w:rFonts w:cs="Simplified Arabic"/>
                <w:snapToGrid w:val="0"/>
                <w:sz w:val="20"/>
                <w:szCs w:val="22"/>
                <w:rtl/>
              </w:rPr>
              <w:t>س.18</w:t>
            </w:r>
            <w:r w:rsidRPr="00A90585">
              <w:rPr>
                <w:rFonts w:eastAsia="SimSun" w:cs="Simplified Arabic"/>
                <w:kern w:val="22"/>
                <w:sz w:val="20"/>
                <w:szCs w:val="22"/>
              </w:rPr>
              <w:t xml:space="preserve"> </w:t>
            </w:r>
          </w:p>
          <w:p w:rsidR="00B943FA" w:rsidRPr="00A90585" w:rsidRDefault="00B943FA" w:rsidP="0023625D">
            <w:pPr>
              <w:spacing w:line="204" w:lineRule="auto"/>
              <w:rPr>
                <w:rFonts w:eastAsia="SimSun" w:cs="Simplified Arabic"/>
                <w:kern w:val="22"/>
                <w:sz w:val="20"/>
                <w:szCs w:val="22"/>
              </w:rPr>
            </w:pPr>
            <w:r w:rsidRPr="00A90585">
              <w:rPr>
                <w:rFonts w:eastAsia="SimSun" w:cs="Simplified Arabic"/>
                <w:kern w:val="22"/>
                <w:sz w:val="20"/>
                <w:szCs w:val="22"/>
                <w:rtl/>
              </w:rPr>
              <w:t>يحتاج إلى تنقيح</w:t>
            </w:r>
          </w:p>
        </w:tc>
      </w:tr>
      <w:tr w:rsidR="00B943FA" w:rsidRPr="00A90585" w:rsidTr="006F4730">
        <w:trPr>
          <w:jc w:val="center"/>
        </w:trPr>
        <w:tc>
          <w:tcPr>
            <w:tcW w:w="5552" w:type="dxa"/>
            <w:shd w:val="clear" w:color="auto" w:fill="auto"/>
          </w:tcPr>
          <w:p w:rsidR="00A154B3" w:rsidRPr="00A154B3" w:rsidRDefault="002B73BB" w:rsidP="0023625D">
            <w:pPr>
              <w:pStyle w:val="ListParagraph"/>
              <w:numPr>
                <w:ilvl w:val="0"/>
                <w:numId w:val="21"/>
              </w:numPr>
              <w:spacing w:line="204" w:lineRule="auto"/>
              <w:ind w:left="314"/>
              <w:contextualSpacing w:val="0"/>
              <w:jc w:val="both"/>
              <w:rPr>
                <w:rFonts w:eastAsia="SimSun" w:cs="Simplified Arabic"/>
                <w:kern w:val="22"/>
                <w:sz w:val="20"/>
                <w:szCs w:val="22"/>
              </w:rPr>
            </w:pPr>
            <w:r>
              <w:rPr>
                <w:rFonts w:cs="Simplified Arabic" w:hint="cs"/>
                <w:i/>
                <w:iCs/>
                <w:sz w:val="20"/>
                <w:szCs w:val="22"/>
                <w:rtl/>
              </w:rPr>
              <w:t xml:space="preserve"> </w:t>
            </w:r>
            <w:r w:rsidR="003C0BD2">
              <w:rPr>
                <w:rFonts w:cs="Simplified Arabic" w:hint="cs"/>
                <w:i/>
                <w:iCs/>
                <w:sz w:val="20"/>
                <w:szCs w:val="22"/>
                <w:rtl/>
              </w:rPr>
              <w:t xml:space="preserve"> </w:t>
            </w:r>
            <w:r w:rsidR="00B943FA" w:rsidRPr="00A90585">
              <w:rPr>
                <w:rFonts w:cs="Simplified Arabic"/>
                <w:i/>
                <w:iCs/>
                <w:sz w:val="20"/>
                <w:szCs w:val="22"/>
                <w:rtl/>
              </w:rPr>
              <w:t>جديد:</w:t>
            </w:r>
            <w:r w:rsidR="00B943FA" w:rsidRPr="00A90585">
              <w:rPr>
                <w:rFonts w:cs="Simplified Arabic"/>
                <w:sz w:val="20"/>
                <w:szCs w:val="22"/>
                <w:rtl/>
              </w:rPr>
              <w:t xml:space="preserve"> مقدار المنافع النقدية (بالدولار الأمريكي) المستلَمة من منح حق الحصول على الموارد الجينية</w:t>
            </w:r>
            <w:r w:rsidR="00AB306F" w:rsidRPr="00A90585">
              <w:rPr>
                <w:rFonts w:cs="Simplified Arabic" w:hint="cs"/>
                <w:sz w:val="20"/>
                <w:szCs w:val="22"/>
                <w:rtl/>
              </w:rPr>
              <w:t xml:space="preserve"> لاستخدامها</w:t>
            </w:r>
            <w:r w:rsidR="00B943FA" w:rsidRPr="00A90585">
              <w:rPr>
                <w:rFonts w:cs="Simplified Arabic"/>
                <w:sz w:val="20"/>
                <w:szCs w:val="22"/>
                <w:rtl/>
              </w:rPr>
              <w:t xml:space="preserve"> منذ دخول البروتوكول حيز النفاذ</w:t>
            </w:r>
          </w:p>
        </w:tc>
        <w:tc>
          <w:tcPr>
            <w:tcW w:w="1005" w:type="dxa"/>
            <w:shd w:val="clear" w:color="auto" w:fill="auto"/>
            <w:vAlign w:val="center"/>
          </w:tcPr>
          <w:p w:rsidR="00B943FA" w:rsidRPr="00A90585" w:rsidRDefault="003B404C" w:rsidP="0023625D">
            <w:pPr>
              <w:spacing w:line="204" w:lineRule="auto"/>
              <w:jc w:val="center"/>
              <w:rPr>
                <w:rFonts w:eastAsia="Calibri" w:cs="Simplified Arabic"/>
                <w:sz w:val="20"/>
                <w:szCs w:val="22"/>
              </w:rPr>
            </w:pPr>
            <w:r>
              <w:rPr>
                <w:rFonts w:eastAsia="Calibri" w:cs="Simplified Arabic"/>
                <w:sz w:val="20"/>
                <w:szCs w:val="22"/>
                <w:rtl/>
              </w:rPr>
              <w:t>(ب</w:t>
            </w:r>
            <w:r w:rsidR="00B943FA" w:rsidRPr="00A90585">
              <w:rPr>
                <w:rFonts w:eastAsia="Calibri" w:cs="Simplified Arabic"/>
                <w:sz w:val="20"/>
                <w:szCs w:val="22"/>
                <w:rtl/>
              </w:rPr>
              <w:t>)</w:t>
            </w:r>
          </w:p>
        </w:tc>
        <w:tc>
          <w:tcPr>
            <w:tcW w:w="1605" w:type="dxa"/>
            <w:shd w:val="clear" w:color="auto" w:fill="auto"/>
            <w:vAlign w:val="center"/>
          </w:tcPr>
          <w:p w:rsidR="00B943FA" w:rsidRPr="00A90585" w:rsidRDefault="00B943FA" w:rsidP="0023625D">
            <w:pPr>
              <w:spacing w:line="204" w:lineRule="auto"/>
              <w:jc w:val="center"/>
              <w:rPr>
                <w:rFonts w:eastAsia="SimSun" w:cs="Simplified Arabic"/>
                <w:kern w:val="22"/>
                <w:sz w:val="20"/>
                <w:szCs w:val="22"/>
              </w:rPr>
            </w:pPr>
            <w:r w:rsidRPr="00A90585">
              <w:rPr>
                <w:rFonts w:cs="Simplified Arabic"/>
                <w:sz w:val="20"/>
                <w:szCs w:val="22"/>
                <w:rtl/>
              </w:rPr>
              <w:t>بيانات غير قاطعة</w:t>
            </w:r>
          </w:p>
        </w:tc>
        <w:tc>
          <w:tcPr>
            <w:tcW w:w="2252" w:type="dxa"/>
            <w:shd w:val="clear" w:color="auto" w:fill="auto"/>
          </w:tcPr>
          <w:p w:rsidR="00B943FA" w:rsidRPr="00A90585" w:rsidRDefault="00B943FA" w:rsidP="0023625D">
            <w:pPr>
              <w:spacing w:line="204" w:lineRule="auto"/>
              <w:rPr>
                <w:rFonts w:eastAsia="SimSun" w:cs="Simplified Arabic"/>
                <w:kern w:val="22"/>
                <w:sz w:val="20"/>
                <w:szCs w:val="22"/>
                <w:rtl/>
              </w:rPr>
            </w:pPr>
            <w:r w:rsidRPr="00A90585">
              <w:rPr>
                <w:rFonts w:cs="Simplified Arabic"/>
                <w:snapToGrid w:val="0"/>
                <w:sz w:val="20"/>
                <w:szCs w:val="22"/>
                <w:rtl/>
              </w:rPr>
              <w:t>س.18</w:t>
            </w:r>
            <w:r w:rsidRPr="00A90585">
              <w:rPr>
                <w:rFonts w:eastAsia="SimSun" w:cs="Simplified Arabic"/>
                <w:kern w:val="22"/>
                <w:sz w:val="20"/>
                <w:szCs w:val="22"/>
              </w:rPr>
              <w:t xml:space="preserve"> </w:t>
            </w:r>
          </w:p>
          <w:p w:rsidR="00B943FA" w:rsidRPr="00A90585" w:rsidRDefault="00B943FA" w:rsidP="0023625D">
            <w:pPr>
              <w:spacing w:line="204" w:lineRule="auto"/>
              <w:rPr>
                <w:rFonts w:eastAsia="SimSun" w:cs="Simplified Arabic"/>
                <w:kern w:val="22"/>
                <w:sz w:val="20"/>
                <w:szCs w:val="22"/>
              </w:rPr>
            </w:pPr>
            <w:r w:rsidRPr="00A90585">
              <w:rPr>
                <w:rFonts w:eastAsia="SimSun" w:cs="Simplified Arabic"/>
                <w:kern w:val="22"/>
                <w:sz w:val="20"/>
                <w:szCs w:val="22"/>
                <w:rtl/>
              </w:rPr>
              <w:t>يحتاج إلى تنقيح</w:t>
            </w:r>
          </w:p>
        </w:tc>
      </w:tr>
      <w:tr w:rsidR="00B943FA" w:rsidRPr="00A90585" w:rsidTr="006F4730">
        <w:trPr>
          <w:jc w:val="center"/>
        </w:trPr>
        <w:tc>
          <w:tcPr>
            <w:tcW w:w="5552" w:type="dxa"/>
            <w:shd w:val="clear" w:color="auto" w:fill="auto"/>
          </w:tcPr>
          <w:p w:rsidR="00B943FA" w:rsidRPr="00A154B3" w:rsidRDefault="002B73BB" w:rsidP="0023625D">
            <w:pPr>
              <w:pStyle w:val="ListParagraph"/>
              <w:numPr>
                <w:ilvl w:val="0"/>
                <w:numId w:val="21"/>
              </w:numPr>
              <w:spacing w:line="204" w:lineRule="auto"/>
              <w:ind w:left="314"/>
              <w:contextualSpacing w:val="0"/>
              <w:jc w:val="both"/>
              <w:rPr>
                <w:rFonts w:eastAsia="SimSun" w:cs="Simplified Arabic"/>
                <w:kern w:val="22"/>
                <w:sz w:val="20"/>
                <w:szCs w:val="22"/>
              </w:rPr>
            </w:pPr>
            <w:r>
              <w:rPr>
                <w:rFonts w:cs="Simplified Arabic" w:hint="cs"/>
                <w:i/>
                <w:iCs/>
                <w:sz w:val="20"/>
                <w:szCs w:val="22"/>
                <w:rtl/>
              </w:rPr>
              <w:t xml:space="preserve"> </w:t>
            </w:r>
            <w:r w:rsidR="00B943FA" w:rsidRPr="00A90585">
              <w:rPr>
                <w:rFonts w:cs="Simplified Arabic"/>
                <w:i/>
                <w:iCs/>
                <w:sz w:val="20"/>
                <w:szCs w:val="22"/>
                <w:rtl/>
              </w:rPr>
              <w:t>منقح:</w:t>
            </w:r>
            <w:r w:rsidR="00B943FA" w:rsidRPr="00A90585">
              <w:rPr>
                <w:rFonts w:cs="Simplified Arabic"/>
                <w:sz w:val="20"/>
                <w:szCs w:val="22"/>
                <w:rtl/>
              </w:rPr>
              <w:t xml:space="preserve"> عدد ونسبة الأطراف التي تشترط الموافقة المسبقة عن علم للحصول على الموارد الجينية وحصلت على منافع غير نقدية من منح حق الحصول على الموارد الجينية منذ دخول البروتوكول حيز النفاذ</w:t>
            </w:r>
          </w:p>
          <w:p w:rsidR="00A154B3" w:rsidRPr="00A154B3" w:rsidRDefault="00A154B3" w:rsidP="0023625D">
            <w:pPr>
              <w:spacing w:line="204" w:lineRule="auto"/>
              <w:jc w:val="both"/>
              <w:rPr>
                <w:rFonts w:eastAsia="SimSun" w:cs="Simplified Arabic"/>
                <w:kern w:val="22"/>
                <w:sz w:val="20"/>
                <w:szCs w:val="22"/>
                <w:rtl/>
                <w:lang w:bidi="ar-EG"/>
              </w:rPr>
            </w:pPr>
          </w:p>
        </w:tc>
        <w:tc>
          <w:tcPr>
            <w:tcW w:w="1005" w:type="dxa"/>
            <w:shd w:val="clear" w:color="auto" w:fill="auto"/>
            <w:vAlign w:val="center"/>
          </w:tcPr>
          <w:p w:rsidR="00B943FA" w:rsidRPr="00A90585" w:rsidRDefault="003B404C" w:rsidP="0023625D">
            <w:pPr>
              <w:spacing w:line="204" w:lineRule="auto"/>
              <w:jc w:val="center"/>
              <w:rPr>
                <w:rFonts w:eastAsia="Calibri" w:cs="Simplified Arabic"/>
                <w:sz w:val="20"/>
                <w:szCs w:val="22"/>
              </w:rPr>
            </w:pPr>
            <w:r>
              <w:rPr>
                <w:rFonts w:eastAsia="Calibri" w:cs="Simplified Arabic"/>
                <w:sz w:val="20"/>
                <w:szCs w:val="22"/>
                <w:rtl/>
              </w:rPr>
              <w:t>(ب</w:t>
            </w:r>
            <w:r w:rsidR="00B943FA" w:rsidRPr="00A90585">
              <w:rPr>
                <w:rFonts w:eastAsia="Calibri" w:cs="Simplified Arabic"/>
                <w:sz w:val="20"/>
                <w:szCs w:val="22"/>
                <w:rtl/>
              </w:rPr>
              <w:t>)</w:t>
            </w:r>
          </w:p>
        </w:tc>
        <w:tc>
          <w:tcPr>
            <w:tcW w:w="1605" w:type="dxa"/>
            <w:shd w:val="clear" w:color="auto" w:fill="auto"/>
            <w:vAlign w:val="center"/>
          </w:tcPr>
          <w:p w:rsidR="00B943FA" w:rsidRPr="00A90585" w:rsidRDefault="00B943FA" w:rsidP="0023625D">
            <w:pPr>
              <w:spacing w:line="204" w:lineRule="auto"/>
              <w:jc w:val="center"/>
              <w:rPr>
                <w:rFonts w:eastAsia="SimSun" w:cs="Simplified Arabic"/>
                <w:kern w:val="22"/>
                <w:sz w:val="20"/>
                <w:szCs w:val="22"/>
              </w:rPr>
            </w:pPr>
            <w:r w:rsidRPr="00A90585">
              <w:rPr>
                <w:rFonts w:cs="Simplified Arabic"/>
                <w:sz w:val="20"/>
                <w:szCs w:val="22"/>
                <w:rtl/>
              </w:rPr>
              <w:t>بيانات غير قاطعة</w:t>
            </w:r>
          </w:p>
        </w:tc>
        <w:tc>
          <w:tcPr>
            <w:tcW w:w="2252" w:type="dxa"/>
            <w:shd w:val="clear" w:color="auto" w:fill="auto"/>
          </w:tcPr>
          <w:p w:rsidR="00B943FA" w:rsidRPr="00A90585" w:rsidRDefault="00B943FA" w:rsidP="0023625D">
            <w:pPr>
              <w:spacing w:line="204" w:lineRule="auto"/>
              <w:rPr>
                <w:rFonts w:eastAsia="SimSun" w:cs="Simplified Arabic"/>
                <w:kern w:val="22"/>
                <w:sz w:val="20"/>
                <w:szCs w:val="22"/>
                <w:rtl/>
              </w:rPr>
            </w:pPr>
            <w:r w:rsidRPr="00A90585">
              <w:rPr>
                <w:rFonts w:cs="Simplified Arabic"/>
                <w:snapToGrid w:val="0"/>
                <w:sz w:val="20"/>
                <w:szCs w:val="22"/>
                <w:rtl/>
              </w:rPr>
              <w:t>س.18</w:t>
            </w:r>
            <w:r w:rsidRPr="00A90585">
              <w:rPr>
                <w:rFonts w:eastAsia="SimSun" w:cs="Simplified Arabic"/>
                <w:kern w:val="22"/>
                <w:sz w:val="20"/>
                <w:szCs w:val="22"/>
              </w:rPr>
              <w:t xml:space="preserve"> </w:t>
            </w:r>
          </w:p>
          <w:p w:rsidR="00B943FA" w:rsidRPr="00A90585" w:rsidRDefault="00B943FA" w:rsidP="0023625D">
            <w:pPr>
              <w:spacing w:line="204" w:lineRule="auto"/>
              <w:rPr>
                <w:rFonts w:eastAsia="SimSun" w:cs="Simplified Arabic"/>
                <w:kern w:val="22"/>
                <w:sz w:val="20"/>
                <w:szCs w:val="22"/>
              </w:rPr>
            </w:pPr>
            <w:r w:rsidRPr="00A90585">
              <w:rPr>
                <w:rFonts w:eastAsia="SimSun" w:cs="Simplified Arabic"/>
                <w:kern w:val="22"/>
                <w:sz w:val="20"/>
                <w:szCs w:val="22"/>
                <w:rtl/>
              </w:rPr>
              <w:t>يحتاج إلى تنقيح</w:t>
            </w:r>
          </w:p>
        </w:tc>
      </w:tr>
      <w:tr w:rsidR="00B943FA" w:rsidRPr="00A90585" w:rsidTr="006F4730">
        <w:trPr>
          <w:jc w:val="center"/>
        </w:trPr>
        <w:tc>
          <w:tcPr>
            <w:tcW w:w="5552" w:type="dxa"/>
            <w:shd w:val="clear" w:color="auto" w:fill="auto"/>
          </w:tcPr>
          <w:p w:rsidR="006F4730" w:rsidRPr="0023625D" w:rsidRDefault="002B73BB" w:rsidP="0023625D">
            <w:pPr>
              <w:pStyle w:val="ListParagraph"/>
              <w:numPr>
                <w:ilvl w:val="0"/>
                <w:numId w:val="21"/>
              </w:numPr>
              <w:spacing w:line="204" w:lineRule="auto"/>
              <w:ind w:left="314"/>
              <w:contextualSpacing w:val="0"/>
              <w:jc w:val="both"/>
              <w:rPr>
                <w:rFonts w:eastAsia="SimSun" w:cs="Simplified Arabic"/>
                <w:kern w:val="22"/>
                <w:sz w:val="20"/>
                <w:szCs w:val="22"/>
              </w:rPr>
            </w:pPr>
            <w:r>
              <w:rPr>
                <w:rFonts w:cs="Simplified Arabic" w:hint="cs"/>
                <w:i/>
                <w:iCs/>
                <w:sz w:val="20"/>
                <w:szCs w:val="22"/>
                <w:rtl/>
              </w:rPr>
              <w:t xml:space="preserve"> </w:t>
            </w:r>
            <w:r w:rsidR="00B943FA" w:rsidRPr="00A90585">
              <w:rPr>
                <w:rFonts w:cs="Simplified Arabic"/>
                <w:i/>
                <w:iCs/>
                <w:sz w:val="20"/>
                <w:szCs w:val="22"/>
                <w:rtl/>
              </w:rPr>
              <w:t>منقح:</w:t>
            </w:r>
            <w:r w:rsidR="00B943FA" w:rsidRPr="00A90585">
              <w:rPr>
                <w:rFonts w:cs="Simplified Arabic"/>
                <w:sz w:val="20"/>
                <w:szCs w:val="22"/>
                <w:rtl/>
              </w:rPr>
              <w:t xml:space="preserve"> عدد ونسبة الأطراف التي </w:t>
            </w:r>
            <w:r w:rsidR="00B943FA" w:rsidRPr="00A90585">
              <w:rPr>
                <w:rFonts w:cs="Simplified Arabic"/>
                <w:sz w:val="20"/>
                <w:szCs w:val="22"/>
                <w:rtl/>
                <w:lang w:bidi="ar-EG"/>
              </w:rPr>
              <w:t xml:space="preserve">توجد </w:t>
            </w:r>
            <w:r w:rsidR="00B943FA" w:rsidRPr="00A90585">
              <w:rPr>
                <w:rFonts w:cs="Simplified Arabic" w:hint="cs"/>
                <w:sz w:val="20"/>
                <w:szCs w:val="22"/>
                <w:rtl/>
                <w:lang w:bidi="ar-EG"/>
              </w:rPr>
              <w:t>شعوب</w:t>
            </w:r>
            <w:r w:rsidR="00B943FA" w:rsidRPr="00A90585">
              <w:rPr>
                <w:rFonts w:cs="Simplified Arabic"/>
                <w:sz w:val="20"/>
                <w:szCs w:val="22"/>
                <w:rtl/>
                <w:lang w:bidi="ar-EG"/>
              </w:rPr>
              <w:t xml:space="preserve"> </w:t>
            </w:r>
            <w:r w:rsidR="00B943FA" w:rsidRPr="00A90585">
              <w:rPr>
                <w:rFonts w:cs="Simplified Arabic"/>
                <w:sz w:val="20"/>
                <w:szCs w:val="22"/>
                <w:rtl/>
              </w:rPr>
              <w:t>أصلية</w:t>
            </w:r>
            <w:r w:rsidR="00B943FA" w:rsidRPr="00A90585">
              <w:rPr>
                <w:rFonts w:cs="Simplified Arabic"/>
                <w:sz w:val="20"/>
                <w:szCs w:val="22"/>
                <w:rtl/>
                <w:lang w:bidi="ar-EG"/>
              </w:rPr>
              <w:t xml:space="preserve"> ومجتمعات محلية في بلدها</w:t>
            </w:r>
            <w:r w:rsidR="00B943FA" w:rsidRPr="00A90585">
              <w:rPr>
                <w:rFonts w:cs="Simplified Arabic"/>
                <w:sz w:val="20"/>
                <w:szCs w:val="22"/>
                <w:rtl/>
              </w:rPr>
              <w:t xml:space="preserve"> حصلت على منافع نقدية من منح حق الحصول على المعارف التقليدية </w:t>
            </w:r>
            <w:r w:rsidR="00B943FA" w:rsidRPr="00A90585">
              <w:rPr>
                <w:rFonts w:cs="Simplified Arabic"/>
                <w:spacing w:val="-10"/>
                <w:sz w:val="20"/>
                <w:szCs w:val="22"/>
                <w:rtl/>
              </w:rPr>
              <w:t>المرتبطة بالموارد الجينية</w:t>
            </w:r>
            <w:r w:rsidR="00C03698" w:rsidRPr="00A90585">
              <w:rPr>
                <w:rFonts w:cs="Simplified Arabic" w:hint="cs"/>
                <w:spacing w:val="-10"/>
                <w:sz w:val="20"/>
                <w:szCs w:val="22"/>
                <w:rtl/>
              </w:rPr>
              <w:t xml:space="preserve"> منذ دخول البروتوكول حيز</w:t>
            </w:r>
            <w:r w:rsidR="00C03698" w:rsidRPr="00A90585">
              <w:rPr>
                <w:rFonts w:cs="Simplified Arabic" w:hint="cs"/>
                <w:sz w:val="20"/>
                <w:szCs w:val="22"/>
                <w:rtl/>
              </w:rPr>
              <w:t xml:space="preserve"> </w:t>
            </w:r>
            <w:r w:rsidR="00C03698" w:rsidRPr="00A90585">
              <w:rPr>
                <w:rFonts w:cs="Simplified Arabic" w:hint="cs"/>
                <w:spacing w:val="-10"/>
                <w:sz w:val="20"/>
                <w:szCs w:val="22"/>
                <w:rtl/>
              </w:rPr>
              <w:t>النفاذ</w:t>
            </w:r>
          </w:p>
        </w:tc>
        <w:tc>
          <w:tcPr>
            <w:tcW w:w="1005" w:type="dxa"/>
            <w:shd w:val="clear" w:color="auto" w:fill="auto"/>
            <w:vAlign w:val="center"/>
          </w:tcPr>
          <w:p w:rsidR="00B943FA" w:rsidRPr="00A90585" w:rsidRDefault="003B404C" w:rsidP="0023625D">
            <w:pPr>
              <w:spacing w:line="204" w:lineRule="auto"/>
              <w:jc w:val="center"/>
              <w:rPr>
                <w:rFonts w:eastAsia="Calibri" w:cs="Simplified Arabic"/>
                <w:sz w:val="20"/>
                <w:szCs w:val="22"/>
              </w:rPr>
            </w:pPr>
            <w:r>
              <w:rPr>
                <w:rFonts w:eastAsia="Calibri" w:cs="Simplified Arabic"/>
                <w:sz w:val="20"/>
                <w:szCs w:val="22"/>
                <w:rtl/>
              </w:rPr>
              <w:t>(ب</w:t>
            </w:r>
            <w:r w:rsidR="00B943FA" w:rsidRPr="00A90585">
              <w:rPr>
                <w:rFonts w:eastAsia="Calibri" w:cs="Simplified Arabic"/>
                <w:sz w:val="20"/>
                <w:szCs w:val="22"/>
                <w:rtl/>
              </w:rPr>
              <w:t>)</w:t>
            </w:r>
          </w:p>
        </w:tc>
        <w:tc>
          <w:tcPr>
            <w:tcW w:w="1605" w:type="dxa"/>
            <w:shd w:val="clear" w:color="auto" w:fill="auto"/>
            <w:vAlign w:val="center"/>
          </w:tcPr>
          <w:p w:rsidR="00B943FA" w:rsidRPr="00A90585" w:rsidRDefault="00B943FA" w:rsidP="0023625D">
            <w:pPr>
              <w:spacing w:line="204" w:lineRule="auto"/>
              <w:jc w:val="center"/>
              <w:rPr>
                <w:rFonts w:eastAsia="SimSun" w:cs="Simplified Arabic"/>
                <w:kern w:val="22"/>
                <w:sz w:val="20"/>
                <w:szCs w:val="22"/>
              </w:rPr>
            </w:pPr>
            <w:r w:rsidRPr="00A90585">
              <w:rPr>
                <w:rFonts w:cs="Simplified Arabic"/>
                <w:sz w:val="20"/>
                <w:szCs w:val="22"/>
                <w:rtl/>
              </w:rPr>
              <w:t>بيانات غير قاطعة</w:t>
            </w:r>
          </w:p>
        </w:tc>
        <w:tc>
          <w:tcPr>
            <w:tcW w:w="2252" w:type="dxa"/>
            <w:shd w:val="clear" w:color="auto" w:fill="auto"/>
          </w:tcPr>
          <w:p w:rsidR="00B943FA" w:rsidRPr="00A90585" w:rsidRDefault="00B943FA" w:rsidP="0023625D">
            <w:pPr>
              <w:spacing w:line="204" w:lineRule="auto"/>
              <w:rPr>
                <w:rFonts w:eastAsia="SimSun" w:cs="Simplified Arabic"/>
                <w:kern w:val="22"/>
                <w:sz w:val="20"/>
                <w:szCs w:val="22"/>
                <w:rtl/>
              </w:rPr>
            </w:pPr>
            <w:r w:rsidRPr="00A90585">
              <w:rPr>
                <w:rFonts w:cs="Simplified Arabic"/>
                <w:snapToGrid w:val="0"/>
                <w:sz w:val="20"/>
                <w:szCs w:val="22"/>
                <w:rtl/>
              </w:rPr>
              <w:t>س.18</w:t>
            </w:r>
            <w:r w:rsidRPr="00A90585">
              <w:rPr>
                <w:rFonts w:eastAsia="SimSun" w:cs="Simplified Arabic"/>
                <w:kern w:val="22"/>
                <w:sz w:val="20"/>
                <w:szCs w:val="22"/>
              </w:rPr>
              <w:t xml:space="preserve"> </w:t>
            </w:r>
          </w:p>
          <w:p w:rsidR="00B943FA" w:rsidRPr="00A90585" w:rsidRDefault="00B943FA" w:rsidP="0023625D">
            <w:pPr>
              <w:spacing w:line="204" w:lineRule="auto"/>
              <w:rPr>
                <w:rFonts w:eastAsia="SimSun" w:cs="Simplified Arabic"/>
                <w:kern w:val="22"/>
                <w:sz w:val="20"/>
                <w:szCs w:val="22"/>
              </w:rPr>
            </w:pPr>
            <w:r w:rsidRPr="00A90585">
              <w:rPr>
                <w:rFonts w:eastAsia="SimSun" w:cs="Simplified Arabic"/>
                <w:kern w:val="22"/>
                <w:sz w:val="20"/>
                <w:szCs w:val="22"/>
                <w:rtl/>
              </w:rPr>
              <w:t>يحتاج إلى تنقيح</w:t>
            </w:r>
          </w:p>
        </w:tc>
      </w:tr>
      <w:tr w:rsidR="00B943FA" w:rsidRPr="00A90585" w:rsidTr="006F4730">
        <w:trPr>
          <w:jc w:val="center"/>
        </w:trPr>
        <w:tc>
          <w:tcPr>
            <w:tcW w:w="5552" w:type="dxa"/>
            <w:shd w:val="clear" w:color="auto" w:fill="auto"/>
          </w:tcPr>
          <w:p w:rsidR="00B943FA" w:rsidRPr="00A90585" w:rsidRDefault="006F4730" w:rsidP="0023625D">
            <w:pPr>
              <w:pStyle w:val="ListParagraph"/>
              <w:numPr>
                <w:ilvl w:val="0"/>
                <w:numId w:val="21"/>
              </w:numPr>
              <w:spacing w:line="204" w:lineRule="auto"/>
              <w:ind w:left="314"/>
              <w:contextualSpacing w:val="0"/>
              <w:jc w:val="both"/>
              <w:rPr>
                <w:rFonts w:eastAsia="SimSun" w:cs="Simplified Arabic"/>
                <w:kern w:val="22"/>
                <w:sz w:val="20"/>
                <w:szCs w:val="22"/>
              </w:rPr>
            </w:pPr>
            <w:r>
              <w:rPr>
                <w:rFonts w:cs="Simplified Arabic" w:hint="cs"/>
                <w:i/>
                <w:iCs/>
                <w:sz w:val="20"/>
                <w:szCs w:val="22"/>
                <w:rtl/>
              </w:rPr>
              <w:t xml:space="preserve"> </w:t>
            </w:r>
            <w:r w:rsidR="00B943FA" w:rsidRPr="00A90585">
              <w:rPr>
                <w:rFonts w:cs="Simplified Arabic"/>
                <w:i/>
                <w:iCs/>
                <w:sz w:val="20"/>
                <w:szCs w:val="22"/>
                <w:rtl/>
              </w:rPr>
              <w:t>جديد:</w:t>
            </w:r>
            <w:r w:rsidR="00B943FA" w:rsidRPr="00A90585">
              <w:rPr>
                <w:rFonts w:cs="Simplified Arabic"/>
                <w:sz w:val="20"/>
                <w:szCs w:val="22"/>
                <w:rtl/>
              </w:rPr>
              <w:t xml:space="preserve"> مقدار المنافع النقدية (بالدولار الأمريكي) المستلَمة من منح حق الحصول على المعارف التقليدية المرتبطة بالموارد الجينية</w:t>
            </w:r>
            <w:r w:rsidR="00C03698" w:rsidRPr="00A90585">
              <w:rPr>
                <w:rFonts w:cs="Simplified Arabic" w:hint="cs"/>
                <w:sz w:val="20"/>
                <w:szCs w:val="22"/>
                <w:rtl/>
              </w:rPr>
              <w:t xml:space="preserve"> لاستخدامها منذ دخول البروتوكول حيز النفاذ </w:t>
            </w:r>
          </w:p>
        </w:tc>
        <w:tc>
          <w:tcPr>
            <w:tcW w:w="1005" w:type="dxa"/>
            <w:shd w:val="clear" w:color="auto" w:fill="auto"/>
            <w:vAlign w:val="center"/>
          </w:tcPr>
          <w:p w:rsidR="00B943FA" w:rsidRPr="00A90585" w:rsidRDefault="003B404C" w:rsidP="0023625D">
            <w:pPr>
              <w:spacing w:line="204" w:lineRule="auto"/>
              <w:jc w:val="center"/>
              <w:rPr>
                <w:rFonts w:eastAsia="Calibri" w:cs="Simplified Arabic"/>
                <w:sz w:val="20"/>
                <w:szCs w:val="22"/>
              </w:rPr>
            </w:pPr>
            <w:r>
              <w:rPr>
                <w:rFonts w:eastAsia="Calibri" w:cs="Simplified Arabic"/>
                <w:sz w:val="20"/>
                <w:szCs w:val="22"/>
                <w:rtl/>
              </w:rPr>
              <w:t>(ب</w:t>
            </w:r>
            <w:r w:rsidR="00B943FA" w:rsidRPr="00A90585">
              <w:rPr>
                <w:rFonts w:eastAsia="Calibri" w:cs="Simplified Arabic"/>
                <w:sz w:val="20"/>
                <w:szCs w:val="22"/>
                <w:rtl/>
              </w:rPr>
              <w:t>)</w:t>
            </w:r>
          </w:p>
        </w:tc>
        <w:tc>
          <w:tcPr>
            <w:tcW w:w="1605" w:type="dxa"/>
            <w:shd w:val="clear" w:color="auto" w:fill="auto"/>
            <w:vAlign w:val="center"/>
          </w:tcPr>
          <w:p w:rsidR="00B943FA" w:rsidRPr="00A90585" w:rsidRDefault="00B943FA" w:rsidP="0023625D">
            <w:pPr>
              <w:spacing w:line="204" w:lineRule="auto"/>
              <w:jc w:val="center"/>
              <w:rPr>
                <w:rFonts w:eastAsia="SimSun" w:cs="Simplified Arabic"/>
                <w:kern w:val="22"/>
                <w:sz w:val="20"/>
                <w:szCs w:val="22"/>
              </w:rPr>
            </w:pPr>
            <w:r w:rsidRPr="00A90585">
              <w:rPr>
                <w:rFonts w:cs="Simplified Arabic"/>
                <w:sz w:val="20"/>
                <w:szCs w:val="22"/>
                <w:rtl/>
              </w:rPr>
              <w:t>بيانات غير قاطعة</w:t>
            </w:r>
          </w:p>
        </w:tc>
        <w:tc>
          <w:tcPr>
            <w:tcW w:w="2252" w:type="dxa"/>
            <w:shd w:val="clear" w:color="auto" w:fill="auto"/>
          </w:tcPr>
          <w:p w:rsidR="00B943FA" w:rsidRPr="00A90585" w:rsidRDefault="00B943FA" w:rsidP="0023625D">
            <w:pPr>
              <w:spacing w:line="204" w:lineRule="auto"/>
              <w:rPr>
                <w:rFonts w:eastAsia="SimSun" w:cs="Simplified Arabic"/>
                <w:kern w:val="22"/>
                <w:sz w:val="20"/>
                <w:szCs w:val="22"/>
                <w:rtl/>
              </w:rPr>
            </w:pPr>
            <w:r w:rsidRPr="00A90585">
              <w:rPr>
                <w:rFonts w:cs="Simplified Arabic"/>
                <w:snapToGrid w:val="0"/>
                <w:sz w:val="20"/>
                <w:szCs w:val="22"/>
                <w:rtl/>
              </w:rPr>
              <w:t>س.18</w:t>
            </w:r>
            <w:r w:rsidRPr="00A90585">
              <w:rPr>
                <w:rFonts w:eastAsia="SimSun" w:cs="Simplified Arabic"/>
                <w:kern w:val="22"/>
                <w:sz w:val="20"/>
                <w:szCs w:val="22"/>
              </w:rPr>
              <w:t xml:space="preserve"> </w:t>
            </w:r>
          </w:p>
          <w:p w:rsidR="00B943FA" w:rsidRPr="00A90585" w:rsidRDefault="00B943FA" w:rsidP="0023625D">
            <w:pPr>
              <w:spacing w:line="204" w:lineRule="auto"/>
              <w:rPr>
                <w:rFonts w:eastAsia="SimSun" w:cs="Simplified Arabic"/>
                <w:kern w:val="22"/>
                <w:sz w:val="20"/>
                <w:szCs w:val="22"/>
              </w:rPr>
            </w:pPr>
            <w:r w:rsidRPr="00A90585">
              <w:rPr>
                <w:rFonts w:eastAsia="SimSun" w:cs="Simplified Arabic"/>
                <w:kern w:val="22"/>
                <w:sz w:val="20"/>
                <w:szCs w:val="22"/>
                <w:rtl/>
              </w:rPr>
              <w:t>يحتاج إلى تنقيح</w:t>
            </w:r>
          </w:p>
        </w:tc>
      </w:tr>
      <w:tr w:rsidR="00B943FA" w:rsidRPr="00A90585" w:rsidTr="006F4730">
        <w:trPr>
          <w:jc w:val="center"/>
        </w:trPr>
        <w:tc>
          <w:tcPr>
            <w:tcW w:w="5552" w:type="dxa"/>
            <w:tcBorders>
              <w:bottom w:val="single" w:sz="4" w:space="0" w:color="auto"/>
            </w:tcBorders>
            <w:shd w:val="clear" w:color="auto" w:fill="auto"/>
          </w:tcPr>
          <w:p w:rsidR="00B943FA" w:rsidRPr="00A90585" w:rsidRDefault="002B73BB" w:rsidP="0023625D">
            <w:pPr>
              <w:pStyle w:val="ListParagraph"/>
              <w:numPr>
                <w:ilvl w:val="0"/>
                <w:numId w:val="21"/>
              </w:numPr>
              <w:spacing w:line="204" w:lineRule="auto"/>
              <w:ind w:left="314"/>
              <w:contextualSpacing w:val="0"/>
              <w:jc w:val="both"/>
              <w:rPr>
                <w:rFonts w:eastAsia="SimSun" w:cs="Simplified Arabic"/>
                <w:kern w:val="22"/>
                <w:sz w:val="20"/>
                <w:szCs w:val="22"/>
              </w:rPr>
            </w:pPr>
            <w:r>
              <w:rPr>
                <w:rFonts w:cs="Simplified Arabic" w:hint="cs"/>
                <w:i/>
                <w:iCs/>
                <w:sz w:val="20"/>
                <w:szCs w:val="22"/>
                <w:rtl/>
              </w:rPr>
              <w:t xml:space="preserve"> </w:t>
            </w:r>
            <w:r w:rsidR="00B943FA" w:rsidRPr="00A90585">
              <w:rPr>
                <w:rFonts w:cs="Simplified Arabic"/>
                <w:i/>
                <w:iCs/>
                <w:sz w:val="20"/>
                <w:szCs w:val="22"/>
                <w:rtl/>
              </w:rPr>
              <w:t>منقح:</w:t>
            </w:r>
            <w:r w:rsidR="00B943FA" w:rsidRPr="00A90585">
              <w:rPr>
                <w:rFonts w:cs="Simplified Arabic"/>
                <w:sz w:val="20"/>
                <w:szCs w:val="22"/>
                <w:rtl/>
              </w:rPr>
              <w:t xml:space="preserve"> عدد ونسبة الأطراف التي </w:t>
            </w:r>
            <w:r w:rsidR="00B943FA" w:rsidRPr="00A90585">
              <w:rPr>
                <w:rFonts w:cs="Simplified Arabic"/>
                <w:sz w:val="20"/>
                <w:szCs w:val="22"/>
                <w:rtl/>
                <w:lang w:bidi="ar-EG"/>
              </w:rPr>
              <w:t xml:space="preserve">توجد </w:t>
            </w:r>
            <w:r w:rsidR="00B943FA" w:rsidRPr="00A90585">
              <w:rPr>
                <w:rFonts w:cs="Simplified Arabic" w:hint="cs"/>
                <w:sz w:val="20"/>
                <w:szCs w:val="22"/>
                <w:rtl/>
                <w:lang w:bidi="ar-EG"/>
              </w:rPr>
              <w:t>شعوب</w:t>
            </w:r>
            <w:r w:rsidR="00B943FA" w:rsidRPr="00A90585">
              <w:rPr>
                <w:rFonts w:cs="Simplified Arabic"/>
                <w:sz w:val="20"/>
                <w:szCs w:val="22"/>
                <w:rtl/>
                <w:lang w:bidi="ar-EG"/>
              </w:rPr>
              <w:t xml:space="preserve"> </w:t>
            </w:r>
            <w:r w:rsidR="00B943FA" w:rsidRPr="00A90585">
              <w:rPr>
                <w:rFonts w:cs="Simplified Arabic"/>
                <w:sz w:val="20"/>
                <w:szCs w:val="22"/>
                <w:rtl/>
              </w:rPr>
              <w:t>أصلية</w:t>
            </w:r>
            <w:r w:rsidR="00B943FA" w:rsidRPr="00A90585">
              <w:rPr>
                <w:rFonts w:cs="Simplified Arabic"/>
                <w:sz w:val="20"/>
                <w:szCs w:val="22"/>
                <w:rtl/>
                <w:lang w:bidi="ar-EG"/>
              </w:rPr>
              <w:t xml:space="preserve"> ومجتمعات محلية في بلدها</w:t>
            </w:r>
            <w:r w:rsidR="00B943FA" w:rsidRPr="00A90585">
              <w:rPr>
                <w:rFonts w:cs="Simplified Arabic"/>
                <w:sz w:val="20"/>
                <w:szCs w:val="22"/>
                <w:rtl/>
              </w:rPr>
              <w:t xml:space="preserve"> حصلت على منافع غير نقدية من منح حق الحصول على المعارف التقليدية المرتبطة بالموارد الجينية</w:t>
            </w:r>
          </w:p>
        </w:tc>
        <w:tc>
          <w:tcPr>
            <w:tcW w:w="1005" w:type="dxa"/>
            <w:tcBorders>
              <w:bottom w:val="single" w:sz="4" w:space="0" w:color="auto"/>
            </w:tcBorders>
            <w:shd w:val="clear" w:color="auto" w:fill="auto"/>
            <w:vAlign w:val="center"/>
          </w:tcPr>
          <w:p w:rsidR="00B943FA" w:rsidRPr="00A90585" w:rsidRDefault="003B404C" w:rsidP="0023625D">
            <w:pPr>
              <w:spacing w:line="204" w:lineRule="auto"/>
              <w:jc w:val="center"/>
              <w:rPr>
                <w:rFonts w:eastAsia="Calibri" w:cs="Simplified Arabic"/>
                <w:sz w:val="20"/>
                <w:szCs w:val="22"/>
              </w:rPr>
            </w:pPr>
            <w:r>
              <w:rPr>
                <w:rFonts w:eastAsia="Calibri" w:cs="Simplified Arabic"/>
                <w:sz w:val="20"/>
                <w:szCs w:val="22"/>
                <w:rtl/>
              </w:rPr>
              <w:t>(ب</w:t>
            </w:r>
            <w:r w:rsidR="00B943FA" w:rsidRPr="00A90585">
              <w:rPr>
                <w:rFonts w:eastAsia="Calibri" w:cs="Simplified Arabic"/>
                <w:sz w:val="20"/>
                <w:szCs w:val="22"/>
                <w:rtl/>
              </w:rPr>
              <w:t>)</w:t>
            </w:r>
          </w:p>
        </w:tc>
        <w:tc>
          <w:tcPr>
            <w:tcW w:w="1605" w:type="dxa"/>
            <w:tcBorders>
              <w:bottom w:val="single" w:sz="4" w:space="0" w:color="auto"/>
            </w:tcBorders>
            <w:shd w:val="clear" w:color="auto" w:fill="auto"/>
            <w:vAlign w:val="center"/>
          </w:tcPr>
          <w:p w:rsidR="00B943FA" w:rsidRPr="00A90585" w:rsidRDefault="00B943FA" w:rsidP="0023625D">
            <w:pPr>
              <w:spacing w:line="204" w:lineRule="auto"/>
              <w:jc w:val="center"/>
              <w:rPr>
                <w:rFonts w:eastAsia="SimSun" w:cs="Simplified Arabic"/>
                <w:kern w:val="22"/>
                <w:sz w:val="20"/>
                <w:szCs w:val="22"/>
              </w:rPr>
            </w:pPr>
            <w:r w:rsidRPr="00A90585">
              <w:rPr>
                <w:rFonts w:cs="Simplified Arabic"/>
                <w:sz w:val="20"/>
                <w:szCs w:val="22"/>
                <w:rtl/>
              </w:rPr>
              <w:t>بيانات غير قاطعة</w:t>
            </w:r>
          </w:p>
        </w:tc>
        <w:tc>
          <w:tcPr>
            <w:tcW w:w="2252" w:type="dxa"/>
            <w:tcBorders>
              <w:bottom w:val="single" w:sz="4" w:space="0" w:color="auto"/>
            </w:tcBorders>
            <w:shd w:val="clear" w:color="auto" w:fill="auto"/>
          </w:tcPr>
          <w:p w:rsidR="00B943FA" w:rsidRPr="00A90585" w:rsidRDefault="00B943FA" w:rsidP="0023625D">
            <w:pPr>
              <w:spacing w:line="204" w:lineRule="auto"/>
              <w:rPr>
                <w:rFonts w:eastAsia="SimSun" w:cs="Simplified Arabic"/>
                <w:kern w:val="22"/>
                <w:sz w:val="20"/>
                <w:szCs w:val="22"/>
                <w:rtl/>
              </w:rPr>
            </w:pPr>
            <w:r w:rsidRPr="00A90585">
              <w:rPr>
                <w:rFonts w:cs="Simplified Arabic"/>
                <w:snapToGrid w:val="0"/>
                <w:sz w:val="20"/>
                <w:szCs w:val="22"/>
                <w:rtl/>
              </w:rPr>
              <w:t>س.18</w:t>
            </w:r>
            <w:r w:rsidRPr="00A90585">
              <w:rPr>
                <w:rFonts w:eastAsia="SimSun" w:cs="Simplified Arabic"/>
                <w:kern w:val="22"/>
                <w:sz w:val="20"/>
                <w:szCs w:val="22"/>
              </w:rPr>
              <w:t xml:space="preserve"> </w:t>
            </w:r>
          </w:p>
          <w:p w:rsidR="00B943FA" w:rsidRPr="00A90585" w:rsidRDefault="00B943FA" w:rsidP="0023625D">
            <w:pPr>
              <w:spacing w:line="204" w:lineRule="auto"/>
              <w:rPr>
                <w:rFonts w:eastAsia="SimSun" w:cs="Simplified Arabic"/>
                <w:kern w:val="22"/>
                <w:sz w:val="20"/>
                <w:szCs w:val="22"/>
              </w:rPr>
            </w:pPr>
            <w:r w:rsidRPr="00A90585">
              <w:rPr>
                <w:rFonts w:eastAsia="SimSun" w:cs="Simplified Arabic"/>
                <w:kern w:val="22"/>
                <w:sz w:val="20"/>
                <w:szCs w:val="22"/>
                <w:rtl/>
              </w:rPr>
              <w:t>يحتاج إلى تنقيح</w:t>
            </w:r>
          </w:p>
        </w:tc>
      </w:tr>
      <w:tr w:rsidR="00B943FA" w:rsidRPr="00A90585" w:rsidTr="00FD46FC">
        <w:trPr>
          <w:jc w:val="center"/>
        </w:trPr>
        <w:tc>
          <w:tcPr>
            <w:tcW w:w="10414" w:type="dxa"/>
            <w:gridSpan w:val="4"/>
            <w:tcBorders>
              <w:bottom w:val="single" w:sz="4" w:space="0" w:color="auto"/>
            </w:tcBorders>
            <w:shd w:val="pct5" w:color="auto" w:fill="auto"/>
            <w:vAlign w:val="center"/>
          </w:tcPr>
          <w:p w:rsidR="00B943FA" w:rsidRPr="00A90585" w:rsidRDefault="00B943FA" w:rsidP="0023625D">
            <w:pPr>
              <w:pStyle w:val="ListParagraph"/>
              <w:spacing w:before="60" w:after="60" w:line="204" w:lineRule="auto"/>
              <w:ind w:left="317"/>
              <w:contextualSpacing w:val="0"/>
              <w:rPr>
                <w:rFonts w:eastAsia="SimSun" w:cs="Simplified Arabic"/>
                <w:b/>
                <w:bCs/>
                <w:kern w:val="22"/>
                <w:sz w:val="20"/>
                <w:szCs w:val="22"/>
                <w:lang w:val="en-US" w:bidi="ar-EG"/>
              </w:rPr>
            </w:pPr>
            <w:r w:rsidRPr="00A90585">
              <w:rPr>
                <w:rFonts w:cs="Simplified Arabic"/>
                <w:b/>
                <w:bCs/>
                <w:sz w:val="20"/>
                <w:szCs w:val="22"/>
                <w:rtl/>
              </w:rPr>
              <w:t>التدابير التشريعية أو الإدارية أو السياساتية بشأن الحصول وتقاسم المنافع: التقاسم العادل والمنصف (المادة 5)</w:t>
            </w:r>
          </w:p>
        </w:tc>
      </w:tr>
      <w:tr w:rsidR="00B943FA" w:rsidRPr="00A90585" w:rsidTr="007A31CE">
        <w:trPr>
          <w:jc w:val="center"/>
        </w:trPr>
        <w:tc>
          <w:tcPr>
            <w:tcW w:w="5552" w:type="dxa"/>
            <w:shd w:val="clear" w:color="auto" w:fill="auto"/>
          </w:tcPr>
          <w:p w:rsidR="00B943FA" w:rsidRPr="00A90585" w:rsidRDefault="003C0BD2" w:rsidP="0023625D">
            <w:pPr>
              <w:pStyle w:val="ListParagraph"/>
              <w:numPr>
                <w:ilvl w:val="0"/>
                <w:numId w:val="21"/>
              </w:numPr>
              <w:spacing w:line="204" w:lineRule="auto"/>
              <w:ind w:left="314"/>
              <w:contextualSpacing w:val="0"/>
              <w:jc w:val="both"/>
              <w:rPr>
                <w:rFonts w:eastAsia="SimSun" w:cs="Simplified Arabic"/>
                <w:kern w:val="22"/>
                <w:sz w:val="20"/>
                <w:szCs w:val="22"/>
              </w:rPr>
            </w:pPr>
            <w:r>
              <w:rPr>
                <w:rFonts w:cs="Simplified Arabic" w:hint="cs"/>
                <w:sz w:val="20"/>
                <w:szCs w:val="22"/>
                <w:rtl/>
              </w:rPr>
              <w:t xml:space="preserve"> </w:t>
            </w:r>
            <w:r w:rsidR="00B943FA" w:rsidRPr="00A90585">
              <w:rPr>
                <w:rFonts w:cs="Simplified Arabic"/>
                <w:sz w:val="20"/>
                <w:szCs w:val="22"/>
                <w:rtl/>
              </w:rPr>
              <w:t>عدد ونسبة الأطراف التي لديها تدابير تشريعية أو إدارية أو سياساتية لتنفيذ المادة 5-1 (الموارد الجينية)</w:t>
            </w:r>
          </w:p>
        </w:tc>
        <w:tc>
          <w:tcPr>
            <w:tcW w:w="1005" w:type="dxa"/>
            <w:shd w:val="clear" w:color="auto" w:fill="auto"/>
            <w:vAlign w:val="center"/>
          </w:tcPr>
          <w:p w:rsidR="00B943FA" w:rsidRPr="00A90585" w:rsidRDefault="00897297" w:rsidP="0023625D">
            <w:pPr>
              <w:spacing w:line="204" w:lineRule="auto"/>
              <w:jc w:val="center"/>
              <w:rPr>
                <w:rFonts w:eastAsia="Calibri" w:cs="Simplified Arabic"/>
                <w:sz w:val="20"/>
                <w:szCs w:val="22"/>
              </w:rPr>
            </w:pPr>
            <w:r>
              <w:rPr>
                <w:rFonts w:cs="Simplified Arabic"/>
                <w:snapToGrid w:val="0"/>
                <w:sz w:val="20"/>
                <w:szCs w:val="22"/>
                <w:rtl/>
              </w:rPr>
              <w:t>(أ</w:t>
            </w:r>
            <w:r w:rsidR="00B943FA" w:rsidRPr="00A90585">
              <w:rPr>
                <w:rFonts w:cs="Simplified Arabic"/>
                <w:snapToGrid w:val="0"/>
                <w:sz w:val="20"/>
                <w:szCs w:val="22"/>
                <w:rtl/>
              </w:rPr>
              <w:t>)</w:t>
            </w:r>
          </w:p>
        </w:tc>
        <w:tc>
          <w:tcPr>
            <w:tcW w:w="1605" w:type="dxa"/>
            <w:shd w:val="clear" w:color="auto" w:fill="auto"/>
            <w:vAlign w:val="center"/>
          </w:tcPr>
          <w:p w:rsidR="00B943FA" w:rsidRPr="00A90585" w:rsidRDefault="00B943FA" w:rsidP="0023625D">
            <w:pPr>
              <w:spacing w:line="204" w:lineRule="auto"/>
              <w:jc w:val="center"/>
              <w:rPr>
                <w:rFonts w:eastAsia="SimSun" w:cs="Simplified Arabic"/>
                <w:kern w:val="22"/>
                <w:sz w:val="20"/>
                <w:szCs w:val="22"/>
              </w:rPr>
            </w:pPr>
            <w:r w:rsidRPr="00A90585">
              <w:rPr>
                <w:rFonts w:eastAsia="SimSun" w:cs="Simplified Arabic"/>
                <w:kern w:val="22"/>
                <w:sz w:val="20"/>
                <w:szCs w:val="22"/>
              </w:rPr>
              <w:t xml:space="preserve">46 </w:t>
            </w:r>
          </w:p>
          <w:p w:rsidR="00B943FA" w:rsidRPr="00A90585" w:rsidRDefault="00B943FA" w:rsidP="0023625D">
            <w:pPr>
              <w:spacing w:line="204" w:lineRule="auto"/>
              <w:jc w:val="center"/>
              <w:rPr>
                <w:rFonts w:eastAsia="SimSun" w:cs="Simplified Arabic"/>
                <w:kern w:val="22"/>
                <w:sz w:val="20"/>
                <w:szCs w:val="22"/>
              </w:rPr>
            </w:pPr>
            <w:r w:rsidRPr="00A90585">
              <w:rPr>
                <w:rFonts w:eastAsia="SimSun" w:cs="Simplified Arabic"/>
                <w:kern w:val="22"/>
                <w:sz w:val="20"/>
                <w:szCs w:val="22"/>
              </w:rPr>
              <w:t>(</w:t>
            </w:r>
            <w:r w:rsidRPr="00A90585">
              <w:rPr>
                <w:rFonts w:eastAsia="Calibri" w:cs="Simplified Arabic"/>
                <w:sz w:val="20"/>
                <w:szCs w:val="22"/>
                <w:lang w:val="en-US"/>
              </w:rPr>
              <w:t>%</w:t>
            </w:r>
            <w:r w:rsidRPr="00A90585">
              <w:rPr>
                <w:rFonts w:eastAsia="SimSun" w:cs="Simplified Arabic"/>
                <w:kern w:val="22"/>
                <w:sz w:val="20"/>
                <w:szCs w:val="22"/>
              </w:rPr>
              <w:t>44)</w:t>
            </w:r>
          </w:p>
        </w:tc>
        <w:tc>
          <w:tcPr>
            <w:tcW w:w="2252" w:type="dxa"/>
            <w:shd w:val="clear" w:color="auto" w:fill="auto"/>
            <w:vAlign w:val="center"/>
          </w:tcPr>
          <w:p w:rsidR="00B943FA" w:rsidRPr="00A90585" w:rsidRDefault="00B943FA" w:rsidP="0023625D">
            <w:pPr>
              <w:spacing w:line="204" w:lineRule="auto"/>
              <w:rPr>
                <w:rFonts w:eastAsia="SimSun" w:cs="Simplified Arabic"/>
                <w:kern w:val="22"/>
                <w:sz w:val="20"/>
                <w:szCs w:val="22"/>
              </w:rPr>
            </w:pPr>
            <w:r w:rsidRPr="00A90585">
              <w:rPr>
                <w:rFonts w:eastAsia="SimSun" w:cs="Simplified Arabic"/>
                <w:kern w:val="22"/>
                <w:sz w:val="20"/>
                <w:szCs w:val="22"/>
                <w:rtl/>
              </w:rPr>
              <w:t>س.20</w:t>
            </w:r>
          </w:p>
        </w:tc>
      </w:tr>
      <w:tr w:rsidR="00B943FA" w:rsidRPr="00A90585" w:rsidTr="007A31CE">
        <w:trPr>
          <w:jc w:val="center"/>
        </w:trPr>
        <w:tc>
          <w:tcPr>
            <w:tcW w:w="5552" w:type="dxa"/>
            <w:shd w:val="clear" w:color="auto" w:fill="auto"/>
          </w:tcPr>
          <w:p w:rsidR="00B943FA" w:rsidRPr="00A90585" w:rsidRDefault="003C0BD2" w:rsidP="0023625D">
            <w:pPr>
              <w:pStyle w:val="ListParagraph"/>
              <w:numPr>
                <w:ilvl w:val="0"/>
                <w:numId w:val="21"/>
              </w:numPr>
              <w:spacing w:line="204" w:lineRule="auto"/>
              <w:ind w:left="314"/>
              <w:contextualSpacing w:val="0"/>
              <w:jc w:val="both"/>
              <w:rPr>
                <w:rFonts w:eastAsia="SimSun" w:cs="Simplified Arabic"/>
                <w:kern w:val="22"/>
                <w:sz w:val="20"/>
                <w:szCs w:val="22"/>
              </w:rPr>
            </w:pPr>
            <w:r>
              <w:rPr>
                <w:rFonts w:cs="Simplified Arabic" w:hint="cs"/>
                <w:sz w:val="20"/>
                <w:szCs w:val="22"/>
                <w:rtl/>
              </w:rPr>
              <w:t xml:space="preserve"> </w:t>
            </w:r>
            <w:r w:rsidR="00B943FA" w:rsidRPr="00A90585">
              <w:rPr>
                <w:rFonts w:cs="Simplified Arabic"/>
                <w:sz w:val="20"/>
                <w:szCs w:val="22"/>
                <w:rtl/>
              </w:rPr>
              <w:t>عدد ونسبة الأطراف التي لديها تدابير تشريعية أو إدارية أو سياساتية لتنفيذ المادة 5-2 (الموارد الجينية التي تحوزها الشعوب الأصلية والمجتمعات المحلية)</w:t>
            </w:r>
          </w:p>
        </w:tc>
        <w:tc>
          <w:tcPr>
            <w:tcW w:w="1005" w:type="dxa"/>
            <w:shd w:val="clear" w:color="auto" w:fill="auto"/>
            <w:vAlign w:val="center"/>
          </w:tcPr>
          <w:p w:rsidR="00B943FA" w:rsidRPr="00A90585" w:rsidRDefault="00897297" w:rsidP="0023625D">
            <w:pPr>
              <w:spacing w:line="204" w:lineRule="auto"/>
              <w:jc w:val="center"/>
              <w:rPr>
                <w:rFonts w:eastAsia="Calibri" w:cs="Simplified Arabic"/>
                <w:sz w:val="20"/>
                <w:szCs w:val="22"/>
              </w:rPr>
            </w:pPr>
            <w:r>
              <w:rPr>
                <w:rFonts w:cs="Simplified Arabic"/>
                <w:snapToGrid w:val="0"/>
                <w:sz w:val="20"/>
                <w:szCs w:val="22"/>
                <w:rtl/>
              </w:rPr>
              <w:t>(أ</w:t>
            </w:r>
            <w:r w:rsidR="00B943FA" w:rsidRPr="00A90585">
              <w:rPr>
                <w:rFonts w:cs="Simplified Arabic"/>
                <w:snapToGrid w:val="0"/>
                <w:sz w:val="20"/>
                <w:szCs w:val="22"/>
                <w:rtl/>
              </w:rPr>
              <w:t>)</w:t>
            </w:r>
          </w:p>
        </w:tc>
        <w:tc>
          <w:tcPr>
            <w:tcW w:w="1605" w:type="dxa"/>
            <w:shd w:val="clear" w:color="auto" w:fill="auto"/>
            <w:vAlign w:val="center"/>
          </w:tcPr>
          <w:p w:rsidR="00B943FA" w:rsidRPr="00A90585" w:rsidRDefault="00B943FA" w:rsidP="0023625D">
            <w:pPr>
              <w:spacing w:line="204" w:lineRule="auto"/>
              <w:jc w:val="center"/>
              <w:rPr>
                <w:rFonts w:eastAsia="SimSun" w:cs="Simplified Arabic"/>
                <w:kern w:val="22"/>
                <w:sz w:val="20"/>
                <w:szCs w:val="22"/>
              </w:rPr>
            </w:pPr>
            <w:r w:rsidRPr="00A90585">
              <w:rPr>
                <w:rFonts w:eastAsia="SimSun" w:cs="Simplified Arabic"/>
                <w:kern w:val="22"/>
                <w:sz w:val="20"/>
                <w:szCs w:val="22"/>
              </w:rPr>
              <w:t>42</w:t>
            </w:r>
          </w:p>
          <w:p w:rsidR="00B943FA" w:rsidRPr="00A90585" w:rsidRDefault="00B943FA" w:rsidP="0023625D">
            <w:pPr>
              <w:spacing w:line="204" w:lineRule="auto"/>
              <w:jc w:val="center"/>
              <w:rPr>
                <w:rFonts w:eastAsia="SimSun" w:cs="Simplified Arabic"/>
                <w:kern w:val="22"/>
                <w:sz w:val="20"/>
                <w:szCs w:val="22"/>
              </w:rPr>
            </w:pPr>
            <w:r w:rsidRPr="00A90585">
              <w:rPr>
                <w:rFonts w:eastAsia="SimSun" w:cs="Simplified Arabic"/>
                <w:kern w:val="22"/>
                <w:sz w:val="20"/>
                <w:szCs w:val="22"/>
              </w:rPr>
              <w:t xml:space="preserve"> (</w:t>
            </w:r>
            <w:r w:rsidRPr="00A90585">
              <w:rPr>
                <w:rFonts w:eastAsia="Calibri" w:cs="Simplified Arabic"/>
                <w:sz w:val="20"/>
                <w:szCs w:val="22"/>
                <w:lang w:val="en-US"/>
              </w:rPr>
              <w:t>%</w:t>
            </w:r>
            <w:r w:rsidRPr="00A90585">
              <w:rPr>
                <w:rFonts w:eastAsia="SimSun" w:cs="Simplified Arabic"/>
                <w:kern w:val="22"/>
                <w:sz w:val="20"/>
                <w:szCs w:val="22"/>
              </w:rPr>
              <w:t>40)</w:t>
            </w:r>
          </w:p>
        </w:tc>
        <w:tc>
          <w:tcPr>
            <w:tcW w:w="2252" w:type="dxa"/>
            <w:shd w:val="clear" w:color="auto" w:fill="auto"/>
            <w:vAlign w:val="center"/>
          </w:tcPr>
          <w:p w:rsidR="00B943FA" w:rsidRPr="00A90585" w:rsidRDefault="00B943FA" w:rsidP="0023625D">
            <w:pPr>
              <w:spacing w:line="204" w:lineRule="auto"/>
              <w:rPr>
                <w:rFonts w:eastAsia="SimSun" w:cs="Simplified Arabic"/>
                <w:kern w:val="22"/>
                <w:sz w:val="20"/>
                <w:szCs w:val="22"/>
              </w:rPr>
            </w:pPr>
            <w:r w:rsidRPr="00A90585">
              <w:rPr>
                <w:rFonts w:eastAsia="SimSun" w:cs="Simplified Arabic"/>
                <w:kern w:val="22"/>
                <w:sz w:val="20"/>
                <w:szCs w:val="22"/>
                <w:rtl/>
              </w:rPr>
              <w:t>س.21</w:t>
            </w:r>
          </w:p>
        </w:tc>
      </w:tr>
      <w:tr w:rsidR="00B943FA" w:rsidRPr="00A90585" w:rsidTr="007A31CE">
        <w:trPr>
          <w:jc w:val="center"/>
        </w:trPr>
        <w:tc>
          <w:tcPr>
            <w:tcW w:w="5552" w:type="dxa"/>
            <w:tcBorders>
              <w:bottom w:val="single" w:sz="4" w:space="0" w:color="auto"/>
            </w:tcBorders>
            <w:shd w:val="clear" w:color="auto" w:fill="auto"/>
          </w:tcPr>
          <w:p w:rsidR="00B943FA" w:rsidRPr="00A90585" w:rsidRDefault="003C0BD2" w:rsidP="0023625D">
            <w:pPr>
              <w:pStyle w:val="ListParagraph"/>
              <w:numPr>
                <w:ilvl w:val="0"/>
                <w:numId w:val="21"/>
              </w:numPr>
              <w:spacing w:line="204" w:lineRule="auto"/>
              <w:ind w:left="314"/>
              <w:contextualSpacing w:val="0"/>
              <w:jc w:val="both"/>
              <w:rPr>
                <w:rFonts w:eastAsia="SimSun" w:cs="Simplified Arabic"/>
                <w:kern w:val="22"/>
                <w:sz w:val="20"/>
                <w:szCs w:val="22"/>
              </w:rPr>
            </w:pPr>
            <w:r>
              <w:rPr>
                <w:rFonts w:cs="Simplified Arabic" w:hint="cs"/>
                <w:sz w:val="20"/>
                <w:szCs w:val="22"/>
                <w:rtl/>
              </w:rPr>
              <w:t xml:space="preserve"> </w:t>
            </w:r>
            <w:r w:rsidR="00B943FA" w:rsidRPr="00A90585">
              <w:rPr>
                <w:rFonts w:cs="Simplified Arabic"/>
                <w:sz w:val="20"/>
                <w:szCs w:val="22"/>
                <w:rtl/>
              </w:rPr>
              <w:t>عدد ونسبة الأطراف التي لديها تدابير تشريعية أو إدارية أو سياساتية لتنفيذ المادة 5-5 (المعارف التقليدية المرتبطة بالموارد الجينية)</w:t>
            </w:r>
          </w:p>
        </w:tc>
        <w:tc>
          <w:tcPr>
            <w:tcW w:w="1005" w:type="dxa"/>
            <w:tcBorders>
              <w:bottom w:val="single" w:sz="4" w:space="0" w:color="auto"/>
            </w:tcBorders>
            <w:shd w:val="clear" w:color="auto" w:fill="auto"/>
            <w:vAlign w:val="center"/>
          </w:tcPr>
          <w:p w:rsidR="00B943FA" w:rsidRPr="00A90585" w:rsidRDefault="00897297" w:rsidP="0023625D">
            <w:pPr>
              <w:spacing w:line="204" w:lineRule="auto"/>
              <w:jc w:val="center"/>
              <w:rPr>
                <w:rFonts w:eastAsia="Calibri" w:cs="Simplified Arabic"/>
                <w:sz w:val="20"/>
                <w:szCs w:val="22"/>
              </w:rPr>
            </w:pPr>
            <w:r>
              <w:rPr>
                <w:rFonts w:cs="Simplified Arabic"/>
                <w:snapToGrid w:val="0"/>
                <w:sz w:val="20"/>
                <w:szCs w:val="22"/>
                <w:rtl/>
              </w:rPr>
              <w:t>(أ</w:t>
            </w:r>
            <w:r w:rsidR="00B943FA" w:rsidRPr="00A90585">
              <w:rPr>
                <w:rFonts w:cs="Simplified Arabic"/>
                <w:snapToGrid w:val="0"/>
                <w:sz w:val="20"/>
                <w:szCs w:val="22"/>
                <w:rtl/>
              </w:rPr>
              <w:t>)</w:t>
            </w:r>
          </w:p>
        </w:tc>
        <w:tc>
          <w:tcPr>
            <w:tcW w:w="1605" w:type="dxa"/>
            <w:tcBorders>
              <w:bottom w:val="single" w:sz="4" w:space="0" w:color="auto"/>
            </w:tcBorders>
            <w:shd w:val="clear" w:color="auto" w:fill="auto"/>
            <w:vAlign w:val="center"/>
          </w:tcPr>
          <w:p w:rsidR="00B943FA" w:rsidRPr="00A90585" w:rsidRDefault="00B943FA" w:rsidP="0023625D">
            <w:pPr>
              <w:spacing w:line="204" w:lineRule="auto"/>
              <w:jc w:val="center"/>
              <w:rPr>
                <w:rFonts w:eastAsia="SimSun" w:cs="Simplified Arabic"/>
                <w:kern w:val="22"/>
                <w:sz w:val="20"/>
                <w:szCs w:val="22"/>
              </w:rPr>
            </w:pPr>
            <w:r w:rsidRPr="00A90585">
              <w:rPr>
                <w:rFonts w:eastAsia="SimSun" w:cs="Simplified Arabic"/>
                <w:kern w:val="22"/>
                <w:sz w:val="20"/>
                <w:szCs w:val="22"/>
              </w:rPr>
              <w:t>41</w:t>
            </w:r>
          </w:p>
          <w:p w:rsidR="00B943FA" w:rsidRPr="00A90585" w:rsidRDefault="00B943FA" w:rsidP="0023625D">
            <w:pPr>
              <w:spacing w:line="204" w:lineRule="auto"/>
              <w:jc w:val="center"/>
              <w:rPr>
                <w:rFonts w:eastAsia="SimSun" w:cs="Simplified Arabic"/>
                <w:kern w:val="22"/>
                <w:sz w:val="20"/>
                <w:szCs w:val="22"/>
              </w:rPr>
            </w:pPr>
            <w:r w:rsidRPr="00A90585">
              <w:rPr>
                <w:rFonts w:eastAsia="SimSun" w:cs="Simplified Arabic"/>
                <w:kern w:val="22"/>
                <w:sz w:val="20"/>
                <w:szCs w:val="22"/>
              </w:rPr>
              <w:t>(</w:t>
            </w:r>
            <w:r w:rsidRPr="00A90585">
              <w:rPr>
                <w:rFonts w:eastAsia="Calibri" w:cs="Simplified Arabic"/>
                <w:sz w:val="20"/>
                <w:szCs w:val="22"/>
                <w:lang w:val="en-US"/>
              </w:rPr>
              <w:t>%</w:t>
            </w:r>
            <w:r w:rsidRPr="00A90585">
              <w:rPr>
                <w:rFonts w:eastAsia="SimSun" w:cs="Simplified Arabic"/>
                <w:kern w:val="22"/>
                <w:sz w:val="20"/>
                <w:szCs w:val="22"/>
              </w:rPr>
              <w:t>39)</w:t>
            </w:r>
          </w:p>
        </w:tc>
        <w:tc>
          <w:tcPr>
            <w:tcW w:w="2252" w:type="dxa"/>
            <w:tcBorders>
              <w:bottom w:val="single" w:sz="4" w:space="0" w:color="auto"/>
            </w:tcBorders>
            <w:shd w:val="clear" w:color="auto" w:fill="auto"/>
            <w:vAlign w:val="center"/>
          </w:tcPr>
          <w:p w:rsidR="00B943FA" w:rsidRPr="00A90585" w:rsidRDefault="00B943FA" w:rsidP="0023625D">
            <w:pPr>
              <w:spacing w:line="204" w:lineRule="auto"/>
              <w:rPr>
                <w:rFonts w:eastAsia="SimSun" w:cs="Simplified Arabic"/>
                <w:kern w:val="22"/>
                <w:sz w:val="20"/>
                <w:szCs w:val="22"/>
              </w:rPr>
            </w:pPr>
            <w:r w:rsidRPr="00A90585">
              <w:rPr>
                <w:rFonts w:eastAsia="SimSun" w:cs="Simplified Arabic"/>
                <w:kern w:val="22"/>
                <w:sz w:val="20"/>
                <w:szCs w:val="22"/>
                <w:rtl/>
              </w:rPr>
              <w:t>س.22</w:t>
            </w:r>
          </w:p>
        </w:tc>
      </w:tr>
      <w:tr w:rsidR="00B943FA" w:rsidRPr="00A90585" w:rsidTr="00FD46FC">
        <w:trPr>
          <w:trHeight w:val="440"/>
          <w:jc w:val="center"/>
        </w:trPr>
        <w:tc>
          <w:tcPr>
            <w:tcW w:w="10414" w:type="dxa"/>
            <w:gridSpan w:val="4"/>
            <w:shd w:val="pct5" w:color="auto" w:fill="auto"/>
            <w:vAlign w:val="center"/>
          </w:tcPr>
          <w:p w:rsidR="00B943FA" w:rsidRPr="00A90585" w:rsidRDefault="00B943FA" w:rsidP="0023625D">
            <w:pPr>
              <w:pStyle w:val="ListParagraph"/>
              <w:spacing w:before="60" w:after="60" w:line="204" w:lineRule="auto"/>
              <w:ind w:left="317"/>
              <w:contextualSpacing w:val="0"/>
              <w:rPr>
                <w:rFonts w:eastAsia="SimSun" w:cs="Simplified Arabic"/>
                <w:b/>
                <w:bCs/>
                <w:kern w:val="22"/>
                <w:sz w:val="20"/>
                <w:szCs w:val="22"/>
                <w:lang w:val="en-US"/>
              </w:rPr>
            </w:pPr>
            <w:r w:rsidRPr="00A90585">
              <w:rPr>
                <w:rFonts w:cs="Simplified Arabic"/>
                <w:b/>
                <w:bCs/>
                <w:sz w:val="20"/>
                <w:szCs w:val="22"/>
                <w:rtl/>
              </w:rPr>
              <w:t>التدابير التشريعية أو الإدارية أو السياساتية بشأن الحصول وتقاسم المنافع: الامتثال للتشريع المحلي أو المتطلبات التنظيمية المحلية للحصول وتقاسم المنافع (المادتان 15 و16) ورصد استخدام الموارد الجينية (المادة 17)</w:t>
            </w:r>
          </w:p>
        </w:tc>
      </w:tr>
      <w:tr w:rsidR="00B943FA" w:rsidRPr="00A90585" w:rsidTr="007A31CE">
        <w:trPr>
          <w:jc w:val="center"/>
        </w:trPr>
        <w:tc>
          <w:tcPr>
            <w:tcW w:w="5552" w:type="dxa"/>
            <w:shd w:val="clear" w:color="auto" w:fill="auto"/>
          </w:tcPr>
          <w:p w:rsidR="00B943FA" w:rsidRPr="00A90585" w:rsidRDefault="003C0BD2" w:rsidP="0023625D">
            <w:pPr>
              <w:pStyle w:val="ListParagraph"/>
              <w:numPr>
                <w:ilvl w:val="0"/>
                <w:numId w:val="21"/>
              </w:numPr>
              <w:spacing w:line="204" w:lineRule="auto"/>
              <w:ind w:left="314"/>
              <w:contextualSpacing w:val="0"/>
              <w:jc w:val="both"/>
              <w:rPr>
                <w:rFonts w:cs="Simplified Arabic"/>
                <w:snapToGrid w:val="0"/>
                <w:kern w:val="22"/>
                <w:sz w:val="20"/>
                <w:szCs w:val="22"/>
              </w:rPr>
            </w:pPr>
            <w:r>
              <w:rPr>
                <w:rFonts w:cs="Simplified Arabic" w:hint="cs"/>
                <w:sz w:val="20"/>
                <w:szCs w:val="22"/>
                <w:rtl/>
              </w:rPr>
              <w:t xml:space="preserve"> </w:t>
            </w:r>
            <w:r w:rsidR="00B943FA" w:rsidRPr="00A90585">
              <w:rPr>
                <w:rFonts w:cs="Simplified Arabic"/>
                <w:sz w:val="20"/>
                <w:szCs w:val="22"/>
                <w:rtl/>
              </w:rPr>
              <w:t xml:space="preserve">عدد ونسبة الأطراف التي اتخذت تدابير تشريعية أو إدارية أو سياساتية </w:t>
            </w:r>
            <w:r w:rsidR="00B943FA" w:rsidRPr="00A90585">
              <w:rPr>
                <w:rFonts w:cs="Simplified Arabic"/>
                <w:sz w:val="20"/>
                <w:szCs w:val="22"/>
                <w:rtl/>
              </w:rPr>
              <w:lastRenderedPageBreak/>
              <w:t>ملائمة وفعالة ومتناسبة لتنفيذ المادة 15-1 (الموارد الجينية)</w:t>
            </w:r>
          </w:p>
        </w:tc>
        <w:tc>
          <w:tcPr>
            <w:tcW w:w="1005" w:type="dxa"/>
            <w:shd w:val="clear" w:color="auto" w:fill="auto"/>
            <w:vAlign w:val="center"/>
          </w:tcPr>
          <w:p w:rsidR="00B943FA" w:rsidRPr="00A90585" w:rsidRDefault="00897297" w:rsidP="0023625D">
            <w:pPr>
              <w:spacing w:line="204" w:lineRule="auto"/>
              <w:jc w:val="center"/>
              <w:rPr>
                <w:rFonts w:eastAsia="Calibri" w:cs="Simplified Arabic"/>
                <w:sz w:val="20"/>
                <w:szCs w:val="22"/>
              </w:rPr>
            </w:pPr>
            <w:r>
              <w:rPr>
                <w:rFonts w:eastAsia="Calibri" w:cs="Simplified Arabic"/>
                <w:sz w:val="20"/>
                <w:szCs w:val="22"/>
                <w:rtl/>
              </w:rPr>
              <w:lastRenderedPageBreak/>
              <w:t>(ب</w:t>
            </w:r>
            <w:r w:rsidR="00B943FA" w:rsidRPr="00A90585">
              <w:rPr>
                <w:rFonts w:eastAsia="Calibri" w:cs="Simplified Arabic"/>
                <w:sz w:val="20"/>
                <w:szCs w:val="22"/>
                <w:rtl/>
              </w:rPr>
              <w:t>)</w:t>
            </w:r>
          </w:p>
        </w:tc>
        <w:tc>
          <w:tcPr>
            <w:tcW w:w="1605" w:type="dxa"/>
            <w:shd w:val="clear" w:color="auto" w:fill="auto"/>
            <w:vAlign w:val="center"/>
          </w:tcPr>
          <w:p w:rsidR="00B943FA" w:rsidRPr="00A90585" w:rsidRDefault="00B943FA" w:rsidP="0023625D">
            <w:pPr>
              <w:spacing w:line="204" w:lineRule="auto"/>
              <w:jc w:val="center"/>
              <w:rPr>
                <w:rFonts w:eastAsia="SimSun" w:cs="Simplified Arabic"/>
                <w:kern w:val="22"/>
                <w:sz w:val="20"/>
                <w:szCs w:val="22"/>
              </w:rPr>
            </w:pPr>
            <w:r w:rsidRPr="00A90585">
              <w:rPr>
                <w:rFonts w:eastAsia="SimSun" w:cs="Simplified Arabic"/>
                <w:kern w:val="22"/>
                <w:sz w:val="20"/>
                <w:szCs w:val="22"/>
              </w:rPr>
              <w:t>36</w:t>
            </w:r>
          </w:p>
          <w:p w:rsidR="00B943FA" w:rsidRPr="00A90585" w:rsidRDefault="00B943FA" w:rsidP="0023625D">
            <w:pPr>
              <w:spacing w:line="204" w:lineRule="auto"/>
              <w:jc w:val="center"/>
              <w:rPr>
                <w:rFonts w:eastAsia="SimSun" w:cs="Simplified Arabic"/>
                <w:kern w:val="22"/>
                <w:sz w:val="20"/>
                <w:szCs w:val="22"/>
              </w:rPr>
            </w:pPr>
            <w:r w:rsidRPr="00A90585">
              <w:rPr>
                <w:rFonts w:eastAsia="SimSun" w:cs="Simplified Arabic"/>
                <w:kern w:val="22"/>
                <w:sz w:val="20"/>
                <w:szCs w:val="22"/>
              </w:rPr>
              <w:t xml:space="preserve"> (</w:t>
            </w:r>
            <w:r w:rsidRPr="00A90585">
              <w:rPr>
                <w:rFonts w:eastAsia="Calibri" w:cs="Simplified Arabic"/>
                <w:sz w:val="20"/>
                <w:szCs w:val="22"/>
                <w:lang w:val="en-US"/>
              </w:rPr>
              <w:t>%</w:t>
            </w:r>
            <w:r w:rsidRPr="00A90585">
              <w:rPr>
                <w:rFonts w:eastAsia="SimSun" w:cs="Simplified Arabic"/>
                <w:kern w:val="22"/>
                <w:sz w:val="20"/>
                <w:szCs w:val="22"/>
              </w:rPr>
              <w:t>34)</w:t>
            </w:r>
          </w:p>
        </w:tc>
        <w:tc>
          <w:tcPr>
            <w:tcW w:w="2252" w:type="dxa"/>
            <w:shd w:val="clear" w:color="auto" w:fill="auto"/>
            <w:vAlign w:val="center"/>
          </w:tcPr>
          <w:p w:rsidR="00B943FA" w:rsidRPr="00A90585" w:rsidRDefault="00B943FA" w:rsidP="0023625D">
            <w:pPr>
              <w:spacing w:line="204" w:lineRule="auto"/>
              <w:rPr>
                <w:rFonts w:cs="Simplified Arabic"/>
                <w:snapToGrid w:val="0"/>
                <w:kern w:val="22"/>
                <w:sz w:val="20"/>
                <w:szCs w:val="22"/>
              </w:rPr>
            </w:pPr>
            <w:r w:rsidRPr="00A90585">
              <w:rPr>
                <w:rFonts w:cs="Simplified Arabic"/>
                <w:snapToGrid w:val="0"/>
                <w:kern w:val="22"/>
                <w:sz w:val="20"/>
                <w:szCs w:val="22"/>
                <w:rtl/>
              </w:rPr>
              <w:t>س.24</w:t>
            </w:r>
          </w:p>
        </w:tc>
      </w:tr>
      <w:tr w:rsidR="00B943FA" w:rsidRPr="00A90585" w:rsidTr="007A31CE">
        <w:trPr>
          <w:jc w:val="center"/>
        </w:trPr>
        <w:tc>
          <w:tcPr>
            <w:tcW w:w="5552" w:type="dxa"/>
            <w:shd w:val="clear" w:color="auto" w:fill="auto"/>
          </w:tcPr>
          <w:p w:rsidR="00B943FA" w:rsidRPr="00A90585" w:rsidRDefault="003C0BD2" w:rsidP="0023625D">
            <w:pPr>
              <w:pStyle w:val="ListParagraph"/>
              <w:numPr>
                <w:ilvl w:val="0"/>
                <w:numId w:val="21"/>
              </w:numPr>
              <w:spacing w:line="204" w:lineRule="auto"/>
              <w:ind w:left="314"/>
              <w:contextualSpacing w:val="0"/>
              <w:jc w:val="both"/>
              <w:rPr>
                <w:rFonts w:cs="Simplified Arabic"/>
                <w:snapToGrid w:val="0"/>
                <w:kern w:val="22"/>
                <w:sz w:val="20"/>
                <w:szCs w:val="22"/>
              </w:rPr>
            </w:pPr>
            <w:r>
              <w:rPr>
                <w:rFonts w:cs="Simplified Arabic" w:hint="cs"/>
                <w:sz w:val="20"/>
                <w:szCs w:val="22"/>
                <w:rtl/>
              </w:rPr>
              <w:lastRenderedPageBreak/>
              <w:t xml:space="preserve"> </w:t>
            </w:r>
            <w:r w:rsidR="00B943FA" w:rsidRPr="00A90585">
              <w:rPr>
                <w:rFonts w:cs="Simplified Arabic"/>
                <w:sz w:val="20"/>
                <w:szCs w:val="22"/>
                <w:rtl/>
              </w:rPr>
              <w:t>عدد ونسبة الأطراف التي اتخذت تدابير تشريعية أو إدارية أو سياساتية ملائمة وفعالة ومتناسبة لتنفيذ المادة 16-1 (المعارف التقليدية المرتبطة بالموارد الجينية)</w:t>
            </w:r>
          </w:p>
        </w:tc>
        <w:tc>
          <w:tcPr>
            <w:tcW w:w="1005" w:type="dxa"/>
            <w:shd w:val="clear" w:color="auto" w:fill="auto"/>
            <w:vAlign w:val="center"/>
          </w:tcPr>
          <w:p w:rsidR="00B943FA" w:rsidRPr="00A90585" w:rsidRDefault="00897297" w:rsidP="0023625D">
            <w:pPr>
              <w:spacing w:line="204" w:lineRule="auto"/>
              <w:jc w:val="center"/>
              <w:rPr>
                <w:rFonts w:eastAsia="Calibri" w:cs="Simplified Arabic"/>
                <w:sz w:val="20"/>
                <w:szCs w:val="22"/>
              </w:rPr>
            </w:pPr>
            <w:r>
              <w:rPr>
                <w:rFonts w:eastAsia="Calibri" w:cs="Simplified Arabic"/>
                <w:sz w:val="20"/>
                <w:szCs w:val="22"/>
                <w:rtl/>
              </w:rPr>
              <w:t>(ه</w:t>
            </w:r>
            <w:r w:rsidR="00B943FA" w:rsidRPr="00A90585">
              <w:rPr>
                <w:rFonts w:eastAsia="Calibri" w:cs="Simplified Arabic"/>
                <w:sz w:val="20"/>
                <w:szCs w:val="22"/>
                <w:rtl/>
              </w:rPr>
              <w:t>)</w:t>
            </w:r>
          </w:p>
        </w:tc>
        <w:tc>
          <w:tcPr>
            <w:tcW w:w="1605" w:type="dxa"/>
            <w:shd w:val="clear" w:color="auto" w:fill="auto"/>
            <w:vAlign w:val="center"/>
          </w:tcPr>
          <w:p w:rsidR="00B943FA" w:rsidRPr="00A90585" w:rsidRDefault="00B943FA" w:rsidP="0023625D">
            <w:pPr>
              <w:spacing w:line="204" w:lineRule="auto"/>
              <w:jc w:val="center"/>
              <w:rPr>
                <w:rFonts w:eastAsia="SimSun" w:cs="Simplified Arabic"/>
                <w:kern w:val="22"/>
                <w:sz w:val="20"/>
                <w:szCs w:val="22"/>
              </w:rPr>
            </w:pPr>
            <w:r w:rsidRPr="00A90585">
              <w:rPr>
                <w:rFonts w:eastAsia="SimSun" w:cs="Simplified Arabic"/>
                <w:kern w:val="22"/>
                <w:sz w:val="20"/>
                <w:szCs w:val="22"/>
              </w:rPr>
              <w:t>33</w:t>
            </w:r>
          </w:p>
          <w:p w:rsidR="00B943FA" w:rsidRPr="00A90585" w:rsidRDefault="00B943FA" w:rsidP="0023625D">
            <w:pPr>
              <w:spacing w:line="204" w:lineRule="auto"/>
              <w:jc w:val="center"/>
              <w:rPr>
                <w:rFonts w:eastAsia="SimSun" w:cs="Simplified Arabic"/>
                <w:kern w:val="22"/>
                <w:sz w:val="20"/>
                <w:szCs w:val="22"/>
              </w:rPr>
            </w:pPr>
            <w:r w:rsidRPr="00A90585">
              <w:rPr>
                <w:rFonts w:eastAsia="SimSun" w:cs="Simplified Arabic"/>
                <w:kern w:val="22"/>
                <w:sz w:val="20"/>
                <w:szCs w:val="22"/>
              </w:rPr>
              <w:t xml:space="preserve"> (</w:t>
            </w:r>
            <w:r w:rsidRPr="00A90585">
              <w:rPr>
                <w:rFonts w:eastAsia="Calibri" w:cs="Simplified Arabic"/>
                <w:sz w:val="20"/>
                <w:szCs w:val="22"/>
                <w:lang w:val="en-US"/>
              </w:rPr>
              <w:t>%</w:t>
            </w:r>
            <w:r w:rsidRPr="00A90585">
              <w:rPr>
                <w:rFonts w:eastAsia="SimSun" w:cs="Simplified Arabic"/>
                <w:kern w:val="22"/>
                <w:sz w:val="20"/>
                <w:szCs w:val="22"/>
              </w:rPr>
              <w:t>31)</w:t>
            </w:r>
          </w:p>
        </w:tc>
        <w:tc>
          <w:tcPr>
            <w:tcW w:w="2252" w:type="dxa"/>
            <w:shd w:val="clear" w:color="auto" w:fill="auto"/>
            <w:vAlign w:val="center"/>
          </w:tcPr>
          <w:p w:rsidR="00B943FA" w:rsidRPr="00A90585" w:rsidRDefault="00B943FA" w:rsidP="0023625D">
            <w:pPr>
              <w:spacing w:line="204" w:lineRule="auto"/>
              <w:rPr>
                <w:rFonts w:cs="Simplified Arabic"/>
                <w:snapToGrid w:val="0"/>
                <w:kern w:val="22"/>
                <w:sz w:val="20"/>
                <w:szCs w:val="22"/>
              </w:rPr>
            </w:pPr>
            <w:r w:rsidRPr="00A90585">
              <w:rPr>
                <w:rFonts w:cs="Simplified Arabic"/>
                <w:snapToGrid w:val="0"/>
                <w:kern w:val="22"/>
                <w:sz w:val="20"/>
                <w:szCs w:val="22"/>
                <w:rtl/>
              </w:rPr>
              <w:t>س.25</w:t>
            </w:r>
          </w:p>
        </w:tc>
      </w:tr>
      <w:tr w:rsidR="00B943FA" w:rsidRPr="00A90585" w:rsidTr="007A31CE">
        <w:trPr>
          <w:jc w:val="center"/>
        </w:trPr>
        <w:tc>
          <w:tcPr>
            <w:tcW w:w="5552" w:type="dxa"/>
            <w:shd w:val="clear" w:color="auto" w:fill="auto"/>
          </w:tcPr>
          <w:p w:rsidR="002D7593" w:rsidRPr="006F4730" w:rsidRDefault="003C0BD2" w:rsidP="0023625D">
            <w:pPr>
              <w:pStyle w:val="ListParagraph"/>
              <w:numPr>
                <w:ilvl w:val="0"/>
                <w:numId w:val="21"/>
              </w:numPr>
              <w:spacing w:line="204" w:lineRule="auto"/>
              <w:ind w:left="314"/>
              <w:contextualSpacing w:val="0"/>
              <w:jc w:val="both"/>
              <w:rPr>
                <w:rFonts w:cs="Simplified Arabic"/>
                <w:snapToGrid w:val="0"/>
                <w:kern w:val="22"/>
                <w:sz w:val="20"/>
                <w:szCs w:val="22"/>
              </w:rPr>
            </w:pPr>
            <w:r>
              <w:rPr>
                <w:rFonts w:cs="Simplified Arabic" w:hint="cs"/>
                <w:sz w:val="20"/>
                <w:szCs w:val="22"/>
                <w:rtl/>
              </w:rPr>
              <w:t xml:space="preserve"> </w:t>
            </w:r>
            <w:r w:rsidR="00B943FA" w:rsidRPr="00A90585">
              <w:rPr>
                <w:rFonts w:cs="Simplified Arabic"/>
                <w:sz w:val="20"/>
                <w:szCs w:val="22"/>
                <w:rtl/>
              </w:rPr>
              <w:t>عدد ونسبة الأطراف التي تُلز</w:t>
            </w:r>
            <w:r w:rsidR="00B943FA" w:rsidRPr="00A90585">
              <w:rPr>
                <w:rFonts w:cs="Simplified Arabic" w:hint="cs"/>
                <w:sz w:val="20"/>
                <w:szCs w:val="22"/>
                <w:rtl/>
              </w:rPr>
              <w:t>ِ</w:t>
            </w:r>
            <w:r w:rsidR="00B943FA" w:rsidRPr="00A90585">
              <w:rPr>
                <w:rFonts w:cs="Simplified Arabic"/>
                <w:sz w:val="20"/>
                <w:szCs w:val="22"/>
                <w:rtl/>
              </w:rPr>
              <w:t>م مستخدمي الموارد الجينية بتقديم المعلومات المنصوص عليها في المادة 17-1 (أ)(1)، حسب الاقتضاء، عند نقطة تفتيش معينة</w:t>
            </w:r>
          </w:p>
        </w:tc>
        <w:tc>
          <w:tcPr>
            <w:tcW w:w="1005" w:type="dxa"/>
            <w:shd w:val="clear" w:color="auto" w:fill="auto"/>
            <w:vAlign w:val="center"/>
          </w:tcPr>
          <w:p w:rsidR="00B943FA" w:rsidRPr="00A90585" w:rsidRDefault="00897297" w:rsidP="0023625D">
            <w:pPr>
              <w:spacing w:line="204" w:lineRule="auto"/>
              <w:jc w:val="center"/>
              <w:rPr>
                <w:rFonts w:eastAsia="Calibri" w:cs="Simplified Arabic"/>
                <w:sz w:val="20"/>
                <w:szCs w:val="22"/>
              </w:rPr>
            </w:pPr>
            <w:r>
              <w:rPr>
                <w:rFonts w:eastAsia="Calibri" w:cs="Simplified Arabic"/>
                <w:sz w:val="20"/>
                <w:szCs w:val="22"/>
                <w:rtl/>
              </w:rPr>
              <w:t>(أ</w:t>
            </w:r>
            <w:r w:rsidR="00B943FA" w:rsidRPr="00A90585">
              <w:rPr>
                <w:rFonts w:eastAsia="Calibri" w:cs="Simplified Arabic"/>
                <w:sz w:val="20"/>
                <w:szCs w:val="22"/>
                <w:rtl/>
              </w:rPr>
              <w:t>)</w:t>
            </w:r>
          </w:p>
        </w:tc>
        <w:tc>
          <w:tcPr>
            <w:tcW w:w="1605" w:type="dxa"/>
            <w:shd w:val="clear" w:color="auto" w:fill="auto"/>
            <w:vAlign w:val="center"/>
          </w:tcPr>
          <w:p w:rsidR="00B943FA" w:rsidRPr="00A90585" w:rsidRDefault="00B943FA" w:rsidP="0023625D">
            <w:pPr>
              <w:spacing w:line="204" w:lineRule="auto"/>
              <w:jc w:val="center"/>
              <w:rPr>
                <w:rFonts w:eastAsia="SimSun" w:cs="Simplified Arabic"/>
                <w:kern w:val="22"/>
                <w:sz w:val="20"/>
                <w:szCs w:val="22"/>
              </w:rPr>
            </w:pPr>
            <w:r w:rsidRPr="00A90585">
              <w:rPr>
                <w:rFonts w:eastAsia="SimSun" w:cs="Simplified Arabic"/>
                <w:kern w:val="22"/>
                <w:sz w:val="20"/>
                <w:szCs w:val="22"/>
              </w:rPr>
              <w:t>41</w:t>
            </w:r>
          </w:p>
          <w:p w:rsidR="00B943FA" w:rsidRPr="00A90585" w:rsidRDefault="00B943FA" w:rsidP="0023625D">
            <w:pPr>
              <w:spacing w:line="204" w:lineRule="auto"/>
              <w:jc w:val="center"/>
              <w:rPr>
                <w:rFonts w:eastAsia="SimSun" w:cs="Simplified Arabic"/>
                <w:kern w:val="22"/>
                <w:sz w:val="20"/>
                <w:szCs w:val="22"/>
              </w:rPr>
            </w:pPr>
            <w:r w:rsidRPr="00A90585">
              <w:rPr>
                <w:rFonts w:eastAsia="SimSun" w:cs="Simplified Arabic"/>
                <w:kern w:val="22"/>
                <w:sz w:val="20"/>
                <w:szCs w:val="22"/>
              </w:rPr>
              <w:t xml:space="preserve"> (</w:t>
            </w:r>
            <w:r w:rsidRPr="00A90585">
              <w:rPr>
                <w:rFonts w:eastAsia="Calibri" w:cs="Simplified Arabic"/>
                <w:sz w:val="20"/>
                <w:szCs w:val="22"/>
                <w:lang w:val="en-US"/>
              </w:rPr>
              <w:t>%</w:t>
            </w:r>
            <w:r w:rsidRPr="00A90585">
              <w:rPr>
                <w:rFonts w:eastAsia="SimSun" w:cs="Simplified Arabic"/>
                <w:kern w:val="22"/>
                <w:sz w:val="20"/>
                <w:szCs w:val="22"/>
              </w:rPr>
              <w:t>39)</w:t>
            </w:r>
          </w:p>
        </w:tc>
        <w:tc>
          <w:tcPr>
            <w:tcW w:w="2252" w:type="dxa"/>
            <w:shd w:val="clear" w:color="auto" w:fill="auto"/>
            <w:vAlign w:val="center"/>
          </w:tcPr>
          <w:p w:rsidR="00B943FA" w:rsidRPr="00A90585" w:rsidRDefault="00B943FA" w:rsidP="0023625D">
            <w:pPr>
              <w:spacing w:line="204" w:lineRule="auto"/>
              <w:rPr>
                <w:rFonts w:cs="Simplified Arabic"/>
                <w:snapToGrid w:val="0"/>
                <w:kern w:val="22"/>
                <w:sz w:val="20"/>
                <w:szCs w:val="22"/>
              </w:rPr>
            </w:pPr>
            <w:r w:rsidRPr="00A90585">
              <w:rPr>
                <w:rFonts w:cs="Simplified Arabic"/>
                <w:snapToGrid w:val="0"/>
                <w:kern w:val="22"/>
                <w:sz w:val="20"/>
                <w:szCs w:val="22"/>
                <w:rtl/>
              </w:rPr>
              <w:t>س.26</w:t>
            </w:r>
          </w:p>
        </w:tc>
      </w:tr>
      <w:tr w:rsidR="00B943FA" w:rsidRPr="00A90585" w:rsidTr="007A31CE">
        <w:trPr>
          <w:jc w:val="center"/>
        </w:trPr>
        <w:tc>
          <w:tcPr>
            <w:tcW w:w="5552" w:type="dxa"/>
            <w:shd w:val="clear" w:color="auto" w:fill="auto"/>
          </w:tcPr>
          <w:p w:rsidR="002D7593" w:rsidRPr="00A90585" w:rsidRDefault="003C0BD2" w:rsidP="0023625D">
            <w:pPr>
              <w:pStyle w:val="ListParagraph"/>
              <w:numPr>
                <w:ilvl w:val="0"/>
                <w:numId w:val="21"/>
              </w:numPr>
              <w:spacing w:line="204" w:lineRule="auto"/>
              <w:ind w:left="314"/>
              <w:contextualSpacing w:val="0"/>
              <w:jc w:val="both"/>
              <w:rPr>
                <w:rFonts w:cs="Simplified Arabic"/>
                <w:snapToGrid w:val="0"/>
                <w:kern w:val="22"/>
                <w:sz w:val="20"/>
                <w:szCs w:val="22"/>
              </w:rPr>
            </w:pPr>
            <w:r>
              <w:rPr>
                <w:rFonts w:cs="Simplified Arabic" w:hint="cs"/>
                <w:sz w:val="20"/>
                <w:szCs w:val="22"/>
                <w:rtl/>
              </w:rPr>
              <w:t xml:space="preserve"> </w:t>
            </w:r>
            <w:r w:rsidR="00B943FA" w:rsidRPr="00A90585">
              <w:rPr>
                <w:rFonts w:cs="Simplified Arabic"/>
                <w:sz w:val="20"/>
                <w:szCs w:val="22"/>
                <w:rtl/>
              </w:rPr>
              <w:t>عدد ونسبة الأطراف التي تقدم المعلومات التي تُجمع أو تُستلم عند نقطة تفتيش معينة إلى السلطات الوطنية المعنية وإلى الطرف الذي يقدم الموافقة ا</w:t>
            </w:r>
            <w:r w:rsidR="002D7593" w:rsidRPr="00A90585">
              <w:rPr>
                <w:rFonts w:cs="Simplified Arabic"/>
                <w:sz w:val="20"/>
                <w:szCs w:val="22"/>
                <w:rtl/>
              </w:rPr>
              <w:t xml:space="preserve">لمسبقة عن علم وإلى غرفة تبادل </w:t>
            </w:r>
            <w:r w:rsidR="00B943FA" w:rsidRPr="00A90585">
              <w:rPr>
                <w:rFonts w:cs="Simplified Arabic"/>
                <w:sz w:val="20"/>
                <w:szCs w:val="22"/>
                <w:rtl/>
              </w:rPr>
              <w:t>معلومات الحصول وتقاسم المنافع</w:t>
            </w:r>
          </w:p>
        </w:tc>
        <w:tc>
          <w:tcPr>
            <w:tcW w:w="1005" w:type="dxa"/>
            <w:shd w:val="clear" w:color="auto" w:fill="auto"/>
            <w:vAlign w:val="center"/>
          </w:tcPr>
          <w:p w:rsidR="00B943FA" w:rsidRPr="00A90585" w:rsidRDefault="00897297" w:rsidP="0023625D">
            <w:pPr>
              <w:spacing w:line="204" w:lineRule="auto"/>
              <w:jc w:val="center"/>
              <w:rPr>
                <w:rFonts w:eastAsia="Calibri" w:cs="Simplified Arabic"/>
                <w:sz w:val="20"/>
                <w:szCs w:val="22"/>
                <w:rtl/>
                <w:lang w:bidi="ar-EG"/>
              </w:rPr>
            </w:pPr>
            <w:r>
              <w:rPr>
                <w:rFonts w:eastAsia="Calibri" w:cs="Simplified Arabic"/>
                <w:sz w:val="20"/>
                <w:szCs w:val="22"/>
                <w:rtl/>
              </w:rPr>
              <w:t>(أ</w:t>
            </w:r>
            <w:r w:rsidR="00B943FA" w:rsidRPr="00A90585">
              <w:rPr>
                <w:rFonts w:eastAsia="Calibri" w:cs="Simplified Arabic"/>
                <w:sz w:val="20"/>
                <w:szCs w:val="22"/>
                <w:rtl/>
              </w:rPr>
              <w:t>)</w:t>
            </w:r>
          </w:p>
        </w:tc>
        <w:tc>
          <w:tcPr>
            <w:tcW w:w="1605" w:type="dxa"/>
            <w:shd w:val="clear" w:color="auto" w:fill="auto"/>
            <w:vAlign w:val="center"/>
          </w:tcPr>
          <w:p w:rsidR="00B943FA" w:rsidRPr="00A90585" w:rsidRDefault="00B943FA" w:rsidP="0023625D">
            <w:pPr>
              <w:spacing w:line="204" w:lineRule="auto"/>
              <w:jc w:val="center"/>
              <w:rPr>
                <w:rFonts w:eastAsia="SimSun" w:cs="Simplified Arabic"/>
                <w:kern w:val="22"/>
                <w:sz w:val="20"/>
                <w:szCs w:val="22"/>
                <w:lang w:val="en-US"/>
              </w:rPr>
            </w:pPr>
            <w:r w:rsidRPr="00A90585">
              <w:rPr>
                <w:rFonts w:eastAsia="SimSun" w:cs="Simplified Arabic"/>
                <w:kern w:val="22"/>
                <w:sz w:val="20"/>
                <w:szCs w:val="22"/>
              </w:rPr>
              <w:t>9</w:t>
            </w:r>
          </w:p>
          <w:p w:rsidR="00B943FA" w:rsidRPr="00A90585" w:rsidRDefault="00B943FA" w:rsidP="0023625D">
            <w:pPr>
              <w:spacing w:line="204" w:lineRule="auto"/>
              <w:jc w:val="center"/>
              <w:rPr>
                <w:rFonts w:eastAsia="SimSun" w:cs="Simplified Arabic"/>
                <w:kern w:val="22"/>
                <w:sz w:val="20"/>
                <w:szCs w:val="22"/>
              </w:rPr>
            </w:pPr>
            <w:r w:rsidRPr="00A90585">
              <w:rPr>
                <w:rFonts w:eastAsia="SimSun" w:cs="Simplified Arabic"/>
                <w:kern w:val="22"/>
                <w:sz w:val="20"/>
                <w:szCs w:val="22"/>
              </w:rPr>
              <w:t xml:space="preserve"> (</w:t>
            </w:r>
            <w:r w:rsidRPr="00A90585">
              <w:rPr>
                <w:rFonts w:eastAsia="Calibri" w:cs="Simplified Arabic"/>
                <w:sz w:val="20"/>
                <w:szCs w:val="22"/>
                <w:lang w:val="en-US"/>
              </w:rPr>
              <w:t>%</w:t>
            </w:r>
            <w:r w:rsidRPr="00A90585">
              <w:rPr>
                <w:rFonts w:eastAsia="SimSun" w:cs="Simplified Arabic"/>
                <w:kern w:val="22"/>
                <w:sz w:val="20"/>
                <w:szCs w:val="22"/>
              </w:rPr>
              <w:t>9)</w:t>
            </w:r>
          </w:p>
        </w:tc>
        <w:tc>
          <w:tcPr>
            <w:tcW w:w="2252" w:type="dxa"/>
            <w:shd w:val="clear" w:color="auto" w:fill="auto"/>
            <w:vAlign w:val="center"/>
          </w:tcPr>
          <w:p w:rsidR="00B943FA" w:rsidRPr="00A90585" w:rsidRDefault="00B943FA" w:rsidP="0023625D">
            <w:pPr>
              <w:spacing w:line="204" w:lineRule="auto"/>
              <w:rPr>
                <w:rFonts w:cs="Simplified Arabic"/>
                <w:snapToGrid w:val="0"/>
                <w:kern w:val="22"/>
                <w:sz w:val="20"/>
                <w:szCs w:val="22"/>
              </w:rPr>
            </w:pPr>
            <w:r w:rsidRPr="00A90585">
              <w:rPr>
                <w:rFonts w:cs="Simplified Arabic"/>
                <w:snapToGrid w:val="0"/>
                <w:kern w:val="22"/>
                <w:sz w:val="20"/>
                <w:szCs w:val="22"/>
                <w:rtl/>
              </w:rPr>
              <w:t>س.27</w:t>
            </w:r>
          </w:p>
        </w:tc>
      </w:tr>
      <w:tr w:rsidR="00B943FA" w:rsidRPr="00A90585" w:rsidTr="006F4730">
        <w:trPr>
          <w:jc w:val="center"/>
        </w:trPr>
        <w:tc>
          <w:tcPr>
            <w:tcW w:w="5552" w:type="dxa"/>
            <w:tcBorders>
              <w:bottom w:val="single" w:sz="4" w:space="0" w:color="auto"/>
            </w:tcBorders>
            <w:shd w:val="clear" w:color="auto" w:fill="auto"/>
          </w:tcPr>
          <w:p w:rsidR="002D7593" w:rsidRPr="002F1787" w:rsidRDefault="003C0BD2" w:rsidP="0023625D">
            <w:pPr>
              <w:pStyle w:val="ListParagraph"/>
              <w:numPr>
                <w:ilvl w:val="0"/>
                <w:numId w:val="21"/>
              </w:numPr>
              <w:spacing w:line="204" w:lineRule="auto"/>
              <w:ind w:left="314"/>
              <w:contextualSpacing w:val="0"/>
              <w:jc w:val="both"/>
              <w:rPr>
                <w:rFonts w:cs="Simplified Arabic"/>
                <w:snapToGrid w:val="0"/>
                <w:kern w:val="22"/>
                <w:sz w:val="20"/>
                <w:szCs w:val="22"/>
              </w:rPr>
            </w:pPr>
            <w:r>
              <w:rPr>
                <w:rFonts w:cs="Simplified Arabic" w:hint="cs"/>
                <w:sz w:val="20"/>
                <w:szCs w:val="22"/>
                <w:rtl/>
              </w:rPr>
              <w:t xml:space="preserve"> </w:t>
            </w:r>
            <w:r w:rsidR="00B943FA" w:rsidRPr="00A90585">
              <w:rPr>
                <w:rFonts w:cs="Simplified Arabic"/>
                <w:sz w:val="20"/>
                <w:szCs w:val="22"/>
                <w:rtl/>
              </w:rPr>
              <w:t xml:space="preserve">عدد بلاغات نقاط التفتيش التي نُشرت في غرفة </w:t>
            </w:r>
            <w:r w:rsidR="002D7593" w:rsidRPr="00A90585">
              <w:rPr>
                <w:rFonts w:cs="Simplified Arabic"/>
                <w:sz w:val="20"/>
                <w:szCs w:val="22"/>
                <w:rtl/>
              </w:rPr>
              <w:t xml:space="preserve">تبادل </w:t>
            </w:r>
            <w:r w:rsidR="00B943FA" w:rsidRPr="00A90585">
              <w:rPr>
                <w:rFonts w:cs="Simplified Arabic"/>
                <w:sz w:val="20"/>
                <w:szCs w:val="22"/>
                <w:rtl/>
              </w:rPr>
              <w:t>معلومات الحصول وتقاسم المنافع</w:t>
            </w:r>
          </w:p>
        </w:tc>
        <w:tc>
          <w:tcPr>
            <w:tcW w:w="1005" w:type="dxa"/>
            <w:tcBorders>
              <w:bottom w:val="single" w:sz="4" w:space="0" w:color="auto"/>
            </w:tcBorders>
            <w:shd w:val="clear" w:color="auto" w:fill="auto"/>
            <w:vAlign w:val="center"/>
          </w:tcPr>
          <w:p w:rsidR="00B943FA" w:rsidRPr="00A90585" w:rsidRDefault="00897297" w:rsidP="0023625D">
            <w:pPr>
              <w:spacing w:line="204" w:lineRule="auto"/>
              <w:jc w:val="center"/>
              <w:rPr>
                <w:rFonts w:eastAsia="Calibri" w:cs="Simplified Arabic"/>
                <w:sz w:val="20"/>
                <w:szCs w:val="22"/>
              </w:rPr>
            </w:pPr>
            <w:r>
              <w:rPr>
                <w:rFonts w:eastAsia="Calibri" w:cs="Simplified Arabic"/>
                <w:sz w:val="20"/>
                <w:szCs w:val="22"/>
                <w:rtl/>
              </w:rPr>
              <w:t>(ز</w:t>
            </w:r>
            <w:r w:rsidR="00B943FA" w:rsidRPr="00A90585">
              <w:rPr>
                <w:rFonts w:eastAsia="Calibri" w:cs="Simplified Arabic"/>
                <w:sz w:val="20"/>
                <w:szCs w:val="22"/>
                <w:rtl/>
              </w:rPr>
              <w:t>)</w:t>
            </w:r>
          </w:p>
        </w:tc>
        <w:tc>
          <w:tcPr>
            <w:tcW w:w="1605" w:type="dxa"/>
            <w:tcBorders>
              <w:bottom w:val="single" w:sz="4" w:space="0" w:color="auto"/>
            </w:tcBorders>
            <w:shd w:val="clear" w:color="auto" w:fill="auto"/>
            <w:vAlign w:val="center"/>
          </w:tcPr>
          <w:p w:rsidR="00B943FA" w:rsidRPr="00A90585" w:rsidRDefault="00B943FA" w:rsidP="0023625D">
            <w:pPr>
              <w:spacing w:line="204" w:lineRule="auto"/>
              <w:jc w:val="center"/>
              <w:rPr>
                <w:rFonts w:eastAsia="SimSun" w:cs="Simplified Arabic"/>
                <w:kern w:val="22"/>
                <w:sz w:val="20"/>
                <w:szCs w:val="22"/>
              </w:rPr>
            </w:pPr>
            <w:r w:rsidRPr="00A90585">
              <w:rPr>
                <w:rFonts w:eastAsia="SimSun" w:cs="Simplified Arabic"/>
                <w:kern w:val="22"/>
                <w:sz w:val="20"/>
                <w:szCs w:val="22"/>
              </w:rPr>
              <w:t>0</w:t>
            </w:r>
          </w:p>
        </w:tc>
        <w:tc>
          <w:tcPr>
            <w:tcW w:w="2252" w:type="dxa"/>
            <w:tcBorders>
              <w:bottom w:val="single" w:sz="4" w:space="0" w:color="auto"/>
            </w:tcBorders>
            <w:shd w:val="clear" w:color="auto" w:fill="auto"/>
          </w:tcPr>
          <w:p w:rsidR="00B943FA" w:rsidRPr="00A90585" w:rsidRDefault="00B943FA" w:rsidP="0023625D">
            <w:pPr>
              <w:spacing w:line="204" w:lineRule="auto"/>
              <w:rPr>
                <w:rFonts w:cs="Simplified Arabic"/>
                <w:snapToGrid w:val="0"/>
                <w:kern w:val="22"/>
                <w:sz w:val="20"/>
                <w:szCs w:val="22"/>
              </w:rPr>
            </w:pPr>
            <w:r w:rsidRPr="00A90585">
              <w:rPr>
                <w:rFonts w:cs="Simplified Arabic"/>
                <w:snapToGrid w:val="0"/>
                <w:kern w:val="22"/>
                <w:sz w:val="20"/>
                <w:szCs w:val="22"/>
                <w:rtl/>
              </w:rPr>
              <w:t xml:space="preserve">غرفة تبادل </w:t>
            </w:r>
            <w:r w:rsidR="00AB2298" w:rsidRPr="00A90585">
              <w:rPr>
                <w:rFonts w:cs="Simplified Arabic"/>
                <w:snapToGrid w:val="0"/>
                <w:kern w:val="22"/>
                <w:sz w:val="20"/>
                <w:szCs w:val="22"/>
                <w:rtl/>
              </w:rPr>
              <w:t>معلومات</w:t>
            </w:r>
            <w:r w:rsidR="00AB2298" w:rsidRPr="00A90585">
              <w:rPr>
                <w:rFonts w:cs="Simplified Arabic" w:hint="cs"/>
                <w:snapToGrid w:val="0"/>
                <w:kern w:val="22"/>
                <w:sz w:val="20"/>
                <w:szCs w:val="22"/>
                <w:rtl/>
              </w:rPr>
              <w:t xml:space="preserve"> الحصول وتقاسم المنافع</w:t>
            </w:r>
          </w:p>
        </w:tc>
      </w:tr>
      <w:tr w:rsidR="00B943FA" w:rsidRPr="00A90585" w:rsidTr="00FD46FC">
        <w:trPr>
          <w:jc w:val="center"/>
        </w:trPr>
        <w:tc>
          <w:tcPr>
            <w:tcW w:w="10414" w:type="dxa"/>
            <w:gridSpan w:val="4"/>
            <w:shd w:val="pct5" w:color="auto" w:fill="auto"/>
            <w:vAlign w:val="center"/>
          </w:tcPr>
          <w:p w:rsidR="00B943FA" w:rsidRPr="00A90585" w:rsidRDefault="00B943FA" w:rsidP="0023625D">
            <w:pPr>
              <w:pStyle w:val="ListParagraph"/>
              <w:spacing w:before="60" w:after="60" w:line="204" w:lineRule="auto"/>
              <w:ind w:left="317"/>
              <w:contextualSpacing w:val="0"/>
              <w:rPr>
                <w:rFonts w:cs="Simplified Arabic"/>
                <w:b/>
                <w:bCs/>
                <w:snapToGrid w:val="0"/>
                <w:kern w:val="22"/>
                <w:sz w:val="20"/>
                <w:szCs w:val="22"/>
                <w:lang w:val="en-US"/>
              </w:rPr>
            </w:pPr>
            <w:r w:rsidRPr="00A90585">
              <w:rPr>
                <w:rFonts w:cs="Simplified Arabic"/>
                <w:b/>
                <w:bCs/>
                <w:sz w:val="20"/>
                <w:szCs w:val="22"/>
                <w:rtl/>
              </w:rPr>
              <w:t>التدابير التشريعية أو الإدارية أو السياساتية بشأن الحصول وتقاسم المنافع: الامتثال للشروط المتفق عليها بصورة متبادلة (المادة 18)</w:t>
            </w:r>
          </w:p>
        </w:tc>
      </w:tr>
      <w:tr w:rsidR="00B943FA" w:rsidRPr="00A90585" w:rsidTr="007A31CE">
        <w:trPr>
          <w:jc w:val="center"/>
        </w:trPr>
        <w:tc>
          <w:tcPr>
            <w:tcW w:w="5552" w:type="dxa"/>
            <w:shd w:val="clear" w:color="auto" w:fill="auto"/>
          </w:tcPr>
          <w:p w:rsidR="00B943FA" w:rsidRPr="00A90585" w:rsidRDefault="003C0BD2" w:rsidP="0023625D">
            <w:pPr>
              <w:pStyle w:val="ListParagraph"/>
              <w:numPr>
                <w:ilvl w:val="0"/>
                <w:numId w:val="21"/>
              </w:numPr>
              <w:spacing w:line="204" w:lineRule="auto"/>
              <w:ind w:left="314"/>
              <w:contextualSpacing w:val="0"/>
              <w:jc w:val="both"/>
              <w:rPr>
                <w:rFonts w:eastAsia="SimSun" w:cs="Simplified Arabic"/>
                <w:kern w:val="22"/>
                <w:sz w:val="20"/>
                <w:szCs w:val="22"/>
              </w:rPr>
            </w:pPr>
            <w:r>
              <w:rPr>
                <w:rFonts w:cs="Simplified Arabic" w:hint="cs"/>
                <w:sz w:val="20"/>
                <w:szCs w:val="22"/>
                <w:rtl/>
                <w:lang w:bidi="ar-EG"/>
              </w:rPr>
              <w:t xml:space="preserve"> </w:t>
            </w:r>
            <w:r w:rsidR="00B943FA" w:rsidRPr="00A90585">
              <w:rPr>
                <w:rFonts w:cs="Simplified Arabic"/>
                <w:sz w:val="20"/>
                <w:szCs w:val="22"/>
                <w:rtl/>
                <w:lang w:bidi="ar-EG"/>
              </w:rPr>
              <w:t xml:space="preserve">عدد </w:t>
            </w:r>
            <w:r w:rsidR="00B943FA" w:rsidRPr="00A90585">
              <w:rPr>
                <w:rFonts w:cs="Simplified Arabic"/>
                <w:sz w:val="20"/>
                <w:szCs w:val="22"/>
                <w:rtl/>
              </w:rPr>
              <w:t>ونسبة</w:t>
            </w:r>
            <w:r w:rsidR="00B943FA" w:rsidRPr="00A90585">
              <w:rPr>
                <w:rFonts w:cs="Simplified Arabic"/>
                <w:sz w:val="20"/>
                <w:szCs w:val="22"/>
                <w:rtl/>
                <w:lang w:bidi="ar-EG"/>
              </w:rPr>
              <w:t xml:space="preserve"> الأطراف التي تشجع على إدراج أحكام بشأن </w:t>
            </w:r>
            <w:r w:rsidR="00B943FA" w:rsidRPr="00A90585">
              <w:rPr>
                <w:rFonts w:cs="Simplified Arabic"/>
                <w:sz w:val="20"/>
                <w:szCs w:val="22"/>
                <w:rtl/>
              </w:rPr>
              <w:t>الشروط المتفق عليها بصورة متبادلة لتغطية تسوية المنازعات</w:t>
            </w:r>
            <w:r w:rsidR="00B943FA" w:rsidRPr="00A90585">
              <w:rPr>
                <w:rFonts w:cs="Simplified Arabic"/>
                <w:sz w:val="20"/>
                <w:szCs w:val="22"/>
                <w:rtl/>
                <w:lang w:bidi="ar-EG"/>
              </w:rPr>
              <w:t xml:space="preserve"> </w:t>
            </w:r>
            <w:r w:rsidR="00B943FA" w:rsidRPr="00A90585">
              <w:rPr>
                <w:rFonts w:cs="Simplified Arabic"/>
                <w:sz w:val="20"/>
                <w:szCs w:val="22"/>
                <w:rtl/>
              </w:rPr>
              <w:t>على النحو المنصوص عليه</w:t>
            </w:r>
            <w:r w:rsidR="00B943FA" w:rsidRPr="00A90585">
              <w:rPr>
                <w:rFonts w:cs="Simplified Arabic"/>
                <w:sz w:val="20"/>
                <w:szCs w:val="22"/>
                <w:rtl/>
                <w:lang w:bidi="ar-EG"/>
              </w:rPr>
              <w:t xml:space="preserve"> المادة 18-1</w:t>
            </w:r>
          </w:p>
        </w:tc>
        <w:tc>
          <w:tcPr>
            <w:tcW w:w="1005" w:type="dxa"/>
            <w:shd w:val="clear" w:color="auto" w:fill="auto"/>
            <w:vAlign w:val="center"/>
          </w:tcPr>
          <w:p w:rsidR="00B943FA" w:rsidRPr="00A90585" w:rsidRDefault="00897297" w:rsidP="0023625D">
            <w:pPr>
              <w:spacing w:line="204" w:lineRule="auto"/>
              <w:jc w:val="center"/>
              <w:rPr>
                <w:rFonts w:eastAsia="Calibri" w:cs="Simplified Arabic"/>
                <w:sz w:val="20"/>
                <w:szCs w:val="22"/>
              </w:rPr>
            </w:pPr>
            <w:r>
              <w:rPr>
                <w:rFonts w:eastAsia="Calibri" w:cs="Simplified Arabic"/>
                <w:sz w:val="20"/>
                <w:szCs w:val="22"/>
                <w:rtl/>
              </w:rPr>
              <w:t>(د</w:t>
            </w:r>
            <w:r w:rsidR="00B943FA" w:rsidRPr="00A90585">
              <w:rPr>
                <w:rFonts w:eastAsia="Calibri" w:cs="Simplified Arabic"/>
                <w:sz w:val="20"/>
                <w:szCs w:val="22"/>
                <w:rtl/>
              </w:rPr>
              <w:t>)</w:t>
            </w:r>
          </w:p>
        </w:tc>
        <w:tc>
          <w:tcPr>
            <w:tcW w:w="1605" w:type="dxa"/>
            <w:shd w:val="clear" w:color="auto" w:fill="auto"/>
            <w:vAlign w:val="center"/>
          </w:tcPr>
          <w:p w:rsidR="00B943FA" w:rsidRPr="00A90585" w:rsidRDefault="00B943FA" w:rsidP="0023625D">
            <w:pPr>
              <w:spacing w:line="204" w:lineRule="auto"/>
              <w:jc w:val="center"/>
              <w:rPr>
                <w:rFonts w:eastAsia="Calibri" w:cs="Simplified Arabic"/>
                <w:sz w:val="20"/>
                <w:szCs w:val="22"/>
              </w:rPr>
            </w:pPr>
            <w:r w:rsidRPr="00A90585">
              <w:rPr>
                <w:rFonts w:eastAsia="Calibri" w:cs="Simplified Arabic"/>
                <w:sz w:val="20"/>
                <w:szCs w:val="22"/>
              </w:rPr>
              <w:t>36</w:t>
            </w:r>
          </w:p>
          <w:p w:rsidR="00B943FA" w:rsidRPr="00A90585" w:rsidRDefault="00B943FA" w:rsidP="0023625D">
            <w:pPr>
              <w:spacing w:line="204" w:lineRule="auto"/>
              <w:jc w:val="center"/>
              <w:rPr>
                <w:rFonts w:eastAsia="Calibri" w:cs="Simplified Arabic"/>
                <w:sz w:val="20"/>
                <w:szCs w:val="22"/>
              </w:rPr>
            </w:pPr>
            <w:r w:rsidRPr="00A90585">
              <w:rPr>
                <w:rFonts w:eastAsia="Calibri" w:cs="Simplified Arabic"/>
                <w:sz w:val="20"/>
                <w:szCs w:val="22"/>
              </w:rPr>
              <w:t xml:space="preserve"> (</w:t>
            </w:r>
            <w:r w:rsidRPr="00A90585">
              <w:rPr>
                <w:rFonts w:eastAsia="Calibri" w:cs="Simplified Arabic"/>
                <w:sz w:val="20"/>
                <w:szCs w:val="22"/>
                <w:lang w:val="en-US"/>
              </w:rPr>
              <w:t>%</w:t>
            </w:r>
            <w:r w:rsidRPr="00A90585">
              <w:rPr>
                <w:rFonts w:eastAsia="Calibri" w:cs="Simplified Arabic"/>
                <w:sz w:val="20"/>
                <w:szCs w:val="22"/>
              </w:rPr>
              <w:t>34)</w:t>
            </w:r>
          </w:p>
        </w:tc>
        <w:tc>
          <w:tcPr>
            <w:tcW w:w="2252" w:type="dxa"/>
            <w:shd w:val="clear" w:color="auto" w:fill="auto"/>
            <w:vAlign w:val="center"/>
          </w:tcPr>
          <w:p w:rsidR="00B943FA" w:rsidRPr="00A90585" w:rsidRDefault="00B943FA" w:rsidP="0023625D">
            <w:pPr>
              <w:spacing w:line="204" w:lineRule="auto"/>
              <w:rPr>
                <w:rFonts w:eastAsia="SimSun" w:cs="Simplified Arabic"/>
                <w:kern w:val="22"/>
                <w:sz w:val="20"/>
                <w:szCs w:val="22"/>
              </w:rPr>
            </w:pPr>
            <w:r w:rsidRPr="00A90585">
              <w:rPr>
                <w:rFonts w:cs="Simplified Arabic"/>
                <w:snapToGrid w:val="0"/>
                <w:kern w:val="22"/>
                <w:sz w:val="20"/>
                <w:szCs w:val="22"/>
                <w:rtl/>
              </w:rPr>
              <w:t>س.31</w:t>
            </w:r>
          </w:p>
        </w:tc>
      </w:tr>
      <w:tr w:rsidR="00B943FA" w:rsidRPr="00A90585" w:rsidTr="007A31CE">
        <w:trPr>
          <w:jc w:val="center"/>
        </w:trPr>
        <w:tc>
          <w:tcPr>
            <w:tcW w:w="5552" w:type="dxa"/>
            <w:shd w:val="clear" w:color="auto" w:fill="auto"/>
          </w:tcPr>
          <w:p w:rsidR="00A154B3" w:rsidRPr="006F4730" w:rsidRDefault="003C0BD2" w:rsidP="0023625D">
            <w:pPr>
              <w:pStyle w:val="ListParagraph"/>
              <w:numPr>
                <w:ilvl w:val="0"/>
                <w:numId w:val="21"/>
              </w:numPr>
              <w:spacing w:line="204" w:lineRule="auto"/>
              <w:ind w:left="314"/>
              <w:contextualSpacing w:val="0"/>
              <w:jc w:val="both"/>
              <w:rPr>
                <w:rFonts w:eastAsia="SimSun" w:cs="Simplified Arabic"/>
                <w:kern w:val="22"/>
                <w:sz w:val="20"/>
                <w:szCs w:val="22"/>
              </w:rPr>
            </w:pPr>
            <w:r>
              <w:rPr>
                <w:rFonts w:cs="Simplified Arabic" w:hint="cs"/>
                <w:sz w:val="20"/>
                <w:szCs w:val="22"/>
                <w:rtl/>
                <w:lang w:bidi="ar-EG"/>
              </w:rPr>
              <w:t xml:space="preserve"> </w:t>
            </w:r>
            <w:r w:rsidR="00B943FA" w:rsidRPr="00A90585">
              <w:rPr>
                <w:rFonts w:cs="Simplified Arabic"/>
                <w:sz w:val="20"/>
                <w:szCs w:val="22"/>
                <w:rtl/>
                <w:lang w:bidi="ar-EG"/>
              </w:rPr>
              <w:t xml:space="preserve">عدد ونسبة الأطراف التي تكفل فرصة </w:t>
            </w:r>
            <w:r w:rsidR="00B943FA" w:rsidRPr="00A90585">
              <w:rPr>
                <w:rFonts w:cs="Simplified Arabic"/>
                <w:sz w:val="20"/>
                <w:szCs w:val="22"/>
                <w:rtl/>
              </w:rPr>
              <w:t>اللجوء إلى العدالة بموجب نُظمه</w:t>
            </w:r>
            <w:r w:rsidR="00B943FA" w:rsidRPr="00A90585">
              <w:rPr>
                <w:rFonts w:cs="Simplified Arabic"/>
                <w:sz w:val="20"/>
                <w:szCs w:val="22"/>
                <w:rtl/>
                <w:lang w:bidi="ar-EG"/>
              </w:rPr>
              <w:t>ا</w:t>
            </w:r>
            <w:r w:rsidR="00B943FA" w:rsidRPr="00A90585">
              <w:rPr>
                <w:rFonts w:cs="Simplified Arabic"/>
                <w:sz w:val="20"/>
                <w:szCs w:val="22"/>
                <w:rtl/>
              </w:rPr>
              <w:t xml:space="preserve"> القانونية في حالات المنازعات الناشئة عن الشروط المتفق عليها بصورة متبادلة على النحو المنصوص عليه في المادة</w:t>
            </w:r>
            <w:r w:rsidR="00B943FA" w:rsidRPr="00A90585">
              <w:rPr>
                <w:rFonts w:cs="Simplified Arabic"/>
                <w:sz w:val="20"/>
                <w:szCs w:val="22"/>
                <w:rtl/>
                <w:lang w:bidi="ar-EG"/>
              </w:rPr>
              <w:t xml:space="preserve"> 18-2</w:t>
            </w:r>
          </w:p>
        </w:tc>
        <w:tc>
          <w:tcPr>
            <w:tcW w:w="1005" w:type="dxa"/>
            <w:shd w:val="clear" w:color="auto" w:fill="auto"/>
            <w:vAlign w:val="center"/>
          </w:tcPr>
          <w:p w:rsidR="00B943FA" w:rsidRPr="00A90585" w:rsidRDefault="00897297" w:rsidP="0023625D">
            <w:pPr>
              <w:spacing w:line="204" w:lineRule="auto"/>
              <w:jc w:val="center"/>
              <w:rPr>
                <w:rFonts w:eastAsia="Calibri" w:cs="Simplified Arabic"/>
                <w:sz w:val="20"/>
                <w:szCs w:val="22"/>
              </w:rPr>
            </w:pPr>
            <w:r>
              <w:rPr>
                <w:rFonts w:eastAsia="Calibri" w:cs="Simplified Arabic"/>
                <w:sz w:val="20"/>
                <w:szCs w:val="22"/>
                <w:rtl/>
              </w:rPr>
              <w:t>(د</w:t>
            </w:r>
            <w:r w:rsidR="00B943FA" w:rsidRPr="00A90585">
              <w:rPr>
                <w:rFonts w:eastAsia="Calibri" w:cs="Simplified Arabic"/>
                <w:sz w:val="20"/>
                <w:szCs w:val="22"/>
                <w:rtl/>
              </w:rPr>
              <w:t>)</w:t>
            </w:r>
          </w:p>
        </w:tc>
        <w:tc>
          <w:tcPr>
            <w:tcW w:w="1605" w:type="dxa"/>
            <w:shd w:val="clear" w:color="auto" w:fill="auto"/>
            <w:vAlign w:val="center"/>
          </w:tcPr>
          <w:p w:rsidR="00B943FA" w:rsidRPr="00A90585" w:rsidRDefault="00B943FA" w:rsidP="0023625D">
            <w:pPr>
              <w:spacing w:line="204" w:lineRule="auto"/>
              <w:jc w:val="center"/>
              <w:rPr>
                <w:rFonts w:eastAsia="Calibri" w:cs="Simplified Arabic"/>
                <w:sz w:val="20"/>
                <w:szCs w:val="22"/>
              </w:rPr>
            </w:pPr>
            <w:r w:rsidRPr="00A90585">
              <w:rPr>
                <w:rFonts w:eastAsia="Calibri" w:cs="Simplified Arabic"/>
                <w:sz w:val="20"/>
                <w:szCs w:val="22"/>
              </w:rPr>
              <w:t>51</w:t>
            </w:r>
          </w:p>
          <w:p w:rsidR="00B943FA" w:rsidRPr="00A90585" w:rsidRDefault="00B943FA" w:rsidP="0023625D">
            <w:pPr>
              <w:spacing w:line="204" w:lineRule="auto"/>
              <w:jc w:val="center"/>
              <w:rPr>
                <w:rFonts w:eastAsia="Calibri" w:cs="Simplified Arabic"/>
                <w:sz w:val="20"/>
                <w:szCs w:val="22"/>
              </w:rPr>
            </w:pPr>
            <w:r w:rsidRPr="00A90585">
              <w:rPr>
                <w:rFonts w:eastAsia="Calibri" w:cs="Simplified Arabic"/>
                <w:sz w:val="20"/>
                <w:szCs w:val="22"/>
              </w:rPr>
              <w:t xml:space="preserve"> (</w:t>
            </w:r>
            <w:r w:rsidRPr="00A90585">
              <w:rPr>
                <w:rFonts w:eastAsia="Calibri" w:cs="Simplified Arabic"/>
                <w:sz w:val="20"/>
                <w:szCs w:val="22"/>
                <w:lang w:val="en-US"/>
              </w:rPr>
              <w:t>%</w:t>
            </w:r>
            <w:r w:rsidRPr="00A90585">
              <w:rPr>
                <w:rFonts w:eastAsia="Calibri" w:cs="Simplified Arabic"/>
                <w:sz w:val="20"/>
                <w:szCs w:val="22"/>
              </w:rPr>
              <w:t>49)</w:t>
            </w:r>
          </w:p>
        </w:tc>
        <w:tc>
          <w:tcPr>
            <w:tcW w:w="2252" w:type="dxa"/>
            <w:shd w:val="clear" w:color="auto" w:fill="auto"/>
            <w:vAlign w:val="center"/>
          </w:tcPr>
          <w:p w:rsidR="00B943FA" w:rsidRPr="00A90585" w:rsidRDefault="00B943FA" w:rsidP="0023625D">
            <w:pPr>
              <w:spacing w:line="204" w:lineRule="auto"/>
              <w:rPr>
                <w:rFonts w:eastAsia="SimSun" w:cs="Simplified Arabic"/>
                <w:kern w:val="22"/>
                <w:sz w:val="20"/>
                <w:szCs w:val="22"/>
              </w:rPr>
            </w:pPr>
            <w:r w:rsidRPr="00A90585">
              <w:rPr>
                <w:rFonts w:cs="Simplified Arabic"/>
                <w:snapToGrid w:val="0"/>
                <w:kern w:val="22"/>
                <w:sz w:val="20"/>
                <w:szCs w:val="22"/>
                <w:rtl/>
              </w:rPr>
              <w:t>س.32</w:t>
            </w:r>
          </w:p>
        </w:tc>
      </w:tr>
      <w:tr w:rsidR="00B943FA" w:rsidRPr="00A90585" w:rsidTr="006F4730">
        <w:trPr>
          <w:jc w:val="center"/>
        </w:trPr>
        <w:tc>
          <w:tcPr>
            <w:tcW w:w="5552" w:type="dxa"/>
            <w:shd w:val="clear" w:color="auto" w:fill="auto"/>
          </w:tcPr>
          <w:p w:rsidR="00B943FA" w:rsidRPr="00A90585" w:rsidRDefault="003C0BD2" w:rsidP="0023625D">
            <w:pPr>
              <w:pStyle w:val="ListParagraph"/>
              <w:numPr>
                <w:ilvl w:val="0"/>
                <w:numId w:val="21"/>
              </w:numPr>
              <w:spacing w:line="204" w:lineRule="auto"/>
              <w:ind w:left="314"/>
              <w:contextualSpacing w:val="0"/>
              <w:jc w:val="both"/>
              <w:rPr>
                <w:rFonts w:eastAsia="SimSun" w:cs="Simplified Arabic"/>
                <w:kern w:val="22"/>
                <w:sz w:val="20"/>
                <w:szCs w:val="22"/>
              </w:rPr>
            </w:pPr>
            <w:r>
              <w:rPr>
                <w:rFonts w:cs="Simplified Arabic" w:hint="cs"/>
                <w:sz w:val="20"/>
                <w:szCs w:val="22"/>
                <w:rtl/>
                <w:lang w:bidi="ar-EG"/>
              </w:rPr>
              <w:t xml:space="preserve"> </w:t>
            </w:r>
            <w:r w:rsidR="00B943FA" w:rsidRPr="00A90585">
              <w:rPr>
                <w:rFonts w:cs="Simplified Arabic"/>
                <w:sz w:val="20"/>
                <w:szCs w:val="22"/>
                <w:rtl/>
                <w:lang w:bidi="ar-EG"/>
              </w:rPr>
              <w:t xml:space="preserve">عدد ونسبة الأطراف التي لديها تدابير تتعلق </w:t>
            </w:r>
            <w:r w:rsidR="00B943FA" w:rsidRPr="00A90585">
              <w:rPr>
                <w:rFonts w:cs="Simplified Arabic"/>
                <w:sz w:val="20"/>
                <w:szCs w:val="22"/>
                <w:rtl/>
              </w:rPr>
              <w:t xml:space="preserve">باللجوء </w:t>
            </w:r>
            <w:r w:rsidR="00B943FA" w:rsidRPr="00A90585">
              <w:rPr>
                <w:rFonts w:cs="Simplified Arabic"/>
                <w:sz w:val="20"/>
                <w:szCs w:val="22"/>
                <w:rtl/>
                <w:lang w:bidi="ar-EG"/>
              </w:rPr>
              <w:t>إلى العدالة</w:t>
            </w:r>
          </w:p>
        </w:tc>
        <w:tc>
          <w:tcPr>
            <w:tcW w:w="1005" w:type="dxa"/>
            <w:shd w:val="clear" w:color="auto" w:fill="auto"/>
            <w:vAlign w:val="center"/>
          </w:tcPr>
          <w:p w:rsidR="00B943FA" w:rsidRPr="00A90585" w:rsidRDefault="00B943FA" w:rsidP="0023625D">
            <w:pPr>
              <w:spacing w:line="204" w:lineRule="auto"/>
              <w:jc w:val="center"/>
              <w:rPr>
                <w:rFonts w:eastAsia="Calibri" w:cs="Simplified Arabic"/>
                <w:sz w:val="20"/>
                <w:szCs w:val="22"/>
              </w:rPr>
            </w:pPr>
            <w:r w:rsidRPr="00A90585">
              <w:rPr>
                <w:rFonts w:eastAsia="Calibri" w:cs="Simplified Arabic"/>
                <w:sz w:val="20"/>
                <w:szCs w:val="22"/>
                <w:rtl/>
              </w:rPr>
              <w:t>(د)</w:t>
            </w:r>
          </w:p>
        </w:tc>
        <w:tc>
          <w:tcPr>
            <w:tcW w:w="1605" w:type="dxa"/>
            <w:shd w:val="clear" w:color="auto" w:fill="auto"/>
            <w:vAlign w:val="center"/>
          </w:tcPr>
          <w:p w:rsidR="00B943FA" w:rsidRPr="00A90585" w:rsidRDefault="00B943FA" w:rsidP="0023625D">
            <w:pPr>
              <w:spacing w:line="204" w:lineRule="auto"/>
              <w:jc w:val="center"/>
              <w:rPr>
                <w:rFonts w:eastAsia="Calibri" w:cs="Simplified Arabic"/>
                <w:sz w:val="20"/>
                <w:szCs w:val="22"/>
              </w:rPr>
            </w:pPr>
            <w:r w:rsidRPr="00A90585">
              <w:rPr>
                <w:rFonts w:eastAsia="Calibri" w:cs="Simplified Arabic"/>
                <w:sz w:val="20"/>
                <w:szCs w:val="22"/>
              </w:rPr>
              <w:t>47</w:t>
            </w:r>
          </w:p>
          <w:p w:rsidR="00B943FA" w:rsidRPr="00A90585" w:rsidRDefault="00B943FA" w:rsidP="0023625D">
            <w:pPr>
              <w:spacing w:line="204" w:lineRule="auto"/>
              <w:jc w:val="center"/>
              <w:rPr>
                <w:rFonts w:eastAsia="Calibri" w:cs="Simplified Arabic"/>
                <w:sz w:val="20"/>
                <w:szCs w:val="22"/>
              </w:rPr>
            </w:pPr>
            <w:r w:rsidRPr="00A90585">
              <w:rPr>
                <w:rFonts w:eastAsia="Calibri" w:cs="Simplified Arabic"/>
                <w:sz w:val="20"/>
                <w:szCs w:val="22"/>
              </w:rPr>
              <w:t xml:space="preserve"> (</w:t>
            </w:r>
            <w:r w:rsidRPr="00A90585">
              <w:rPr>
                <w:rFonts w:eastAsia="Calibri" w:cs="Simplified Arabic"/>
                <w:sz w:val="20"/>
                <w:szCs w:val="22"/>
                <w:lang w:val="en-US"/>
              </w:rPr>
              <w:t>%</w:t>
            </w:r>
            <w:r w:rsidRPr="00A90585">
              <w:rPr>
                <w:rFonts w:eastAsia="Calibri" w:cs="Simplified Arabic"/>
                <w:sz w:val="20"/>
                <w:szCs w:val="22"/>
              </w:rPr>
              <w:t>45)</w:t>
            </w:r>
          </w:p>
        </w:tc>
        <w:tc>
          <w:tcPr>
            <w:tcW w:w="2252" w:type="dxa"/>
            <w:shd w:val="clear" w:color="auto" w:fill="auto"/>
          </w:tcPr>
          <w:p w:rsidR="00B943FA" w:rsidRPr="00A90585" w:rsidRDefault="00B943FA" w:rsidP="0023625D">
            <w:pPr>
              <w:spacing w:line="204" w:lineRule="auto"/>
              <w:rPr>
                <w:rFonts w:eastAsia="SimSun" w:cs="Simplified Arabic"/>
                <w:kern w:val="22"/>
                <w:sz w:val="20"/>
                <w:szCs w:val="22"/>
              </w:rPr>
            </w:pPr>
            <w:r w:rsidRPr="00A90585">
              <w:rPr>
                <w:rFonts w:cs="Simplified Arabic"/>
                <w:snapToGrid w:val="0"/>
                <w:kern w:val="22"/>
                <w:sz w:val="20"/>
                <w:szCs w:val="22"/>
                <w:rtl/>
              </w:rPr>
              <w:t>س.33</w:t>
            </w:r>
          </w:p>
        </w:tc>
      </w:tr>
      <w:tr w:rsidR="00B943FA" w:rsidRPr="00A90585" w:rsidTr="006F4730">
        <w:trPr>
          <w:jc w:val="center"/>
        </w:trPr>
        <w:tc>
          <w:tcPr>
            <w:tcW w:w="5552" w:type="dxa"/>
            <w:tcBorders>
              <w:bottom w:val="single" w:sz="4" w:space="0" w:color="auto"/>
            </w:tcBorders>
            <w:shd w:val="clear" w:color="auto" w:fill="auto"/>
          </w:tcPr>
          <w:p w:rsidR="006F4730" w:rsidRPr="006F4730" w:rsidRDefault="003C0BD2" w:rsidP="0023625D">
            <w:pPr>
              <w:pStyle w:val="ListParagraph"/>
              <w:numPr>
                <w:ilvl w:val="0"/>
                <w:numId w:val="21"/>
              </w:numPr>
              <w:spacing w:line="204" w:lineRule="auto"/>
              <w:ind w:left="314"/>
              <w:contextualSpacing w:val="0"/>
              <w:jc w:val="both"/>
              <w:rPr>
                <w:rFonts w:eastAsia="SimSun" w:cs="Simplified Arabic"/>
                <w:kern w:val="22"/>
                <w:sz w:val="20"/>
                <w:szCs w:val="22"/>
              </w:rPr>
            </w:pPr>
            <w:r>
              <w:rPr>
                <w:rFonts w:cs="Simplified Arabic" w:hint="cs"/>
                <w:sz w:val="20"/>
                <w:szCs w:val="22"/>
                <w:rtl/>
                <w:lang w:bidi="ar-EG"/>
              </w:rPr>
              <w:t xml:space="preserve"> </w:t>
            </w:r>
            <w:r w:rsidR="00B943FA" w:rsidRPr="00A90585">
              <w:rPr>
                <w:rFonts w:cs="Simplified Arabic"/>
                <w:sz w:val="20"/>
                <w:szCs w:val="22"/>
                <w:rtl/>
                <w:lang w:bidi="ar-EG"/>
              </w:rPr>
              <w:t xml:space="preserve">عدد ونسبة الأطراف التي لديها تدابير تتعلق باستخدام </w:t>
            </w:r>
            <w:r w:rsidR="00B943FA" w:rsidRPr="00A90585">
              <w:rPr>
                <w:rFonts w:cs="Simplified Arabic"/>
                <w:sz w:val="20"/>
                <w:szCs w:val="22"/>
                <w:rtl/>
              </w:rPr>
              <w:t>آليات فيما يتعلق بالاعتراف المتبادل بالأحكام وقرارات التحكيم الأجنبية وإنفاذها</w:t>
            </w:r>
          </w:p>
        </w:tc>
        <w:tc>
          <w:tcPr>
            <w:tcW w:w="1005" w:type="dxa"/>
            <w:tcBorders>
              <w:bottom w:val="single" w:sz="4" w:space="0" w:color="auto"/>
            </w:tcBorders>
            <w:shd w:val="clear" w:color="auto" w:fill="auto"/>
            <w:vAlign w:val="center"/>
          </w:tcPr>
          <w:p w:rsidR="00B943FA" w:rsidRPr="00A90585" w:rsidRDefault="00B943FA" w:rsidP="0023625D">
            <w:pPr>
              <w:spacing w:line="204" w:lineRule="auto"/>
              <w:jc w:val="center"/>
              <w:rPr>
                <w:rFonts w:eastAsia="Calibri" w:cs="Simplified Arabic"/>
                <w:sz w:val="20"/>
                <w:szCs w:val="22"/>
              </w:rPr>
            </w:pPr>
            <w:r w:rsidRPr="00A90585">
              <w:rPr>
                <w:rFonts w:eastAsia="Calibri" w:cs="Simplified Arabic"/>
                <w:sz w:val="20"/>
                <w:szCs w:val="22"/>
                <w:rtl/>
              </w:rPr>
              <w:t>(د)</w:t>
            </w:r>
          </w:p>
        </w:tc>
        <w:tc>
          <w:tcPr>
            <w:tcW w:w="1605" w:type="dxa"/>
            <w:tcBorders>
              <w:bottom w:val="single" w:sz="4" w:space="0" w:color="auto"/>
            </w:tcBorders>
            <w:shd w:val="clear" w:color="auto" w:fill="auto"/>
            <w:vAlign w:val="center"/>
          </w:tcPr>
          <w:p w:rsidR="00B943FA" w:rsidRPr="00A90585" w:rsidRDefault="00B943FA" w:rsidP="0023625D">
            <w:pPr>
              <w:spacing w:line="204" w:lineRule="auto"/>
              <w:jc w:val="center"/>
              <w:rPr>
                <w:rFonts w:eastAsia="Calibri" w:cs="Simplified Arabic"/>
                <w:sz w:val="20"/>
                <w:szCs w:val="22"/>
              </w:rPr>
            </w:pPr>
            <w:r w:rsidRPr="00A90585">
              <w:rPr>
                <w:rFonts w:eastAsia="Calibri" w:cs="Simplified Arabic"/>
                <w:sz w:val="20"/>
                <w:szCs w:val="22"/>
              </w:rPr>
              <w:t>38</w:t>
            </w:r>
          </w:p>
          <w:p w:rsidR="00B943FA" w:rsidRPr="00A90585" w:rsidRDefault="00B943FA" w:rsidP="0023625D">
            <w:pPr>
              <w:spacing w:line="204" w:lineRule="auto"/>
              <w:jc w:val="center"/>
              <w:rPr>
                <w:rFonts w:eastAsia="Calibri" w:cs="Simplified Arabic"/>
                <w:sz w:val="20"/>
                <w:szCs w:val="22"/>
              </w:rPr>
            </w:pPr>
            <w:r w:rsidRPr="00A90585">
              <w:rPr>
                <w:rFonts w:eastAsia="Calibri" w:cs="Simplified Arabic"/>
                <w:sz w:val="20"/>
                <w:szCs w:val="22"/>
              </w:rPr>
              <w:t xml:space="preserve"> (</w:t>
            </w:r>
            <w:r w:rsidRPr="00A90585">
              <w:rPr>
                <w:rFonts w:eastAsia="Calibri" w:cs="Simplified Arabic"/>
                <w:sz w:val="20"/>
                <w:szCs w:val="22"/>
                <w:lang w:val="en-US"/>
              </w:rPr>
              <w:t>%</w:t>
            </w:r>
            <w:r w:rsidRPr="00A90585">
              <w:rPr>
                <w:rFonts w:eastAsia="Calibri" w:cs="Simplified Arabic"/>
                <w:sz w:val="20"/>
                <w:szCs w:val="22"/>
              </w:rPr>
              <w:t>36)</w:t>
            </w:r>
          </w:p>
        </w:tc>
        <w:tc>
          <w:tcPr>
            <w:tcW w:w="2252" w:type="dxa"/>
            <w:tcBorders>
              <w:bottom w:val="single" w:sz="4" w:space="0" w:color="auto"/>
            </w:tcBorders>
            <w:shd w:val="clear" w:color="auto" w:fill="auto"/>
          </w:tcPr>
          <w:p w:rsidR="00B943FA" w:rsidRPr="00A90585" w:rsidRDefault="00B943FA" w:rsidP="0023625D">
            <w:pPr>
              <w:spacing w:line="204" w:lineRule="auto"/>
              <w:rPr>
                <w:rFonts w:eastAsia="SimSun" w:cs="Simplified Arabic"/>
                <w:kern w:val="22"/>
                <w:sz w:val="20"/>
                <w:szCs w:val="22"/>
              </w:rPr>
            </w:pPr>
            <w:r w:rsidRPr="00A90585">
              <w:rPr>
                <w:rFonts w:cs="Simplified Arabic"/>
                <w:snapToGrid w:val="0"/>
                <w:kern w:val="22"/>
                <w:sz w:val="20"/>
                <w:szCs w:val="22"/>
                <w:rtl/>
              </w:rPr>
              <w:t>س.33</w:t>
            </w:r>
          </w:p>
        </w:tc>
      </w:tr>
      <w:tr w:rsidR="00B943FA" w:rsidRPr="00A90585" w:rsidTr="00FD46FC">
        <w:trPr>
          <w:jc w:val="center"/>
        </w:trPr>
        <w:tc>
          <w:tcPr>
            <w:tcW w:w="10414" w:type="dxa"/>
            <w:gridSpan w:val="4"/>
            <w:shd w:val="pct5" w:color="auto" w:fill="auto"/>
            <w:vAlign w:val="center"/>
          </w:tcPr>
          <w:p w:rsidR="00B943FA" w:rsidRPr="00A90585" w:rsidRDefault="00B943FA" w:rsidP="0023625D">
            <w:pPr>
              <w:pStyle w:val="ListParagraph"/>
              <w:spacing w:before="60" w:after="60" w:line="204" w:lineRule="auto"/>
              <w:ind w:left="317"/>
              <w:contextualSpacing w:val="0"/>
              <w:rPr>
                <w:rFonts w:eastAsia="SimSun" w:cs="Simplified Arabic"/>
                <w:b/>
                <w:bCs/>
                <w:kern w:val="22"/>
                <w:sz w:val="20"/>
                <w:szCs w:val="22"/>
                <w:rtl/>
                <w:lang w:val="en-US" w:bidi="ar-EG"/>
              </w:rPr>
            </w:pPr>
            <w:r w:rsidRPr="00A90585">
              <w:rPr>
                <w:rFonts w:cs="Simplified Arabic"/>
                <w:b/>
                <w:bCs/>
                <w:sz w:val="20"/>
                <w:szCs w:val="22"/>
                <w:rtl/>
                <w:lang w:bidi="ar-EG"/>
              </w:rPr>
              <w:t>اعتبارات خاصة (المادة 8)</w:t>
            </w:r>
          </w:p>
        </w:tc>
      </w:tr>
      <w:tr w:rsidR="00B943FA" w:rsidRPr="00A90585" w:rsidTr="007A31CE">
        <w:trPr>
          <w:jc w:val="center"/>
        </w:trPr>
        <w:tc>
          <w:tcPr>
            <w:tcW w:w="5552" w:type="dxa"/>
            <w:shd w:val="clear" w:color="auto" w:fill="auto"/>
          </w:tcPr>
          <w:p w:rsidR="00B943FA" w:rsidRPr="00A90585" w:rsidRDefault="003C0BD2" w:rsidP="0023625D">
            <w:pPr>
              <w:pStyle w:val="ListParagraph"/>
              <w:numPr>
                <w:ilvl w:val="0"/>
                <w:numId w:val="21"/>
              </w:numPr>
              <w:spacing w:line="204" w:lineRule="auto"/>
              <w:ind w:left="314"/>
              <w:contextualSpacing w:val="0"/>
              <w:jc w:val="both"/>
              <w:rPr>
                <w:rFonts w:eastAsia="SimSun" w:cs="Simplified Arabic"/>
                <w:kern w:val="22"/>
                <w:sz w:val="20"/>
                <w:szCs w:val="22"/>
              </w:rPr>
            </w:pPr>
            <w:r>
              <w:rPr>
                <w:rFonts w:cs="Simplified Arabic" w:hint="cs"/>
                <w:sz w:val="20"/>
                <w:szCs w:val="22"/>
                <w:rtl/>
                <w:lang w:bidi="ar-EG"/>
              </w:rPr>
              <w:t xml:space="preserve"> </w:t>
            </w:r>
            <w:r w:rsidR="00B943FA" w:rsidRPr="00A90585">
              <w:rPr>
                <w:rFonts w:cs="Simplified Arabic"/>
                <w:sz w:val="20"/>
                <w:szCs w:val="22"/>
                <w:rtl/>
                <w:lang w:bidi="ar-EG"/>
              </w:rPr>
              <w:t xml:space="preserve">عدد ونسبة الأطراف التي </w:t>
            </w:r>
            <w:r w:rsidR="00B943FA" w:rsidRPr="00A90585">
              <w:rPr>
                <w:rFonts w:cs="Simplified Arabic"/>
                <w:sz w:val="20"/>
                <w:szCs w:val="22"/>
                <w:rtl/>
              </w:rPr>
              <w:t>هيأت الظروف لتعزيز وتشجيع البحوث التي تسهم في حفظ التنوع البيولوجي واستخدامه المستدام على النحو المنصوص عليه في</w:t>
            </w:r>
            <w:r w:rsidR="00B943FA" w:rsidRPr="00A90585">
              <w:rPr>
                <w:rFonts w:cs="Simplified Arabic"/>
                <w:sz w:val="20"/>
                <w:szCs w:val="22"/>
                <w:rtl/>
                <w:lang w:bidi="ar-EG"/>
              </w:rPr>
              <w:t xml:space="preserve"> </w:t>
            </w:r>
            <w:r w:rsidR="00B943FA" w:rsidRPr="00A90585">
              <w:rPr>
                <w:rFonts w:cs="Simplified Arabic"/>
                <w:sz w:val="20"/>
                <w:szCs w:val="22"/>
                <w:rtl/>
              </w:rPr>
              <w:t>المادة</w:t>
            </w:r>
            <w:r w:rsidR="00B943FA" w:rsidRPr="00A90585">
              <w:rPr>
                <w:rFonts w:cs="Simplified Arabic"/>
                <w:sz w:val="20"/>
                <w:szCs w:val="22"/>
                <w:rtl/>
                <w:lang w:bidi="ar-EG"/>
              </w:rPr>
              <w:t xml:space="preserve"> 8 (أ)</w:t>
            </w:r>
          </w:p>
        </w:tc>
        <w:tc>
          <w:tcPr>
            <w:tcW w:w="1005" w:type="dxa"/>
            <w:shd w:val="clear" w:color="auto" w:fill="auto"/>
            <w:vAlign w:val="center"/>
          </w:tcPr>
          <w:p w:rsidR="00B943FA" w:rsidRPr="00A90585" w:rsidRDefault="00B943FA" w:rsidP="0023625D">
            <w:pPr>
              <w:spacing w:line="204" w:lineRule="auto"/>
              <w:jc w:val="center"/>
              <w:rPr>
                <w:rFonts w:eastAsia="Calibri" w:cs="Simplified Arabic"/>
                <w:sz w:val="20"/>
                <w:szCs w:val="22"/>
              </w:rPr>
            </w:pPr>
            <w:r w:rsidRPr="00A90585">
              <w:rPr>
                <w:rFonts w:eastAsia="Calibri" w:cs="Simplified Arabic"/>
                <w:sz w:val="20"/>
                <w:szCs w:val="22"/>
                <w:rtl/>
              </w:rPr>
              <w:t>(ب)</w:t>
            </w:r>
          </w:p>
        </w:tc>
        <w:tc>
          <w:tcPr>
            <w:tcW w:w="1605" w:type="dxa"/>
            <w:shd w:val="clear" w:color="auto" w:fill="auto"/>
            <w:vAlign w:val="center"/>
          </w:tcPr>
          <w:p w:rsidR="00B943FA" w:rsidRPr="00A90585" w:rsidRDefault="00B943FA" w:rsidP="0023625D">
            <w:pPr>
              <w:spacing w:line="204" w:lineRule="auto"/>
              <w:jc w:val="center"/>
              <w:rPr>
                <w:rFonts w:eastAsia="Calibri" w:cs="Simplified Arabic"/>
                <w:sz w:val="20"/>
                <w:szCs w:val="22"/>
              </w:rPr>
            </w:pPr>
            <w:r w:rsidRPr="00A90585">
              <w:rPr>
                <w:rFonts w:eastAsia="Calibri" w:cs="Simplified Arabic"/>
                <w:sz w:val="20"/>
                <w:szCs w:val="22"/>
              </w:rPr>
              <w:t>48</w:t>
            </w:r>
          </w:p>
          <w:p w:rsidR="00B943FA" w:rsidRPr="00A90585" w:rsidRDefault="00B943FA" w:rsidP="0023625D">
            <w:pPr>
              <w:spacing w:line="204" w:lineRule="auto"/>
              <w:jc w:val="center"/>
              <w:rPr>
                <w:rFonts w:eastAsia="Calibri" w:cs="Simplified Arabic"/>
                <w:sz w:val="20"/>
                <w:szCs w:val="22"/>
              </w:rPr>
            </w:pPr>
            <w:r w:rsidRPr="00A90585">
              <w:rPr>
                <w:rFonts w:eastAsia="Calibri" w:cs="Simplified Arabic"/>
                <w:sz w:val="20"/>
                <w:szCs w:val="22"/>
              </w:rPr>
              <w:t xml:space="preserve"> (</w:t>
            </w:r>
            <w:r w:rsidRPr="00A90585">
              <w:rPr>
                <w:rFonts w:eastAsia="Calibri" w:cs="Simplified Arabic"/>
                <w:sz w:val="20"/>
                <w:szCs w:val="22"/>
                <w:lang w:val="en-US"/>
              </w:rPr>
              <w:t>%</w:t>
            </w:r>
            <w:r w:rsidRPr="00A90585">
              <w:rPr>
                <w:rFonts w:eastAsia="Calibri" w:cs="Simplified Arabic"/>
                <w:sz w:val="20"/>
                <w:szCs w:val="22"/>
              </w:rPr>
              <w:t>46)</w:t>
            </w:r>
          </w:p>
        </w:tc>
        <w:tc>
          <w:tcPr>
            <w:tcW w:w="2252" w:type="dxa"/>
            <w:shd w:val="clear" w:color="auto" w:fill="auto"/>
            <w:vAlign w:val="center"/>
          </w:tcPr>
          <w:p w:rsidR="00B943FA" w:rsidRPr="00A90585" w:rsidRDefault="00B943FA" w:rsidP="0023625D">
            <w:pPr>
              <w:spacing w:line="204" w:lineRule="auto"/>
              <w:rPr>
                <w:rFonts w:eastAsia="SimSun" w:cs="Simplified Arabic"/>
                <w:kern w:val="22"/>
                <w:sz w:val="20"/>
                <w:szCs w:val="22"/>
              </w:rPr>
            </w:pPr>
            <w:r w:rsidRPr="00A90585">
              <w:rPr>
                <w:rFonts w:cs="Simplified Arabic"/>
                <w:snapToGrid w:val="0"/>
                <w:kern w:val="22"/>
                <w:sz w:val="20"/>
                <w:szCs w:val="22"/>
                <w:rtl/>
              </w:rPr>
              <w:t>س.35</w:t>
            </w:r>
          </w:p>
        </w:tc>
      </w:tr>
      <w:tr w:rsidR="00B943FA" w:rsidRPr="00A90585" w:rsidTr="007A31CE">
        <w:trPr>
          <w:jc w:val="center"/>
        </w:trPr>
        <w:tc>
          <w:tcPr>
            <w:tcW w:w="5552" w:type="dxa"/>
            <w:shd w:val="clear" w:color="auto" w:fill="auto"/>
          </w:tcPr>
          <w:p w:rsidR="00B943FA" w:rsidRPr="00A90585" w:rsidRDefault="003C0BD2" w:rsidP="0023625D">
            <w:pPr>
              <w:pStyle w:val="ListParagraph"/>
              <w:numPr>
                <w:ilvl w:val="0"/>
                <w:numId w:val="21"/>
              </w:numPr>
              <w:spacing w:line="204" w:lineRule="auto"/>
              <w:ind w:left="314"/>
              <w:contextualSpacing w:val="0"/>
              <w:jc w:val="both"/>
              <w:rPr>
                <w:rFonts w:cs="Simplified Arabic"/>
                <w:snapToGrid w:val="0"/>
                <w:kern w:val="22"/>
                <w:sz w:val="20"/>
                <w:szCs w:val="22"/>
              </w:rPr>
            </w:pPr>
            <w:r>
              <w:rPr>
                <w:rFonts w:cs="Simplified Arabic" w:hint="cs"/>
                <w:sz w:val="20"/>
                <w:szCs w:val="22"/>
                <w:rtl/>
                <w:lang w:bidi="ar-EG"/>
              </w:rPr>
              <w:t xml:space="preserve"> </w:t>
            </w:r>
            <w:r w:rsidR="00B943FA" w:rsidRPr="00A90585">
              <w:rPr>
                <w:rFonts w:cs="Simplified Arabic"/>
                <w:sz w:val="20"/>
                <w:szCs w:val="22"/>
                <w:rtl/>
                <w:lang w:bidi="ar-EG"/>
              </w:rPr>
              <w:t xml:space="preserve">عدد ونسبة الأطراف التي </w:t>
            </w:r>
            <w:r w:rsidR="00B943FA" w:rsidRPr="00A90585">
              <w:rPr>
                <w:rFonts w:cs="Simplified Arabic"/>
                <w:sz w:val="20"/>
                <w:szCs w:val="22"/>
                <w:rtl/>
              </w:rPr>
              <w:t>أولت الاعتبار الواجب لحالات الطوارئ الحالية أو الوشيكة التي تهدد أو تضر صحة البشر أو الحيوانات أو النباتات على النحو المنصوص عليه في المادة</w:t>
            </w:r>
            <w:r w:rsidR="00B943FA" w:rsidRPr="00A90585">
              <w:rPr>
                <w:rFonts w:cs="Simplified Arabic"/>
                <w:sz w:val="20"/>
                <w:szCs w:val="22"/>
                <w:rtl/>
                <w:lang w:bidi="ar-EG"/>
              </w:rPr>
              <w:t xml:space="preserve"> 8 (ب)</w:t>
            </w:r>
          </w:p>
        </w:tc>
        <w:tc>
          <w:tcPr>
            <w:tcW w:w="1005" w:type="dxa"/>
            <w:shd w:val="clear" w:color="auto" w:fill="auto"/>
            <w:vAlign w:val="center"/>
          </w:tcPr>
          <w:p w:rsidR="00B943FA" w:rsidRPr="00A90585" w:rsidRDefault="00B943FA" w:rsidP="0023625D">
            <w:pPr>
              <w:spacing w:line="204" w:lineRule="auto"/>
              <w:jc w:val="center"/>
              <w:rPr>
                <w:rFonts w:eastAsia="Calibri" w:cs="Simplified Arabic"/>
                <w:sz w:val="20"/>
                <w:szCs w:val="22"/>
              </w:rPr>
            </w:pPr>
            <w:r w:rsidRPr="00A90585">
              <w:rPr>
                <w:rFonts w:eastAsia="Calibri" w:cs="Simplified Arabic"/>
                <w:sz w:val="20"/>
                <w:szCs w:val="22"/>
                <w:rtl/>
              </w:rPr>
              <w:t>(ب)</w:t>
            </w:r>
          </w:p>
        </w:tc>
        <w:tc>
          <w:tcPr>
            <w:tcW w:w="1605" w:type="dxa"/>
            <w:shd w:val="clear" w:color="auto" w:fill="auto"/>
            <w:vAlign w:val="center"/>
          </w:tcPr>
          <w:p w:rsidR="00B943FA" w:rsidRPr="00A90585" w:rsidRDefault="00B943FA" w:rsidP="0023625D">
            <w:pPr>
              <w:spacing w:line="204" w:lineRule="auto"/>
              <w:jc w:val="center"/>
              <w:rPr>
                <w:rFonts w:eastAsia="SimSun" w:cs="Simplified Arabic"/>
                <w:kern w:val="22"/>
                <w:sz w:val="20"/>
                <w:szCs w:val="22"/>
              </w:rPr>
            </w:pPr>
            <w:r w:rsidRPr="00A90585">
              <w:rPr>
                <w:rFonts w:eastAsia="SimSun" w:cs="Simplified Arabic"/>
                <w:kern w:val="22"/>
                <w:sz w:val="20"/>
                <w:szCs w:val="22"/>
              </w:rPr>
              <w:t>39</w:t>
            </w:r>
          </w:p>
          <w:p w:rsidR="00B943FA" w:rsidRPr="00A90585" w:rsidRDefault="00B943FA" w:rsidP="0023625D">
            <w:pPr>
              <w:spacing w:line="204" w:lineRule="auto"/>
              <w:jc w:val="center"/>
              <w:rPr>
                <w:rFonts w:eastAsia="SimSun" w:cs="Simplified Arabic"/>
                <w:kern w:val="22"/>
                <w:sz w:val="20"/>
                <w:szCs w:val="22"/>
              </w:rPr>
            </w:pPr>
            <w:r w:rsidRPr="00A90585">
              <w:rPr>
                <w:rFonts w:eastAsia="SimSun" w:cs="Simplified Arabic"/>
                <w:kern w:val="22"/>
                <w:sz w:val="20"/>
                <w:szCs w:val="22"/>
              </w:rPr>
              <w:t xml:space="preserve"> (</w:t>
            </w:r>
            <w:r w:rsidRPr="00A90585">
              <w:rPr>
                <w:rFonts w:eastAsia="Calibri" w:cs="Simplified Arabic"/>
                <w:sz w:val="20"/>
                <w:szCs w:val="22"/>
                <w:lang w:val="en-US"/>
              </w:rPr>
              <w:t>%</w:t>
            </w:r>
            <w:r w:rsidRPr="00A90585">
              <w:rPr>
                <w:rFonts w:eastAsia="SimSun" w:cs="Simplified Arabic"/>
                <w:kern w:val="22"/>
                <w:sz w:val="20"/>
                <w:szCs w:val="22"/>
              </w:rPr>
              <w:t>37)</w:t>
            </w:r>
          </w:p>
        </w:tc>
        <w:tc>
          <w:tcPr>
            <w:tcW w:w="2252" w:type="dxa"/>
            <w:shd w:val="clear" w:color="auto" w:fill="auto"/>
            <w:vAlign w:val="center"/>
          </w:tcPr>
          <w:p w:rsidR="00B943FA" w:rsidRPr="00A90585" w:rsidRDefault="00B943FA" w:rsidP="0023625D">
            <w:pPr>
              <w:spacing w:line="204" w:lineRule="auto"/>
              <w:rPr>
                <w:rFonts w:cs="Simplified Arabic"/>
                <w:snapToGrid w:val="0"/>
                <w:kern w:val="22"/>
                <w:sz w:val="20"/>
                <w:szCs w:val="22"/>
              </w:rPr>
            </w:pPr>
            <w:r w:rsidRPr="00A90585">
              <w:rPr>
                <w:rFonts w:cs="Simplified Arabic"/>
                <w:snapToGrid w:val="0"/>
                <w:kern w:val="22"/>
                <w:sz w:val="20"/>
                <w:szCs w:val="22"/>
                <w:rtl/>
              </w:rPr>
              <w:t>س.35</w:t>
            </w:r>
          </w:p>
        </w:tc>
      </w:tr>
      <w:tr w:rsidR="00B943FA" w:rsidRPr="00A90585" w:rsidTr="007A31CE">
        <w:trPr>
          <w:jc w:val="center"/>
        </w:trPr>
        <w:tc>
          <w:tcPr>
            <w:tcW w:w="5552" w:type="dxa"/>
            <w:shd w:val="clear" w:color="auto" w:fill="auto"/>
          </w:tcPr>
          <w:p w:rsidR="00B943FA" w:rsidRPr="00A90585" w:rsidRDefault="003C0BD2" w:rsidP="0023625D">
            <w:pPr>
              <w:pStyle w:val="ListParagraph"/>
              <w:numPr>
                <w:ilvl w:val="0"/>
                <w:numId w:val="21"/>
              </w:numPr>
              <w:spacing w:line="204" w:lineRule="auto"/>
              <w:ind w:left="314"/>
              <w:contextualSpacing w:val="0"/>
              <w:jc w:val="both"/>
              <w:rPr>
                <w:rFonts w:cs="Simplified Arabic"/>
                <w:snapToGrid w:val="0"/>
                <w:kern w:val="22"/>
                <w:sz w:val="20"/>
                <w:szCs w:val="22"/>
              </w:rPr>
            </w:pPr>
            <w:r>
              <w:rPr>
                <w:rFonts w:cs="Simplified Arabic" w:hint="cs"/>
                <w:sz w:val="20"/>
                <w:szCs w:val="22"/>
                <w:rtl/>
                <w:lang w:bidi="ar-EG"/>
              </w:rPr>
              <w:t xml:space="preserve"> </w:t>
            </w:r>
            <w:r w:rsidR="00B943FA" w:rsidRPr="00A90585">
              <w:rPr>
                <w:rFonts w:cs="Simplified Arabic"/>
                <w:sz w:val="20"/>
                <w:szCs w:val="22"/>
                <w:rtl/>
                <w:lang w:bidi="ar-EG"/>
              </w:rPr>
              <w:t>عدد ونسبة الأطراف التي أخذت في الاعتبار الحاجة إلى الحصول المعجل على الموارد الجينية والتقاسم العادل والمنصف السريع للمنافع الناشئة عن استخدام هذه الموارد الجينية على النحو المنصوص عليه في المادة 8 (ب)</w:t>
            </w:r>
          </w:p>
        </w:tc>
        <w:tc>
          <w:tcPr>
            <w:tcW w:w="1005" w:type="dxa"/>
            <w:shd w:val="clear" w:color="auto" w:fill="auto"/>
            <w:vAlign w:val="center"/>
          </w:tcPr>
          <w:p w:rsidR="00B943FA" w:rsidRPr="00A90585" w:rsidRDefault="00B943FA" w:rsidP="0023625D">
            <w:pPr>
              <w:spacing w:line="204" w:lineRule="auto"/>
              <w:jc w:val="center"/>
              <w:rPr>
                <w:rFonts w:eastAsia="Calibri" w:cs="Simplified Arabic"/>
                <w:sz w:val="20"/>
                <w:szCs w:val="22"/>
              </w:rPr>
            </w:pPr>
            <w:r w:rsidRPr="00A90585">
              <w:rPr>
                <w:rFonts w:eastAsia="Calibri" w:cs="Simplified Arabic"/>
                <w:sz w:val="20"/>
                <w:szCs w:val="22"/>
                <w:rtl/>
              </w:rPr>
              <w:t>(ب)</w:t>
            </w:r>
          </w:p>
        </w:tc>
        <w:tc>
          <w:tcPr>
            <w:tcW w:w="1605" w:type="dxa"/>
            <w:shd w:val="clear" w:color="auto" w:fill="auto"/>
            <w:vAlign w:val="center"/>
          </w:tcPr>
          <w:p w:rsidR="00B943FA" w:rsidRPr="00A90585" w:rsidRDefault="00B943FA" w:rsidP="0023625D">
            <w:pPr>
              <w:spacing w:line="204" w:lineRule="auto"/>
              <w:jc w:val="center"/>
              <w:rPr>
                <w:rFonts w:eastAsia="SimSun" w:cs="Simplified Arabic"/>
                <w:kern w:val="22"/>
                <w:sz w:val="20"/>
                <w:szCs w:val="22"/>
              </w:rPr>
            </w:pPr>
            <w:r w:rsidRPr="00A90585">
              <w:rPr>
                <w:rFonts w:eastAsia="SimSun" w:cs="Simplified Arabic"/>
                <w:kern w:val="22"/>
                <w:sz w:val="20"/>
                <w:szCs w:val="22"/>
              </w:rPr>
              <w:t>26</w:t>
            </w:r>
          </w:p>
          <w:p w:rsidR="00B943FA" w:rsidRPr="00A90585" w:rsidRDefault="00B943FA" w:rsidP="0023625D">
            <w:pPr>
              <w:spacing w:line="204" w:lineRule="auto"/>
              <w:jc w:val="center"/>
              <w:rPr>
                <w:rFonts w:eastAsia="SimSun" w:cs="Simplified Arabic"/>
                <w:kern w:val="22"/>
                <w:sz w:val="20"/>
                <w:szCs w:val="22"/>
              </w:rPr>
            </w:pPr>
            <w:r w:rsidRPr="00A90585">
              <w:rPr>
                <w:rFonts w:eastAsia="SimSun" w:cs="Simplified Arabic"/>
                <w:kern w:val="22"/>
                <w:sz w:val="20"/>
                <w:szCs w:val="22"/>
              </w:rPr>
              <w:t xml:space="preserve"> (</w:t>
            </w:r>
            <w:r w:rsidRPr="00A90585">
              <w:rPr>
                <w:rFonts w:eastAsia="Calibri" w:cs="Simplified Arabic"/>
                <w:sz w:val="20"/>
                <w:szCs w:val="22"/>
                <w:lang w:val="en-US"/>
              </w:rPr>
              <w:t>%</w:t>
            </w:r>
            <w:r w:rsidRPr="00A90585">
              <w:rPr>
                <w:rFonts w:eastAsia="SimSun" w:cs="Simplified Arabic"/>
                <w:kern w:val="22"/>
                <w:sz w:val="20"/>
                <w:szCs w:val="22"/>
              </w:rPr>
              <w:t>25)</w:t>
            </w:r>
          </w:p>
        </w:tc>
        <w:tc>
          <w:tcPr>
            <w:tcW w:w="2252" w:type="dxa"/>
            <w:shd w:val="clear" w:color="auto" w:fill="auto"/>
            <w:vAlign w:val="center"/>
          </w:tcPr>
          <w:p w:rsidR="00B943FA" w:rsidRPr="00A90585" w:rsidRDefault="00B943FA" w:rsidP="0023625D">
            <w:pPr>
              <w:spacing w:line="204" w:lineRule="auto"/>
              <w:rPr>
                <w:rFonts w:cs="Simplified Arabic"/>
                <w:snapToGrid w:val="0"/>
                <w:kern w:val="22"/>
                <w:sz w:val="20"/>
                <w:szCs w:val="22"/>
              </w:rPr>
            </w:pPr>
            <w:r w:rsidRPr="00A90585">
              <w:rPr>
                <w:rFonts w:cs="Simplified Arabic"/>
                <w:snapToGrid w:val="0"/>
                <w:kern w:val="22"/>
                <w:sz w:val="20"/>
                <w:szCs w:val="22"/>
                <w:rtl/>
              </w:rPr>
              <w:t>س.35</w:t>
            </w:r>
          </w:p>
        </w:tc>
      </w:tr>
      <w:tr w:rsidR="00B943FA" w:rsidRPr="00A90585" w:rsidTr="007A31CE">
        <w:trPr>
          <w:jc w:val="center"/>
        </w:trPr>
        <w:tc>
          <w:tcPr>
            <w:tcW w:w="5552" w:type="dxa"/>
            <w:tcBorders>
              <w:bottom w:val="single" w:sz="4" w:space="0" w:color="auto"/>
            </w:tcBorders>
            <w:shd w:val="clear" w:color="auto" w:fill="auto"/>
          </w:tcPr>
          <w:p w:rsidR="00B943FA" w:rsidRPr="00A90585" w:rsidRDefault="003C0BD2" w:rsidP="0023625D">
            <w:pPr>
              <w:pStyle w:val="ListParagraph"/>
              <w:numPr>
                <w:ilvl w:val="0"/>
                <w:numId w:val="21"/>
              </w:numPr>
              <w:spacing w:line="204" w:lineRule="auto"/>
              <w:ind w:left="314"/>
              <w:contextualSpacing w:val="0"/>
              <w:jc w:val="both"/>
              <w:rPr>
                <w:rFonts w:eastAsia="SimSun" w:cs="Simplified Arabic"/>
                <w:kern w:val="22"/>
                <w:sz w:val="20"/>
                <w:szCs w:val="22"/>
              </w:rPr>
            </w:pPr>
            <w:r>
              <w:rPr>
                <w:rFonts w:cs="Simplified Arabic" w:hint="cs"/>
                <w:sz w:val="20"/>
                <w:szCs w:val="22"/>
                <w:rtl/>
                <w:lang w:bidi="ar-EG"/>
              </w:rPr>
              <w:t xml:space="preserve"> </w:t>
            </w:r>
            <w:r w:rsidR="00B943FA" w:rsidRPr="00A90585">
              <w:rPr>
                <w:rFonts w:cs="Simplified Arabic"/>
                <w:sz w:val="20"/>
                <w:szCs w:val="22"/>
                <w:rtl/>
                <w:lang w:bidi="ar-EG"/>
              </w:rPr>
              <w:t>عدد ونسبة الأطراف التي أخذت في الاعتبار أهمية الموارد ال</w:t>
            </w:r>
            <w:r w:rsidR="007A31CE">
              <w:rPr>
                <w:rFonts w:cs="Simplified Arabic" w:hint="cs"/>
                <w:sz w:val="20"/>
                <w:szCs w:val="22"/>
                <w:rtl/>
                <w:lang w:bidi="ar-EG"/>
              </w:rPr>
              <w:t>وراث</w:t>
            </w:r>
            <w:r w:rsidR="00B943FA" w:rsidRPr="00A90585">
              <w:rPr>
                <w:rFonts w:cs="Simplified Arabic"/>
                <w:sz w:val="20"/>
                <w:szCs w:val="22"/>
                <w:rtl/>
                <w:lang w:bidi="ar-EG"/>
              </w:rPr>
              <w:t>ية للأغذية والزراعة ودورها الخاص للأمن الغذائي على النحو المنصوص عليه في المادة 8 (ج)</w:t>
            </w:r>
          </w:p>
        </w:tc>
        <w:tc>
          <w:tcPr>
            <w:tcW w:w="1005" w:type="dxa"/>
            <w:tcBorders>
              <w:bottom w:val="single" w:sz="4" w:space="0" w:color="auto"/>
            </w:tcBorders>
            <w:shd w:val="clear" w:color="auto" w:fill="auto"/>
            <w:vAlign w:val="center"/>
          </w:tcPr>
          <w:p w:rsidR="00B943FA" w:rsidRPr="00A90585" w:rsidRDefault="00B943FA" w:rsidP="0023625D">
            <w:pPr>
              <w:spacing w:line="204" w:lineRule="auto"/>
              <w:jc w:val="center"/>
              <w:rPr>
                <w:rFonts w:eastAsia="Calibri" w:cs="Simplified Arabic"/>
                <w:sz w:val="20"/>
                <w:szCs w:val="22"/>
              </w:rPr>
            </w:pPr>
            <w:r w:rsidRPr="00A90585">
              <w:rPr>
                <w:rFonts w:eastAsia="Calibri" w:cs="Simplified Arabic"/>
                <w:sz w:val="20"/>
                <w:szCs w:val="22"/>
                <w:rtl/>
              </w:rPr>
              <w:t>(ب)</w:t>
            </w:r>
          </w:p>
        </w:tc>
        <w:tc>
          <w:tcPr>
            <w:tcW w:w="1605" w:type="dxa"/>
            <w:tcBorders>
              <w:bottom w:val="single" w:sz="4" w:space="0" w:color="auto"/>
            </w:tcBorders>
            <w:shd w:val="clear" w:color="auto" w:fill="auto"/>
            <w:vAlign w:val="center"/>
          </w:tcPr>
          <w:p w:rsidR="00B943FA" w:rsidRPr="00A90585" w:rsidRDefault="00B943FA" w:rsidP="0023625D">
            <w:pPr>
              <w:spacing w:line="204" w:lineRule="auto"/>
              <w:jc w:val="center"/>
              <w:rPr>
                <w:rFonts w:eastAsia="SimSun" w:cs="Simplified Arabic"/>
                <w:kern w:val="22"/>
                <w:sz w:val="20"/>
                <w:szCs w:val="22"/>
              </w:rPr>
            </w:pPr>
            <w:r w:rsidRPr="00A90585">
              <w:rPr>
                <w:rFonts w:eastAsia="SimSun" w:cs="Simplified Arabic"/>
                <w:kern w:val="22"/>
                <w:sz w:val="20"/>
                <w:szCs w:val="22"/>
              </w:rPr>
              <w:t>48</w:t>
            </w:r>
          </w:p>
          <w:p w:rsidR="00B943FA" w:rsidRPr="00A90585" w:rsidRDefault="00B943FA" w:rsidP="0023625D">
            <w:pPr>
              <w:spacing w:line="204" w:lineRule="auto"/>
              <w:jc w:val="center"/>
              <w:rPr>
                <w:rFonts w:eastAsia="SimSun" w:cs="Simplified Arabic"/>
                <w:kern w:val="22"/>
                <w:sz w:val="20"/>
                <w:szCs w:val="22"/>
              </w:rPr>
            </w:pPr>
            <w:r w:rsidRPr="00A90585">
              <w:rPr>
                <w:rFonts w:eastAsia="SimSun" w:cs="Simplified Arabic"/>
                <w:kern w:val="22"/>
                <w:sz w:val="20"/>
                <w:szCs w:val="22"/>
              </w:rPr>
              <w:t xml:space="preserve"> (</w:t>
            </w:r>
            <w:r w:rsidRPr="00A90585">
              <w:rPr>
                <w:rFonts w:eastAsia="Calibri" w:cs="Simplified Arabic"/>
                <w:sz w:val="20"/>
                <w:szCs w:val="22"/>
                <w:lang w:val="en-US"/>
              </w:rPr>
              <w:t>%</w:t>
            </w:r>
            <w:r w:rsidRPr="00A90585">
              <w:rPr>
                <w:rFonts w:eastAsia="SimSun" w:cs="Simplified Arabic"/>
                <w:kern w:val="22"/>
                <w:sz w:val="20"/>
                <w:szCs w:val="22"/>
              </w:rPr>
              <w:t>46)</w:t>
            </w:r>
          </w:p>
        </w:tc>
        <w:tc>
          <w:tcPr>
            <w:tcW w:w="2252" w:type="dxa"/>
            <w:tcBorders>
              <w:bottom w:val="single" w:sz="4" w:space="0" w:color="auto"/>
            </w:tcBorders>
            <w:shd w:val="clear" w:color="auto" w:fill="auto"/>
            <w:vAlign w:val="center"/>
          </w:tcPr>
          <w:p w:rsidR="00B943FA" w:rsidRPr="00A90585" w:rsidRDefault="00B943FA" w:rsidP="0023625D">
            <w:pPr>
              <w:spacing w:line="204" w:lineRule="auto"/>
              <w:rPr>
                <w:rFonts w:eastAsia="SimSun" w:cs="Simplified Arabic"/>
                <w:kern w:val="22"/>
                <w:sz w:val="20"/>
                <w:szCs w:val="22"/>
              </w:rPr>
            </w:pPr>
            <w:r w:rsidRPr="00A90585">
              <w:rPr>
                <w:rFonts w:cs="Simplified Arabic"/>
                <w:snapToGrid w:val="0"/>
                <w:kern w:val="22"/>
                <w:sz w:val="20"/>
                <w:szCs w:val="22"/>
                <w:rtl/>
              </w:rPr>
              <w:t>س.35</w:t>
            </w:r>
          </w:p>
        </w:tc>
      </w:tr>
      <w:tr w:rsidR="00B943FA" w:rsidRPr="00A90585" w:rsidTr="00FD46FC">
        <w:trPr>
          <w:jc w:val="center"/>
        </w:trPr>
        <w:tc>
          <w:tcPr>
            <w:tcW w:w="10414" w:type="dxa"/>
            <w:gridSpan w:val="4"/>
            <w:shd w:val="pct5" w:color="auto" w:fill="auto"/>
            <w:vAlign w:val="center"/>
          </w:tcPr>
          <w:p w:rsidR="00B943FA" w:rsidRPr="00A90585" w:rsidRDefault="00B943FA" w:rsidP="0023625D">
            <w:pPr>
              <w:pStyle w:val="ListParagraph"/>
              <w:spacing w:before="60" w:after="60" w:line="204" w:lineRule="auto"/>
              <w:ind w:left="317"/>
              <w:contextualSpacing w:val="0"/>
              <w:rPr>
                <w:rFonts w:eastAsia="SimSun" w:cs="Simplified Arabic"/>
                <w:b/>
                <w:kern w:val="22"/>
                <w:sz w:val="20"/>
                <w:szCs w:val="22"/>
                <w:rtl/>
                <w:lang w:bidi="ar-EG"/>
              </w:rPr>
            </w:pPr>
            <w:r w:rsidRPr="00A90585">
              <w:rPr>
                <w:rFonts w:cs="Simplified Arabic"/>
                <w:b/>
                <w:bCs/>
                <w:sz w:val="20"/>
                <w:szCs w:val="22"/>
                <w:rtl/>
                <w:lang w:bidi="ar-EG"/>
              </w:rPr>
              <w:t>الأحكام المتعلقة بالشعوب الأصلية والمجتمعات المحلية (المواد 6 و7 و12)</w:t>
            </w:r>
          </w:p>
        </w:tc>
      </w:tr>
      <w:tr w:rsidR="00B943FA" w:rsidRPr="00A90585" w:rsidTr="007A31CE">
        <w:trPr>
          <w:jc w:val="center"/>
        </w:trPr>
        <w:tc>
          <w:tcPr>
            <w:tcW w:w="5552" w:type="dxa"/>
            <w:shd w:val="clear" w:color="auto" w:fill="auto"/>
          </w:tcPr>
          <w:p w:rsidR="00B943FA" w:rsidRPr="00A90585" w:rsidRDefault="003C0BD2" w:rsidP="0023625D">
            <w:pPr>
              <w:pStyle w:val="ListParagraph"/>
              <w:numPr>
                <w:ilvl w:val="0"/>
                <w:numId w:val="21"/>
              </w:numPr>
              <w:spacing w:line="204" w:lineRule="auto"/>
              <w:ind w:left="314"/>
              <w:contextualSpacing w:val="0"/>
              <w:jc w:val="both"/>
              <w:rPr>
                <w:rFonts w:eastAsia="SimSun" w:cs="Simplified Arabic"/>
                <w:kern w:val="22"/>
                <w:sz w:val="20"/>
                <w:szCs w:val="22"/>
              </w:rPr>
            </w:pPr>
            <w:r>
              <w:rPr>
                <w:rFonts w:cs="Simplified Arabic" w:hint="cs"/>
                <w:sz w:val="20"/>
                <w:szCs w:val="22"/>
                <w:rtl/>
                <w:lang w:bidi="ar-EG"/>
              </w:rPr>
              <w:t xml:space="preserve"> </w:t>
            </w:r>
            <w:r w:rsidR="00B943FA" w:rsidRPr="00A90585">
              <w:rPr>
                <w:rFonts w:cs="Simplified Arabic"/>
                <w:sz w:val="20"/>
                <w:szCs w:val="22"/>
                <w:rtl/>
                <w:lang w:bidi="ar-EG"/>
              </w:rPr>
              <w:t xml:space="preserve">عدد ونسبة الأطراف التي تتمتع </w:t>
            </w:r>
            <w:r w:rsidR="00B943FA" w:rsidRPr="00A90585">
              <w:rPr>
                <w:rFonts w:cs="Simplified Arabic" w:hint="cs"/>
                <w:sz w:val="20"/>
                <w:szCs w:val="22"/>
                <w:rtl/>
                <w:lang w:bidi="ar-EG"/>
              </w:rPr>
              <w:t>شعوبها</w:t>
            </w:r>
            <w:r w:rsidR="00B943FA" w:rsidRPr="00A90585">
              <w:rPr>
                <w:rFonts w:cs="Simplified Arabic"/>
                <w:sz w:val="20"/>
                <w:szCs w:val="22"/>
                <w:rtl/>
                <w:lang w:bidi="ar-EG"/>
              </w:rPr>
              <w:t xml:space="preserve"> </w:t>
            </w:r>
            <w:r w:rsidR="00B943FA" w:rsidRPr="00A90585">
              <w:rPr>
                <w:rFonts w:cs="Simplified Arabic" w:hint="cs"/>
                <w:sz w:val="20"/>
                <w:szCs w:val="22"/>
                <w:rtl/>
                <w:lang w:bidi="ar-EG"/>
              </w:rPr>
              <w:t>ال</w:t>
            </w:r>
            <w:r w:rsidR="00B943FA" w:rsidRPr="00A90585">
              <w:rPr>
                <w:rFonts w:cs="Simplified Arabic"/>
                <w:sz w:val="20"/>
                <w:szCs w:val="22"/>
                <w:rtl/>
              </w:rPr>
              <w:t>أصلية</w:t>
            </w:r>
            <w:r w:rsidR="00B943FA" w:rsidRPr="00A90585">
              <w:rPr>
                <w:rFonts w:cs="Simplified Arabic"/>
                <w:sz w:val="20"/>
                <w:szCs w:val="22"/>
                <w:rtl/>
                <w:lang w:bidi="ar-EG"/>
              </w:rPr>
              <w:t xml:space="preserve"> ومجتمعات</w:t>
            </w:r>
            <w:r w:rsidR="00B943FA" w:rsidRPr="00A90585">
              <w:rPr>
                <w:rFonts w:cs="Simplified Arabic" w:hint="cs"/>
                <w:sz w:val="20"/>
                <w:szCs w:val="22"/>
                <w:rtl/>
                <w:lang w:bidi="ar-EG"/>
              </w:rPr>
              <w:t>ها</w:t>
            </w:r>
            <w:r w:rsidR="00B943FA" w:rsidRPr="00A90585">
              <w:rPr>
                <w:rFonts w:cs="Simplified Arabic"/>
                <w:sz w:val="20"/>
                <w:szCs w:val="22"/>
                <w:rtl/>
                <w:lang w:bidi="ar-EG"/>
              </w:rPr>
              <w:t xml:space="preserve"> </w:t>
            </w:r>
            <w:r w:rsidR="00B943FA" w:rsidRPr="00A90585">
              <w:rPr>
                <w:rFonts w:cs="Simplified Arabic" w:hint="cs"/>
                <w:sz w:val="20"/>
                <w:szCs w:val="22"/>
                <w:rtl/>
                <w:lang w:bidi="ar-EG"/>
              </w:rPr>
              <w:t>ال</w:t>
            </w:r>
            <w:r w:rsidR="00B943FA" w:rsidRPr="00A90585">
              <w:rPr>
                <w:rFonts w:cs="Simplified Arabic"/>
                <w:sz w:val="20"/>
                <w:szCs w:val="22"/>
                <w:rtl/>
                <w:lang w:bidi="ar-EG"/>
              </w:rPr>
              <w:t>محلية</w:t>
            </w:r>
            <w:r w:rsidR="00B943FA" w:rsidRPr="00A90585">
              <w:rPr>
                <w:rFonts w:cs="Simplified Arabic"/>
                <w:sz w:val="20"/>
                <w:szCs w:val="22"/>
                <w:rtl/>
              </w:rPr>
              <w:t xml:space="preserve"> بحقوق منصوص عليها لمنح حق الحصول على الموارد الجينية </w:t>
            </w:r>
            <w:r w:rsidR="00B943FA" w:rsidRPr="00A90585">
              <w:rPr>
                <w:rFonts w:cs="Simplified Arabic"/>
                <w:sz w:val="20"/>
                <w:szCs w:val="22"/>
                <w:rtl/>
                <w:lang w:bidi="ar-EG"/>
              </w:rPr>
              <w:t xml:space="preserve">مع اتخاذ </w:t>
            </w:r>
            <w:r w:rsidR="00B943FA" w:rsidRPr="00A90585">
              <w:rPr>
                <w:rFonts w:cs="Simplified Arabic"/>
                <w:sz w:val="20"/>
                <w:szCs w:val="22"/>
                <w:rtl/>
                <w:lang w:bidi="ar-EG"/>
              </w:rPr>
              <w:lastRenderedPageBreak/>
              <w:t>تدابير بهدف ضمان موافقة هذه المجتمعات المسبقة عن علم أو قبولها ومشاركتها على النحو المنصوص عليه في المادة 6-2</w:t>
            </w:r>
          </w:p>
        </w:tc>
        <w:tc>
          <w:tcPr>
            <w:tcW w:w="1005" w:type="dxa"/>
            <w:shd w:val="clear" w:color="auto" w:fill="auto"/>
            <w:vAlign w:val="center"/>
          </w:tcPr>
          <w:p w:rsidR="00B943FA" w:rsidRPr="00A90585" w:rsidRDefault="00B943FA" w:rsidP="0023625D">
            <w:pPr>
              <w:spacing w:line="204" w:lineRule="auto"/>
              <w:jc w:val="center"/>
              <w:rPr>
                <w:rFonts w:eastAsia="Calibri" w:cs="Simplified Arabic"/>
                <w:sz w:val="20"/>
                <w:szCs w:val="22"/>
              </w:rPr>
            </w:pPr>
            <w:r w:rsidRPr="00A90585">
              <w:rPr>
                <w:rFonts w:eastAsia="Calibri" w:cs="Simplified Arabic"/>
                <w:sz w:val="20"/>
                <w:szCs w:val="22"/>
                <w:rtl/>
              </w:rPr>
              <w:lastRenderedPageBreak/>
              <w:t>(أ)</w:t>
            </w:r>
          </w:p>
        </w:tc>
        <w:tc>
          <w:tcPr>
            <w:tcW w:w="1605" w:type="dxa"/>
            <w:shd w:val="clear" w:color="auto" w:fill="auto"/>
            <w:vAlign w:val="center"/>
          </w:tcPr>
          <w:p w:rsidR="00B943FA" w:rsidRPr="00A90585" w:rsidRDefault="00B943FA" w:rsidP="0023625D">
            <w:pPr>
              <w:spacing w:line="204" w:lineRule="auto"/>
              <w:jc w:val="center"/>
              <w:rPr>
                <w:rFonts w:eastAsia="SimSun" w:cs="Simplified Arabic"/>
                <w:kern w:val="22"/>
                <w:sz w:val="20"/>
                <w:szCs w:val="22"/>
              </w:rPr>
            </w:pPr>
            <w:r w:rsidRPr="00A90585">
              <w:rPr>
                <w:rFonts w:eastAsia="SimSun" w:cs="Simplified Arabic"/>
                <w:kern w:val="22"/>
                <w:sz w:val="20"/>
                <w:szCs w:val="22"/>
              </w:rPr>
              <w:t>23</w:t>
            </w:r>
          </w:p>
          <w:p w:rsidR="00B943FA" w:rsidRPr="00A90585" w:rsidRDefault="00B943FA" w:rsidP="0023625D">
            <w:pPr>
              <w:spacing w:line="204" w:lineRule="auto"/>
              <w:jc w:val="center"/>
              <w:rPr>
                <w:rFonts w:eastAsia="SimSun" w:cs="Simplified Arabic"/>
                <w:kern w:val="22"/>
                <w:sz w:val="20"/>
                <w:szCs w:val="22"/>
              </w:rPr>
            </w:pPr>
            <w:r w:rsidRPr="00A90585">
              <w:rPr>
                <w:rFonts w:eastAsia="SimSun" w:cs="Simplified Arabic"/>
                <w:kern w:val="22"/>
                <w:sz w:val="20"/>
                <w:szCs w:val="22"/>
              </w:rPr>
              <w:t xml:space="preserve"> (</w:t>
            </w:r>
            <w:r w:rsidRPr="00A90585">
              <w:rPr>
                <w:rFonts w:eastAsia="Calibri" w:cs="Simplified Arabic"/>
                <w:sz w:val="20"/>
                <w:szCs w:val="22"/>
                <w:lang w:val="en-US"/>
              </w:rPr>
              <w:t>%</w:t>
            </w:r>
            <w:r w:rsidRPr="00A90585">
              <w:rPr>
                <w:rFonts w:eastAsia="SimSun" w:cs="Simplified Arabic"/>
                <w:kern w:val="22"/>
                <w:sz w:val="20"/>
                <w:szCs w:val="22"/>
              </w:rPr>
              <w:t>47)</w:t>
            </w:r>
          </w:p>
        </w:tc>
        <w:tc>
          <w:tcPr>
            <w:tcW w:w="2252" w:type="dxa"/>
            <w:shd w:val="clear" w:color="auto" w:fill="auto"/>
            <w:vAlign w:val="center"/>
          </w:tcPr>
          <w:p w:rsidR="00B943FA" w:rsidRPr="00A90585" w:rsidRDefault="00B943FA" w:rsidP="0023625D">
            <w:pPr>
              <w:spacing w:line="204" w:lineRule="auto"/>
              <w:rPr>
                <w:rFonts w:eastAsia="SimSun" w:cs="Simplified Arabic"/>
                <w:kern w:val="22"/>
                <w:sz w:val="20"/>
                <w:szCs w:val="22"/>
              </w:rPr>
            </w:pPr>
            <w:r w:rsidRPr="00A90585">
              <w:rPr>
                <w:rFonts w:cs="Simplified Arabic"/>
                <w:snapToGrid w:val="0"/>
                <w:kern w:val="22"/>
                <w:sz w:val="20"/>
                <w:szCs w:val="22"/>
                <w:rtl/>
              </w:rPr>
              <w:t>س.38</w:t>
            </w:r>
          </w:p>
        </w:tc>
      </w:tr>
      <w:tr w:rsidR="00B943FA" w:rsidRPr="00A90585" w:rsidTr="007A31CE">
        <w:trPr>
          <w:jc w:val="center"/>
        </w:trPr>
        <w:tc>
          <w:tcPr>
            <w:tcW w:w="5552" w:type="dxa"/>
            <w:tcBorders>
              <w:bottom w:val="single" w:sz="4" w:space="0" w:color="auto"/>
            </w:tcBorders>
            <w:shd w:val="clear" w:color="auto" w:fill="auto"/>
          </w:tcPr>
          <w:p w:rsidR="002D7593" w:rsidRPr="00A154B3" w:rsidRDefault="003C0BD2" w:rsidP="0023625D">
            <w:pPr>
              <w:pStyle w:val="ListParagraph"/>
              <w:numPr>
                <w:ilvl w:val="0"/>
                <w:numId w:val="21"/>
              </w:numPr>
              <w:spacing w:line="204" w:lineRule="auto"/>
              <w:ind w:left="314"/>
              <w:contextualSpacing w:val="0"/>
              <w:jc w:val="both"/>
              <w:rPr>
                <w:rFonts w:eastAsia="SimSun" w:cs="Simplified Arabic"/>
                <w:kern w:val="22"/>
                <w:sz w:val="20"/>
                <w:szCs w:val="22"/>
              </w:rPr>
            </w:pPr>
            <w:r>
              <w:rPr>
                <w:rFonts w:cs="Simplified Arabic" w:hint="cs"/>
                <w:sz w:val="20"/>
                <w:szCs w:val="22"/>
                <w:rtl/>
                <w:lang w:bidi="ar-EG"/>
              </w:rPr>
              <w:lastRenderedPageBreak/>
              <w:t xml:space="preserve"> </w:t>
            </w:r>
            <w:r w:rsidR="00B943FA" w:rsidRPr="00A90585">
              <w:rPr>
                <w:rFonts w:cs="Simplified Arabic"/>
                <w:sz w:val="20"/>
                <w:szCs w:val="22"/>
                <w:rtl/>
                <w:lang w:bidi="ar-EG"/>
              </w:rPr>
              <w:t xml:space="preserve">عدد ونسبة الأطراف التي توجد </w:t>
            </w:r>
            <w:r w:rsidR="00B943FA" w:rsidRPr="00A90585">
              <w:rPr>
                <w:rFonts w:cs="Simplified Arabic" w:hint="cs"/>
                <w:sz w:val="20"/>
                <w:szCs w:val="22"/>
                <w:rtl/>
                <w:lang w:bidi="ar-EG"/>
              </w:rPr>
              <w:t>شعوب</w:t>
            </w:r>
            <w:r w:rsidR="00B943FA" w:rsidRPr="00A90585">
              <w:rPr>
                <w:rFonts w:cs="Simplified Arabic"/>
                <w:sz w:val="20"/>
                <w:szCs w:val="22"/>
                <w:rtl/>
                <w:lang w:bidi="ar-EG"/>
              </w:rPr>
              <w:t xml:space="preserve"> </w:t>
            </w:r>
            <w:r w:rsidR="00B943FA" w:rsidRPr="00A90585">
              <w:rPr>
                <w:rFonts w:cs="Simplified Arabic"/>
                <w:sz w:val="20"/>
                <w:szCs w:val="22"/>
                <w:rtl/>
              </w:rPr>
              <w:t>أصلية</w:t>
            </w:r>
            <w:r w:rsidR="00B943FA" w:rsidRPr="00A90585">
              <w:rPr>
                <w:rFonts w:cs="Simplified Arabic"/>
                <w:sz w:val="20"/>
                <w:szCs w:val="22"/>
                <w:rtl/>
                <w:lang w:bidi="ar-EG"/>
              </w:rPr>
              <w:t xml:space="preserve"> ومجتمعات محلية في بلدها اتخذت تدابير بهدف ضمان الحصول على المعارف التقليدية المرتبطة بالموارد الجينية التي تحوزها الشعوب الأصلية والمجتمعات المحلية بموافقة مسبقة عن علم أو </w:t>
            </w:r>
            <w:r w:rsidR="00B943FA" w:rsidRPr="00A90585">
              <w:rPr>
                <w:rFonts w:cs="Simplified Arabic" w:hint="cs"/>
                <w:sz w:val="20"/>
                <w:szCs w:val="22"/>
                <w:rtl/>
                <w:lang w:bidi="ar-EG"/>
              </w:rPr>
              <w:t>ب</w:t>
            </w:r>
            <w:r w:rsidR="00B943FA" w:rsidRPr="00A90585">
              <w:rPr>
                <w:rFonts w:cs="Simplified Arabic"/>
                <w:sz w:val="20"/>
                <w:szCs w:val="22"/>
                <w:rtl/>
                <w:lang w:bidi="ar-EG"/>
              </w:rPr>
              <w:t xml:space="preserve">قبول ومشاركة </w:t>
            </w:r>
            <w:r w:rsidR="004C12A6">
              <w:rPr>
                <w:rFonts w:cs="Simplified Arabic" w:hint="cs"/>
                <w:sz w:val="20"/>
                <w:szCs w:val="22"/>
                <w:rtl/>
                <w:lang w:bidi="ar-EG"/>
              </w:rPr>
              <w:t xml:space="preserve">هذه </w:t>
            </w:r>
            <w:r w:rsidR="00AD4F21">
              <w:rPr>
                <w:rFonts w:cs="Simplified Arabic" w:hint="cs"/>
                <w:sz w:val="20"/>
                <w:szCs w:val="22"/>
                <w:rtl/>
                <w:lang w:bidi="ar-EG"/>
              </w:rPr>
              <w:t>الشعوب الأصلية و</w:t>
            </w:r>
            <w:r w:rsidR="00B943FA" w:rsidRPr="00A90585">
              <w:rPr>
                <w:rFonts w:cs="Simplified Arabic"/>
                <w:sz w:val="20"/>
                <w:szCs w:val="22"/>
                <w:rtl/>
                <w:lang w:bidi="ar-EG"/>
              </w:rPr>
              <w:t>المجتمعات</w:t>
            </w:r>
            <w:r w:rsidR="00AD4F21">
              <w:rPr>
                <w:rFonts w:cs="Simplified Arabic" w:hint="cs"/>
                <w:sz w:val="20"/>
                <w:szCs w:val="22"/>
                <w:rtl/>
                <w:lang w:bidi="ar-EG"/>
              </w:rPr>
              <w:t xml:space="preserve"> المحلية</w:t>
            </w:r>
            <w:r w:rsidR="00B943FA" w:rsidRPr="00A90585">
              <w:rPr>
                <w:rFonts w:cs="Simplified Arabic"/>
                <w:sz w:val="20"/>
                <w:szCs w:val="22"/>
                <w:rtl/>
                <w:lang w:bidi="ar-EG"/>
              </w:rPr>
              <w:t xml:space="preserve">، وبإبرام شروط متفق عليها بصورة متبادلة على </w:t>
            </w:r>
            <w:r w:rsidR="00B943FA" w:rsidRPr="003C0BD2">
              <w:rPr>
                <w:rFonts w:cs="Simplified Arabic"/>
                <w:spacing w:val="-4"/>
                <w:sz w:val="20"/>
                <w:szCs w:val="22"/>
                <w:rtl/>
                <w:lang w:bidi="ar-EG"/>
              </w:rPr>
              <w:t>النحو المنصوص عليه في المادة 7</w:t>
            </w:r>
          </w:p>
        </w:tc>
        <w:tc>
          <w:tcPr>
            <w:tcW w:w="1005" w:type="dxa"/>
            <w:tcBorders>
              <w:bottom w:val="single" w:sz="4" w:space="0" w:color="auto"/>
            </w:tcBorders>
            <w:shd w:val="clear" w:color="auto" w:fill="auto"/>
            <w:vAlign w:val="center"/>
          </w:tcPr>
          <w:p w:rsidR="00B943FA" w:rsidRPr="00A90585" w:rsidRDefault="00B943FA" w:rsidP="0023625D">
            <w:pPr>
              <w:spacing w:line="204" w:lineRule="auto"/>
              <w:jc w:val="center"/>
              <w:rPr>
                <w:rFonts w:eastAsia="Calibri" w:cs="Simplified Arabic"/>
                <w:sz w:val="20"/>
                <w:szCs w:val="22"/>
              </w:rPr>
            </w:pPr>
            <w:r w:rsidRPr="00A90585">
              <w:rPr>
                <w:rFonts w:eastAsia="Calibri" w:cs="Simplified Arabic"/>
                <w:sz w:val="20"/>
                <w:szCs w:val="22"/>
                <w:rtl/>
              </w:rPr>
              <w:t>(أ)</w:t>
            </w:r>
          </w:p>
        </w:tc>
        <w:tc>
          <w:tcPr>
            <w:tcW w:w="1605" w:type="dxa"/>
            <w:tcBorders>
              <w:bottom w:val="single" w:sz="4" w:space="0" w:color="auto"/>
            </w:tcBorders>
            <w:shd w:val="clear" w:color="auto" w:fill="auto"/>
            <w:vAlign w:val="center"/>
          </w:tcPr>
          <w:p w:rsidR="00B943FA" w:rsidRPr="00A90585" w:rsidRDefault="00B943FA" w:rsidP="0023625D">
            <w:pPr>
              <w:spacing w:line="204" w:lineRule="auto"/>
              <w:jc w:val="center"/>
              <w:rPr>
                <w:rFonts w:eastAsia="SimSun" w:cs="Simplified Arabic"/>
                <w:kern w:val="22"/>
                <w:sz w:val="20"/>
                <w:szCs w:val="22"/>
              </w:rPr>
            </w:pPr>
            <w:r w:rsidRPr="00A90585">
              <w:rPr>
                <w:rFonts w:eastAsia="SimSun" w:cs="Simplified Arabic"/>
                <w:kern w:val="22"/>
                <w:sz w:val="20"/>
                <w:szCs w:val="22"/>
              </w:rPr>
              <w:t>21</w:t>
            </w:r>
          </w:p>
          <w:p w:rsidR="00B943FA" w:rsidRPr="00A90585" w:rsidRDefault="00B943FA" w:rsidP="0023625D">
            <w:pPr>
              <w:spacing w:line="204" w:lineRule="auto"/>
              <w:jc w:val="center"/>
              <w:rPr>
                <w:rFonts w:eastAsia="SimSun" w:cs="Simplified Arabic"/>
                <w:kern w:val="22"/>
                <w:sz w:val="20"/>
                <w:szCs w:val="22"/>
              </w:rPr>
            </w:pPr>
            <w:r w:rsidRPr="00A90585">
              <w:rPr>
                <w:rFonts w:eastAsia="SimSun" w:cs="Simplified Arabic"/>
                <w:kern w:val="22"/>
                <w:sz w:val="20"/>
                <w:szCs w:val="22"/>
              </w:rPr>
              <w:t>(</w:t>
            </w:r>
            <w:r w:rsidRPr="00A90585">
              <w:rPr>
                <w:rFonts w:eastAsia="Calibri" w:cs="Simplified Arabic"/>
                <w:sz w:val="20"/>
                <w:szCs w:val="22"/>
                <w:lang w:val="en-US"/>
              </w:rPr>
              <w:t>%</w:t>
            </w:r>
            <w:r w:rsidRPr="00A90585">
              <w:rPr>
                <w:rFonts w:eastAsia="SimSun" w:cs="Simplified Arabic"/>
                <w:kern w:val="22"/>
                <w:sz w:val="20"/>
                <w:szCs w:val="22"/>
              </w:rPr>
              <w:t>43)</w:t>
            </w:r>
          </w:p>
        </w:tc>
        <w:tc>
          <w:tcPr>
            <w:tcW w:w="2252" w:type="dxa"/>
            <w:tcBorders>
              <w:bottom w:val="single" w:sz="4" w:space="0" w:color="auto"/>
            </w:tcBorders>
            <w:shd w:val="clear" w:color="auto" w:fill="auto"/>
            <w:vAlign w:val="center"/>
          </w:tcPr>
          <w:p w:rsidR="00B943FA" w:rsidRPr="00A90585" w:rsidRDefault="00B943FA" w:rsidP="0023625D">
            <w:pPr>
              <w:spacing w:line="204" w:lineRule="auto"/>
              <w:rPr>
                <w:rFonts w:eastAsia="SimSun" w:cs="Simplified Arabic"/>
                <w:kern w:val="22"/>
                <w:sz w:val="20"/>
                <w:szCs w:val="22"/>
              </w:rPr>
            </w:pPr>
            <w:r w:rsidRPr="00A90585">
              <w:rPr>
                <w:rFonts w:cs="Simplified Arabic"/>
                <w:snapToGrid w:val="0"/>
                <w:kern w:val="22"/>
                <w:sz w:val="20"/>
                <w:szCs w:val="22"/>
                <w:rtl/>
              </w:rPr>
              <w:t>س.39</w:t>
            </w:r>
          </w:p>
        </w:tc>
      </w:tr>
      <w:tr w:rsidR="00B943FA" w:rsidRPr="00A90585" w:rsidTr="006F4730">
        <w:trPr>
          <w:jc w:val="center"/>
        </w:trPr>
        <w:tc>
          <w:tcPr>
            <w:tcW w:w="5552" w:type="dxa"/>
            <w:tcBorders>
              <w:bottom w:val="single" w:sz="4" w:space="0" w:color="auto"/>
            </w:tcBorders>
            <w:shd w:val="clear" w:color="auto" w:fill="auto"/>
          </w:tcPr>
          <w:p w:rsidR="00B943FA" w:rsidRPr="00A90585" w:rsidRDefault="003C0BD2" w:rsidP="0023625D">
            <w:pPr>
              <w:pStyle w:val="ListParagraph"/>
              <w:numPr>
                <w:ilvl w:val="0"/>
                <w:numId w:val="21"/>
              </w:numPr>
              <w:spacing w:line="204" w:lineRule="auto"/>
              <w:ind w:left="314"/>
              <w:contextualSpacing w:val="0"/>
              <w:jc w:val="both"/>
              <w:rPr>
                <w:rFonts w:eastAsia="SimSun" w:cs="Simplified Arabic"/>
                <w:kern w:val="22"/>
                <w:sz w:val="20"/>
                <w:szCs w:val="22"/>
              </w:rPr>
            </w:pPr>
            <w:r>
              <w:rPr>
                <w:rFonts w:cs="Simplified Arabic" w:hint="cs"/>
                <w:i/>
                <w:iCs/>
                <w:sz w:val="20"/>
                <w:szCs w:val="22"/>
                <w:rtl/>
                <w:lang w:bidi="ar-EG"/>
              </w:rPr>
              <w:t xml:space="preserve"> </w:t>
            </w:r>
            <w:r w:rsidR="00B943FA" w:rsidRPr="00A90585">
              <w:rPr>
                <w:rFonts w:cs="Simplified Arabic"/>
                <w:i/>
                <w:iCs/>
                <w:sz w:val="20"/>
                <w:szCs w:val="22"/>
                <w:rtl/>
                <w:lang w:bidi="ar-EG"/>
              </w:rPr>
              <w:t>جديد:</w:t>
            </w:r>
            <w:r w:rsidR="00B943FA" w:rsidRPr="00A90585">
              <w:rPr>
                <w:rFonts w:cs="Simplified Arabic"/>
                <w:sz w:val="20"/>
                <w:szCs w:val="22"/>
                <w:rtl/>
                <w:lang w:bidi="ar-EG"/>
              </w:rPr>
              <w:t xml:space="preserve"> عدد البروتوكولات والإجراءات المجتمعية التي وضعتها الشعوب الأصلية والمجتمعات المحلية </w:t>
            </w:r>
          </w:p>
        </w:tc>
        <w:tc>
          <w:tcPr>
            <w:tcW w:w="1005" w:type="dxa"/>
            <w:tcBorders>
              <w:bottom w:val="single" w:sz="4" w:space="0" w:color="auto"/>
            </w:tcBorders>
            <w:shd w:val="clear" w:color="auto" w:fill="auto"/>
            <w:vAlign w:val="center"/>
          </w:tcPr>
          <w:p w:rsidR="00B943FA" w:rsidRPr="00A90585" w:rsidRDefault="00B943FA" w:rsidP="0023625D">
            <w:pPr>
              <w:spacing w:line="204" w:lineRule="auto"/>
              <w:jc w:val="center"/>
              <w:rPr>
                <w:rFonts w:eastAsia="Calibri" w:cs="Simplified Arabic"/>
                <w:sz w:val="20"/>
                <w:szCs w:val="22"/>
              </w:rPr>
            </w:pPr>
            <w:r w:rsidRPr="00A90585">
              <w:rPr>
                <w:rFonts w:eastAsia="Calibri" w:cs="Simplified Arabic"/>
                <w:sz w:val="20"/>
                <w:szCs w:val="22"/>
                <w:rtl/>
              </w:rPr>
              <w:t>(و)</w:t>
            </w:r>
          </w:p>
        </w:tc>
        <w:tc>
          <w:tcPr>
            <w:tcW w:w="1605" w:type="dxa"/>
            <w:tcBorders>
              <w:bottom w:val="single" w:sz="4" w:space="0" w:color="auto"/>
            </w:tcBorders>
            <w:shd w:val="clear" w:color="auto" w:fill="auto"/>
            <w:vAlign w:val="center"/>
          </w:tcPr>
          <w:p w:rsidR="00B943FA" w:rsidRPr="00A90585" w:rsidRDefault="00B943FA" w:rsidP="0023625D">
            <w:pPr>
              <w:spacing w:line="204" w:lineRule="auto"/>
              <w:jc w:val="center"/>
              <w:rPr>
                <w:rFonts w:eastAsia="SimSun" w:cs="Simplified Arabic"/>
                <w:kern w:val="22"/>
                <w:sz w:val="20"/>
                <w:szCs w:val="22"/>
                <w:lang w:bidi="ar-EG"/>
              </w:rPr>
            </w:pPr>
            <w:r w:rsidRPr="00A90585">
              <w:rPr>
                <w:rFonts w:cs="Simplified Arabic"/>
                <w:sz w:val="20"/>
                <w:szCs w:val="22"/>
                <w:rtl/>
              </w:rPr>
              <w:t>بيانات غير قاطعة</w:t>
            </w:r>
          </w:p>
        </w:tc>
        <w:tc>
          <w:tcPr>
            <w:tcW w:w="2252" w:type="dxa"/>
            <w:tcBorders>
              <w:bottom w:val="single" w:sz="4" w:space="0" w:color="auto"/>
            </w:tcBorders>
            <w:shd w:val="clear" w:color="auto" w:fill="auto"/>
          </w:tcPr>
          <w:p w:rsidR="00B943FA" w:rsidRPr="00A90585" w:rsidRDefault="00B943FA" w:rsidP="0023625D">
            <w:pPr>
              <w:spacing w:line="204" w:lineRule="auto"/>
              <w:rPr>
                <w:rFonts w:eastAsia="SimSun" w:cs="Simplified Arabic"/>
                <w:kern w:val="22"/>
                <w:sz w:val="20"/>
                <w:szCs w:val="22"/>
                <w:rtl/>
              </w:rPr>
            </w:pPr>
            <w:r w:rsidRPr="00A90585">
              <w:rPr>
                <w:rFonts w:cs="Simplified Arabic"/>
                <w:snapToGrid w:val="0"/>
                <w:kern w:val="22"/>
                <w:sz w:val="20"/>
                <w:szCs w:val="22"/>
                <w:rtl/>
              </w:rPr>
              <w:t>س.42</w:t>
            </w:r>
            <w:r w:rsidRPr="00A90585">
              <w:rPr>
                <w:rFonts w:eastAsia="SimSun" w:cs="Simplified Arabic"/>
                <w:kern w:val="22"/>
                <w:sz w:val="20"/>
                <w:szCs w:val="22"/>
                <w:rtl/>
              </w:rPr>
              <w:t xml:space="preserve"> </w:t>
            </w:r>
          </w:p>
          <w:p w:rsidR="00B943FA" w:rsidRPr="00A90585" w:rsidRDefault="00B943FA" w:rsidP="0023625D">
            <w:pPr>
              <w:spacing w:line="204" w:lineRule="auto"/>
              <w:rPr>
                <w:rFonts w:eastAsia="SimSun" w:cs="Simplified Arabic"/>
                <w:kern w:val="22"/>
                <w:sz w:val="20"/>
                <w:szCs w:val="22"/>
              </w:rPr>
            </w:pPr>
            <w:r w:rsidRPr="00A90585">
              <w:rPr>
                <w:rFonts w:eastAsia="SimSun" w:cs="Simplified Arabic"/>
                <w:kern w:val="22"/>
                <w:sz w:val="20"/>
                <w:szCs w:val="22"/>
                <w:rtl/>
              </w:rPr>
              <w:t>يحتاج إلى تنقيح</w:t>
            </w:r>
          </w:p>
          <w:p w:rsidR="00AB2298" w:rsidRPr="00A90585" w:rsidRDefault="00B943FA" w:rsidP="0023625D">
            <w:pPr>
              <w:spacing w:line="204" w:lineRule="auto"/>
              <w:rPr>
                <w:rFonts w:eastAsia="SimSun" w:cs="Simplified Arabic"/>
                <w:kern w:val="22"/>
                <w:sz w:val="20"/>
                <w:szCs w:val="22"/>
              </w:rPr>
            </w:pPr>
            <w:r w:rsidRPr="00A90585">
              <w:rPr>
                <w:rFonts w:cs="Simplified Arabic"/>
                <w:sz w:val="20"/>
                <w:szCs w:val="22"/>
                <w:rtl/>
              </w:rPr>
              <w:t>والمسح المستهدف</w:t>
            </w:r>
          </w:p>
        </w:tc>
      </w:tr>
      <w:tr w:rsidR="00B943FA" w:rsidRPr="00A90585" w:rsidTr="006F4730">
        <w:trPr>
          <w:jc w:val="center"/>
        </w:trPr>
        <w:tc>
          <w:tcPr>
            <w:tcW w:w="5552" w:type="dxa"/>
            <w:tcBorders>
              <w:bottom w:val="single" w:sz="4" w:space="0" w:color="auto"/>
            </w:tcBorders>
            <w:shd w:val="clear" w:color="auto" w:fill="auto"/>
          </w:tcPr>
          <w:p w:rsidR="00ED6CB9" w:rsidRPr="004C12A6" w:rsidRDefault="003C0BD2" w:rsidP="0023625D">
            <w:pPr>
              <w:pStyle w:val="ListParagraph"/>
              <w:numPr>
                <w:ilvl w:val="0"/>
                <w:numId w:val="21"/>
              </w:numPr>
              <w:spacing w:line="204" w:lineRule="auto"/>
              <w:ind w:left="314"/>
              <w:contextualSpacing w:val="0"/>
              <w:jc w:val="both"/>
              <w:rPr>
                <w:rFonts w:eastAsia="SimSun" w:cs="Simplified Arabic"/>
                <w:kern w:val="22"/>
                <w:sz w:val="20"/>
                <w:szCs w:val="22"/>
              </w:rPr>
            </w:pPr>
            <w:r>
              <w:rPr>
                <w:rFonts w:cs="Simplified Arabic" w:hint="cs"/>
                <w:sz w:val="20"/>
                <w:szCs w:val="22"/>
                <w:rtl/>
                <w:lang w:bidi="ar-EG"/>
              </w:rPr>
              <w:t xml:space="preserve"> </w:t>
            </w:r>
            <w:r w:rsidR="00B943FA" w:rsidRPr="00A90585">
              <w:rPr>
                <w:rFonts w:cs="Simplified Arabic"/>
                <w:sz w:val="20"/>
                <w:szCs w:val="22"/>
                <w:rtl/>
                <w:lang w:bidi="ar-EG"/>
              </w:rPr>
              <w:t xml:space="preserve">عدد القوانين العرفية والبروتوكولات والإجراءات المجتمعية الخاصة بالشعوب الأصلية والمجتمعات المحلية </w:t>
            </w:r>
            <w:r w:rsidR="002D7593" w:rsidRPr="00A90585">
              <w:rPr>
                <w:rFonts w:cs="Simplified Arabic"/>
                <w:sz w:val="20"/>
                <w:szCs w:val="22"/>
                <w:rtl/>
                <w:lang w:bidi="ar-EG"/>
              </w:rPr>
              <w:t xml:space="preserve">التي نُشرت في غرفة تبادل </w:t>
            </w:r>
            <w:r w:rsidR="00B943FA" w:rsidRPr="00A90585">
              <w:rPr>
                <w:rFonts w:cs="Simplified Arabic"/>
                <w:sz w:val="20"/>
                <w:szCs w:val="22"/>
                <w:rtl/>
                <w:lang w:bidi="ar-EG"/>
              </w:rPr>
              <w:t>معلومات الحصول وتقاسم المنافع</w:t>
            </w:r>
          </w:p>
        </w:tc>
        <w:tc>
          <w:tcPr>
            <w:tcW w:w="1005" w:type="dxa"/>
            <w:tcBorders>
              <w:bottom w:val="single" w:sz="4" w:space="0" w:color="auto"/>
            </w:tcBorders>
            <w:shd w:val="clear" w:color="auto" w:fill="auto"/>
            <w:vAlign w:val="center"/>
          </w:tcPr>
          <w:p w:rsidR="00B943FA" w:rsidRPr="00A90585" w:rsidRDefault="00B943FA" w:rsidP="0023625D">
            <w:pPr>
              <w:spacing w:line="204" w:lineRule="auto"/>
              <w:jc w:val="center"/>
              <w:rPr>
                <w:rFonts w:eastAsia="Calibri" w:cs="Simplified Arabic"/>
                <w:sz w:val="20"/>
                <w:szCs w:val="22"/>
              </w:rPr>
            </w:pPr>
            <w:r w:rsidRPr="00A90585">
              <w:rPr>
                <w:rFonts w:eastAsia="Calibri" w:cs="Simplified Arabic"/>
                <w:sz w:val="20"/>
                <w:szCs w:val="22"/>
                <w:rtl/>
              </w:rPr>
              <w:t>(و) (ز)</w:t>
            </w:r>
          </w:p>
        </w:tc>
        <w:tc>
          <w:tcPr>
            <w:tcW w:w="1605" w:type="dxa"/>
            <w:tcBorders>
              <w:bottom w:val="single" w:sz="4" w:space="0" w:color="auto"/>
            </w:tcBorders>
            <w:shd w:val="clear" w:color="auto" w:fill="auto"/>
            <w:vAlign w:val="center"/>
          </w:tcPr>
          <w:p w:rsidR="00B943FA" w:rsidRPr="00A90585" w:rsidRDefault="00B943FA" w:rsidP="0023625D">
            <w:pPr>
              <w:spacing w:line="204" w:lineRule="auto"/>
              <w:jc w:val="center"/>
              <w:rPr>
                <w:rFonts w:eastAsia="SimSun" w:cs="Simplified Arabic"/>
                <w:kern w:val="22"/>
                <w:sz w:val="20"/>
                <w:szCs w:val="22"/>
              </w:rPr>
            </w:pPr>
            <w:r w:rsidRPr="00A90585">
              <w:rPr>
                <w:rFonts w:eastAsia="SimSun" w:cs="Simplified Arabic"/>
                <w:kern w:val="22"/>
                <w:sz w:val="20"/>
                <w:szCs w:val="22"/>
              </w:rPr>
              <w:t>3</w:t>
            </w:r>
          </w:p>
        </w:tc>
        <w:tc>
          <w:tcPr>
            <w:tcW w:w="2252" w:type="dxa"/>
            <w:tcBorders>
              <w:bottom w:val="single" w:sz="4" w:space="0" w:color="auto"/>
            </w:tcBorders>
            <w:shd w:val="clear" w:color="auto" w:fill="auto"/>
          </w:tcPr>
          <w:p w:rsidR="00B943FA" w:rsidRPr="00A90585" w:rsidRDefault="00B943FA" w:rsidP="0023625D">
            <w:pPr>
              <w:spacing w:line="204" w:lineRule="auto"/>
              <w:rPr>
                <w:rFonts w:eastAsia="SimSun" w:cs="Simplified Arabic"/>
                <w:kern w:val="22"/>
                <w:sz w:val="20"/>
                <w:szCs w:val="22"/>
              </w:rPr>
            </w:pPr>
            <w:r w:rsidRPr="00A90585">
              <w:rPr>
                <w:rFonts w:eastAsia="SimSun" w:cs="Simplified Arabic"/>
                <w:kern w:val="22"/>
                <w:sz w:val="20"/>
                <w:szCs w:val="22"/>
                <w:rtl/>
              </w:rPr>
              <w:t xml:space="preserve">غرفة تبادل </w:t>
            </w:r>
            <w:r w:rsidR="00AB2298" w:rsidRPr="00A90585">
              <w:rPr>
                <w:rFonts w:eastAsia="SimSun" w:cs="Simplified Arabic"/>
                <w:kern w:val="22"/>
                <w:sz w:val="20"/>
                <w:szCs w:val="22"/>
                <w:rtl/>
              </w:rPr>
              <w:t>معلومات</w:t>
            </w:r>
            <w:r w:rsidR="00AB2298" w:rsidRPr="00A90585">
              <w:rPr>
                <w:rFonts w:eastAsia="SimSun" w:cs="Simplified Arabic" w:hint="cs"/>
                <w:kern w:val="22"/>
                <w:sz w:val="20"/>
                <w:szCs w:val="22"/>
                <w:rtl/>
              </w:rPr>
              <w:t xml:space="preserve"> الحصول وتقاسم المنافع</w:t>
            </w:r>
          </w:p>
        </w:tc>
      </w:tr>
      <w:tr w:rsidR="00B943FA" w:rsidRPr="00A90585" w:rsidTr="00FD46FC">
        <w:trPr>
          <w:jc w:val="center"/>
        </w:trPr>
        <w:tc>
          <w:tcPr>
            <w:tcW w:w="10414" w:type="dxa"/>
            <w:gridSpan w:val="4"/>
            <w:shd w:val="pct5" w:color="auto" w:fill="auto"/>
            <w:vAlign w:val="center"/>
          </w:tcPr>
          <w:p w:rsidR="00B943FA" w:rsidRPr="00A90585" w:rsidRDefault="00B943FA" w:rsidP="0023625D">
            <w:pPr>
              <w:pStyle w:val="ListParagraph"/>
              <w:spacing w:before="60" w:after="60" w:line="204" w:lineRule="auto"/>
              <w:ind w:left="317"/>
              <w:contextualSpacing w:val="0"/>
              <w:rPr>
                <w:rFonts w:eastAsia="SimSun" w:cs="Simplified Arabic"/>
                <w:b/>
                <w:bCs/>
                <w:kern w:val="22"/>
                <w:sz w:val="20"/>
                <w:szCs w:val="22"/>
                <w:rtl/>
                <w:lang w:bidi="ar-EG"/>
              </w:rPr>
            </w:pPr>
            <w:r w:rsidRPr="00A90585">
              <w:rPr>
                <w:rFonts w:cs="Simplified Arabic"/>
                <w:b/>
                <w:bCs/>
                <w:sz w:val="20"/>
                <w:szCs w:val="22"/>
                <w:rtl/>
                <w:lang w:bidi="ar-EG"/>
              </w:rPr>
              <w:t>المساهمة في الحفظ والاستخدام المستدام (المادة 9)</w:t>
            </w:r>
          </w:p>
        </w:tc>
      </w:tr>
      <w:tr w:rsidR="00B943FA" w:rsidRPr="00A90585" w:rsidTr="006F4730">
        <w:trPr>
          <w:jc w:val="center"/>
        </w:trPr>
        <w:tc>
          <w:tcPr>
            <w:tcW w:w="5552" w:type="dxa"/>
            <w:tcBorders>
              <w:bottom w:val="single" w:sz="4" w:space="0" w:color="auto"/>
            </w:tcBorders>
            <w:shd w:val="clear" w:color="auto" w:fill="auto"/>
          </w:tcPr>
          <w:p w:rsidR="00B943FA" w:rsidRPr="00A90585" w:rsidRDefault="003C0BD2" w:rsidP="0023625D">
            <w:pPr>
              <w:pStyle w:val="ListParagraph"/>
              <w:numPr>
                <w:ilvl w:val="0"/>
                <w:numId w:val="21"/>
              </w:numPr>
              <w:spacing w:line="204" w:lineRule="auto"/>
              <w:ind w:left="314"/>
              <w:contextualSpacing w:val="0"/>
              <w:jc w:val="both"/>
              <w:rPr>
                <w:rFonts w:cs="Simplified Arabic"/>
                <w:snapToGrid w:val="0"/>
                <w:sz w:val="20"/>
                <w:szCs w:val="22"/>
                <w:u w:color="000000"/>
              </w:rPr>
            </w:pPr>
            <w:r>
              <w:rPr>
                <w:rFonts w:cs="Simplified Arabic" w:hint="cs"/>
                <w:i/>
                <w:iCs/>
                <w:sz w:val="20"/>
                <w:szCs w:val="22"/>
                <w:rtl/>
                <w:lang w:bidi="ar-EG"/>
              </w:rPr>
              <w:t xml:space="preserve"> </w:t>
            </w:r>
            <w:r w:rsidR="00B943FA" w:rsidRPr="00A90585">
              <w:rPr>
                <w:rFonts w:cs="Simplified Arabic"/>
                <w:i/>
                <w:iCs/>
                <w:sz w:val="20"/>
                <w:szCs w:val="22"/>
                <w:rtl/>
                <w:lang w:bidi="ar-EG"/>
              </w:rPr>
              <w:t>منقَّح:</w:t>
            </w:r>
            <w:r w:rsidR="00B943FA" w:rsidRPr="00A90585">
              <w:rPr>
                <w:rFonts w:cs="Simplified Arabic"/>
                <w:sz w:val="20"/>
                <w:szCs w:val="22"/>
                <w:rtl/>
                <w:lang w:bidi="ar-EG"/>
              </w:rPr>
              <w:t xml:space="preserve"> عدد ونسبة الأطراف التي أفادت أنّ تنفيذ بروتوكول ناغويا قد ساهم في الحفظ والاستخدام المستدام للتنوع البيولوجي في بلدانها</w:t>
            </w:r>
          </w:p>
        </w:tc>
        <w:tc>
          <w:tcPr>
            <w:tcW w:w="1005" w:type="dxa"/>
            <w:tcBorders>
              <w:bottom w:val="single" w:sz="4" w:space="0" w:color="auto"/>
            </w:tcBorders>
            <w:shd w:val="clear" w:color="auto" w:fill="auto"/>
            <w:vAlign w:val="center"/>
          </w:tcPr>
          <w:p w:rsidR="00B943FA" w:rsidRPr="00A90585" w:rsidRDefault="00B943FA" w:rsidP="0023625D">
            <w:pPr>
              <w:spacing w:line="204" w:lineRule="auto"/>
              <w:jc w:val="center"/>
              <w:rPr>
                <w:rFonts w:eastAsia="Calibri" w:cs="Simplified Arabic"/>
                <w:sz w:val="20"/>
                <w:szCs w:val="22"/>
              </w:rPr>
            </w:pPr>
            <w:r w:rsidRPr="00A90585">
              <w:rPr>
                <w:rFonts w:eastAsia="Calibri" w:cs="Simplified Arabic"/>
                <w:sz w:val="20"/>
                <w:szCs w:val="22"/>
                <w:rtl/>
              </w:rPr>
              <w:t>(ب)</w:t>
            </w:r>
          </w:p>
        </w:tc>
        <w:tc>
          <w:tcPr>
            <w:tcW w:w="1605" w:type="dxa"/>
            <w:tcBorders>
              <w:bottom w:val="single" w:sz="4" w:space="0" w:color="auto"/>
            </w:tcBorders>
            <w:shd w:val="clear" w:color="auto" w:fill="auto"/>
            <w:vAlign w:val="center"/>
          </w:tcPr>
          <w:p w:rsidR="00B943FA" w:rsidRPr="00A90585" w:rsidRDefault="00B943FA" w:rsidP="0023625D">
            <w:pPr>
              <w:spacing w:line="204" w:lineRule="auto"/>
              <w:jc w:val="center"/>
              <w:rPr>
                <w:rFonts w:eastAsia="SimSun" w:cs="Simplified Arabic"/>
                <w:kern w:val="22"/>
                <w:sz w:val="20"/>
                <w:szCs w:val="22"/>
              </w:rPr>
            </w:pPr>
            <w:r w:rsidRPr="00A90585">
              <w:rPr>
                <w:rFonts w:cs="Simplified Arabic"/>
                <w:sz w:val="20"/>
                <w:szCs w:val="22"/>
                <w:rtl/>
              </w:rPr>
              <w:t>بيانات غير قاطعة</w:t>
            </w:r>
          </w:p>
        </w:tc>
        <w:tc>
          <w:tcPr>
            <w:tcW w:w="2252" w:type="dxa"/>
            <w:tcBorders>
              <w:bottom w:val="single" w:sz="4" w:space="0" w:color="auto"/>
            </w:tcBorders>
            <w:shd w:val="clear" w:color="auto" w:fill="auto"/>
          </w:tcPr>
          <w:p w:rsidR="00B943FA" w:rsidRPr="00A90585" w:rsidRDefault="00B943FA" w:rsidP="0023625D">
            <w:pPr>
              <w:spacing w:line="204" w:lineRule="auto"/>
              <w:rPr>
                <w:rFonts w:eastAsia="SimSun" w:cs="Simplified Arabic"/>
                <w:kern w:val="22"/>
                <w:sz w:val="20"/>
                <w:szCs w:val="22"/>
                <w:rtl/>
              </w:rPr>
            </w:pPr>
            <w:r w:rsidRPr="00A90585">
              <w:rPr>
                <w:rFonts w:cs="Simplified Arabic"/>
                <w:snapToGrid w:val="0"/>
                <w:kern w:val="22"/>
                <w:sz w:val="20"/>
                <w:szCs w:val="22"/>
                <w:rtl/>
              </w:rPr>
              <w:t>س.46</w:t>
            </w:r>
            <w:r w:rsidRPr="00A90585">
              <w:rPr>
                <w:rFonts w:eastAsia="SimSun" w:cs="Simplified Arabic"/>
                <w:kern w:val="22"/>
                <w:sz w:val="20"/>
                <w:szCs w:val="22"/>
                <w:rtl/>
              </w:rPr>
              <w:t xml:space="preserve"> </w:t>
            </w:r>
          </w:p>
          <w:p w:rsidR="00B943FA" w:rsidRPr="00A90585" w:rsidRDefault="00B943FA" w:rsidP="0023625D">
            <w:pPr>
              <w:spacing w:line="204" w:lineRule="auto"/>
              <w:rPr>
                <w:rFonts w:eastAsia="SimSun" w:cs="Simplified Arabic"/>
                <w:kern w:val="22"/>
                <w:sz w:val="20"/>
                <w:szCs w:val="22"/>
              </w:rPr>
            </w:pPr>
            <w:r w:rsidRPr="00A90585">
              <w:rPr>
                <w:rFonts w:eastAsia="SimSun" w:cs="Simplified Arabic"/>
                <w:kern w:val="22"/>
                <w:sz w:val="20"/>
                <w:szCs w:val="22"/>
                <w:rtl/>
              </w:rPr>
              <w:t>يحتاج إلى تنقيح</w:t>
            </w:r>
          </w:p>
        </w:tc>
      </w:tr>
      <w:tr w:rsidR="00B943FA" w:rsidRPr="00A90585" w:rsidTr="00FD46FC">
        <w:trPr>
          <w:jc w:val="center"/>
        </w:trPr>
        <w:tc>
          <w:tcPr>
            <w:tcW w:w="10414" w:type="dxa"/>
            <w:gridSpan w:val="4"/>
            <w:shd w:val="pct5" w:color="auto" w:fill="auto"/>
            <w:vAlign w:val="center"/>
          </w:tcPr>
          <w:p w:rsidR="00B943FA" w:rsidRPr="00A90585" w:rsidRDefault="00B943FA" w:rsidP="0023625D">
            <w:pPr>
              <w:pStyle w:val="ListParagraph"/>
              <w:spacing w:before="60" w:after="60" w:line="204" w:lineRule="auto"/>
              <w:ind w:left="317"/>
              <w:contextualSpacing w:val="0"/>
              <w:rPr>
                <w:rFonts w:eastAsia="SimSun" w:cs="Simplified Arabic"/>
                <w:b/>
                <w:kern w:val="22"/>
                <w:sz w:val="20"/>
                <w:szCs w:val="22"/>
                <w:lang w:val="en-US" w:bidi="ar-EG"/>
              </w:rPr>
            </w:pPr>
            <w:r w:rsidRPr="00A90585">
              <w:rPr>
                <w:rFonts w:cs="Simplified Arabic"/>
                <w:b/>
                <w:bCs/>
                <w:sz w:val="20"/>
                <w:szCs w:val="22"/>
                <w:rtl/>
                <w:lang w:bidi="ar-EG"/>
              </w:rPr>
              <w:t>البنود التعاقدية النموذجية ومدونات السلوك والمبادئ التوجيهية وأفضل الممارسات والمعايير (المادتان 19 و20)</w:t>
            </w:r>
          </w:p>
        </w:tc>
      </w:tr>
      <w:tr w:rsidR="00B943FA" w:rsidRPr="00A90585" w:rsidTr="006F4730">
        <w:trPr>
          <w:jc w:val="center"/>
        </w:trPr>
        <w:tc>
          <w:tcPr>
            <w:tcW w:w="5552" w:type="dxa"/>
            <w:tcBorders>
              <w:bottom w:val="single" w:sz="4" w:space="0" w:color="auto"/>
            </w:tcBorders>
            <w:shd w:val="clear" w:color="auto" w:fill="auto"/>
          </w:tcPr>
          <w:p w:rsidR="00B943FA" w:rsidRPr="00A90585" w:rsidRDefault="003C0BD2" w:rsidP="0023625D">
            <w:pPr>
              <w:pStyle w:val="ListParagraph"/>
              <w:numPr>
                <w:ilvl w:val="0"/>
                <w:numId w:val="21"/>
              </w:numPr>
              <w:spacing w:line="204" w:lineRule="auto"/>
              <w:ind w:left="314"/>
              <w:contextualSpacing w:val="0"/>
              <w:jc w:val="both"/>
              <w:rPr>
                <w:rFonts w:eastAsia="SimSun" w:cs="Simplified Arabic"/>
                <w:kern w:val="22"/>
                <w:sz w:val="20"/>
                <w:szCs w:val="22"/>
              </w:rPr>
            </w:pPr>
            <w:r>
              <w:rPr>
                <w:rFonts w:cs="Simplified Arabic" w:hint="cs"/>
                <w:sz w:val="20"/>
                <w:szCs w:val="22"/>
                <w:rtl/>
                <w:lang w:bidi="ar-EG"/>
              </w:rPr>
              <w:t xml:space="preserve"> </w:t>
            </w:r>
            <w:r w:rsidR="00B943FA" w:rsidRPr="00A90585">
              <w:rPr>
                <w:rFonts w:cs="Simplified Arabic"/>
                <w:sz w:val="20"/>
                <w:szCs w:val="22"/>
                <w:rtl/>
                <w:lang w:bidi="ar-EG"/>
              </w:rPr>
              <w:t>عدد البنود التعاقدية النموذجية التي وُضعت</w:t>
            </w:r>
          </w:p>
        </w:tc>
        <w:tc>
          <w:tcPr>
            <w:tcW w:w="1005" w:type="dxa"/>
            <w:tcBorders>
              <w:bottom w:val="single" w:sz="4" w:space="0" w:color="auto"/>
            </w:tcBorders>
            <w:shd w:val="clear" w:color="auto" w:fill="auto"/>
            <w:vAlign w:val="center"/>
          </w:tcPr>
          <w:p w:rsidR="00B943FA" w:rsidRPr="00A90585" w:rsidRDefault="00B943FA" w:rsidP="0023625D">
            <w:pPr>
              <w:spacing w:line="204" w:lineRule="auto"/>
              <w:jc w:val="center"/>
              <w:rPr>
                <w:rFonts w:eastAsia="Calibri" w:cs="Simplified Arabic"/>
                <w:sz w:val="20"/>
                <w:szCs w:val="22"/>
              </w:rPr>
            </w:pPr>
            <w:r w:rsidRPr="00A90585">
              <w:rPr>
                <w:rFonts w:eastAsia="Calibri" w:cs="Simplified Arabic"/>
                <w:sz w:val="20"/>
                <w:szCs w:val="22"/>
                <w:rtl/>
              </w:rPr>
              <w:t>(و)</w:t>
            </w:r>
          </w:p>
        </w:tc>
        <w:tc>
          <w:tcPr>
            <w:tcW w:w="1605" w:type="dxa"/>
            <w:tcBorders>
              <w:bottom w:val="single" w:sz="4" w:space="0" w:color="auto"/>
            </w:tcBorders>
            <w:shd w:val="clear" w:color="auto" w:fill="auto"/>
            <w:vAlign w:val="center"/>
          </w:tcPr>
          <w:p w:rsidR="00B943FA" w:rsidRPr="00A90585" w:rsidRDefault="00B943FA" w:rsidP="0023625D">
            <w:pPr>
              <w:spacing w:line="204" w:lineRule="auto"/>
              <w:jc w:val="center"/>
              <w:rPr>
                <w:rFonts w:eastAsia="SimSun" w:cs="Simplified Arabic"/>
                <w:kern w:val="22"/>
                <w:sz w:val="20"/>
                <w:szCs w:val="22"/>
                <w:lang w:val="en-US"/>
              </w:rPr>
            </w:pPr>
            <w:r w:rsidRPr="00A90585">
              <w:rPr>
                <w:rFonts w:eastAsia="SimSun" w:cs="Simplified Arabic"/>
                <w:kern w:val="22"/>
                <w:sz w:val="20"/>
                <w:szCs w:val="22"/>
              </w:rPr>
              <w:t>29</w:t>
            </w:r>
          </w:p>
        </w:tc>
        <w:tc>
          <w:tcPr>
            <w:tcW w:w="2252" w:type="dxa"/>
            <w:tcBorders>
              <w:bottom w:val="single" w:sz="4" w:space="0" w:color="auto"/>
            </w:tcBorders>
            <w:shd w:val="clear" w:color="auto" w:fill="auto"/>
          </w:tcPr>
          <w:p w:rsidR="00B943FA" w:rsidRPr="00A90585" w:rsidRDefault="00B943FA" w:rsidP="0023625D">
            <w:pPr>
              <w:spacing w:line="204" w:lineRule="auto"/>
              <w:rPr>
                <w:rFonts w:eastAsia="SimSun" w:cs="Simplified Arabic"/>
                <w:kern w:val="22"/>
                <w:sz w:val="20"/>
                <w:szCs w:val="22"/>
              </w:rPr>
            </w:pPr>
            <w:r w:rsidRPr="00A90585">
              <w:rPr>
                <w:rFonts w:cs="Simplified Arabic"/>
                <w:snapToGrid w:val="0"/>
                <w:kern w:val="22"/>
                <w:sz w:val="20"/>
                <w:szCs w:val="22"/>
                <w:rtl/>
              </w:rPr>
              <w:t>س.51</w:t>
            </w:r>
            <w:r w:rsidRPr="00A90585">
              <w:rPr>
                <w:rFonts w:eastAsia="SimSun" w:cs="Simplified Arabic"/>
                <w:kern w:val="22"/>
                <w:sz w:val="20"/>
                <w:szCs w:val="22"/>
                <w:rtl/>
              </w:rPr>
              <w:t>، و</w:t>
            </w:r>
            <w:r w:rsidRPr="00A90585">
              <w:rPr>
                <w:rFonts w:cs="Simplified Arabic"/>
                <w:sz w:val="20"/>
                <w:szCs w:val="22"/>
                <w:rtl/>
              </w:rPr>
              <w:t>المسح المستهدف</w:t>
            </w:r>
          </w:p>
        </w:tc>
      </w:tr>
      <w:tr w:rsidR="00B943FA" w:rsidRPr="00A90585" w:rsidTr="006F4730">
        <w:trPr>
          <w:jc w:val="center"/>
        </w:trPr>
        <w:tc>
          <w:tcPr>
            <w:tcW w:w="5552" w:type="dxa"/>
            <w:tcBorders>
              <w:bottom w:val="single" w:sz="4" w:space="0" w:color="auto"/>
            </w:tcBorders>
            <w:shd w:val="clear" w:color="auto" w:fill="auto"/>
          </w:tcPr>
          <w:p w:rsidR="00B943FA" w:rsidRPr="00A90585" w:rsidRDefault="003C0BD2" w:rsidP="0023625D">
            <w:pPr>
              <w:pStyle w:val="ListParagraph"/>
              <w:numPr>
                <w:ilvl w:val="0"/>
                <w:numId w:val="21"/>
              </w:numPr>
              <w:spacing w:line="204" w:lineRule="auto"/>
              <w:ind w:left="314"/>
              <w:contextualSpacing w:val="0"/>
              <w:jc w:val="both"/>
              <w:rPr>
                <w:rFonts w:eastAsia="SimSun" w:cs="Simplified Arabic"/>
                <w:kern w:val="22"/>
                <w:sz w:val="20"/>
                <w:szCs w:val="22"/>
              </w:rPr>
            </w:pPr>
            <w:r>
              <w:rPr>
                <w:rFonts w:cs="Simplified Arabic" w:hint="cs"/>
                <w:sz w:val="20"/>
                <w:szCs w:val="22"/>
                <w:rtl/>
                <w:lang w:bidi="ar-EG"/>
              </w:rPr>
              <w:t xml:space="preserve"> </w:t>
            </w:r>
            <w:r w:rsidR="00B943FA" w:rsidRPr="00A90585">
              <w:rPr>
                <w:rFonts w:cs="Simplified Arabic"/>
                <w:sz w:val="20"/>
                <w:szCs w:val="22"/>
                <w:rtl/>
                <w:lang w:bidi="ar-EG"/>
              </w:rPr>
              <w:t>عدد مدونات السلوك والمبادئ التوجيهية وأفضل الممارسات والمعايير التي وُضعت</w:t>
            </w:r>
          </w:p>
        </w:tc>
        <w:tc>
          <w:tcPr>
            <w:tcW w:w="1005" w:type="dxa"/>
            <w:tcBorders>
              <w:bottom w:val="single" w:sz="4" w:space="0" w:color="auto"/>
            </w:tcBorders>
            <w:shd w:val="clear" w:color="auto" w:fill="auto"/>
            <w:vAlign w:val="center"/>
          </w:tcPr>
          <w:p w:rsidR="00B943FA" w:rsidRPr="00A90585" w:rsidRDefault="00B943FA" w:rsidP="0023625D">
            <w:pPr>
              <w:spacing w:line="204" w:lineRule="auto"/>
              <w:jc w:val="center"/>
              <w:rPr>
                <w:rFonts w:eastAsia="Calibri" w:cs="Simplified Arabic"/>
                <w:sz w:val="20"/>
                <w:szCs w:val="22"/>
              </w:rPr>
            </w:pPr>
            <w:r w:rsidRPr="00A90585">
              <w:rPr>
                <w:rFonts w:eastAsia="Calibri" w:cs="Simplified Arabic"/>
                <w:sz w:val="20"/>
                <w:szCs w:val="22"/>
                <w:rtl/>
              </w:rPr>
              <w:t>(و)</w:t>
            </w:r>
          </w:p>
        </w:tc>
        <w:tc>
          <w:tcPr>
            <w:tcW w:w="1605" w:type="dxa"/>
            <w:tcBorders>
              <w:bottom w:val="single" w:sz="4" w:space="0" w:color="auto"/>
            </w:tcBorders>
            <w:shd w:val="clear" w:color="auto" w:fill="auto"/>
            <w:vAlign w:val="center"/>
          </w:tcPr>
          <w:p w:rsidR="00B943FA" w:rsidRPr="00A90585" w:rsidRDefault="00B943FA" w:rsidP="0023625D">
            <w:pPr>
              <w:spacing w:line="204" w:lineRule="auto"/>
              <w:jc w:val="center"/>
              <w:rPr>
                <w:rFonts w:eastAsia="SimSun" w:cs="Simplified Arabic"/>
                <w:kern w:val="22"/>
                <w:sz w:val="20"/>
                <w:szCs w:val="22"/>
              </w:rPr>
            </w:pPr>
            <w:r w:rsidRPr="00A90585">
              <w:rPr>
                <w:rFonts w:eastAsia="SimSun" w:cs="Simplified Arabic"/>
                <w:kern w:val="22"/>
                <w:sz w:val="20"/>
                <w:szCs w:val="22"/>
              </w:rPr>
              <w:t>33</w:t>
            </w:r>
          </w:p>
        </w:tc>
        <w:tc>
          <w:tcPr>
            <w:tcW w:w="2252" w:type="dxa"/>
            <w:tcBorders>
              <w:bottom w:val="single" w:sz="4" w:space="0" w:color="auto"/>
            </w:tcBorders>
            <w:shd w:val="clear" w:color="auto" w:fill="auto"/>
          </w:tcPr>
          <w:p w:rsidR="00B943FA" w:rsidRPr="00A90585" w:rsidRDefault="00B943FA" w:rsidP="0023625D">
            <w:pPr>
              <w:spacing w:line="204" w:lineRule="auto"/>
              <w:rPr>
                <w:rFonts w:eastAsia="SimSun" w:cs="Simplified Arabic"/>
                <w:kern w:val="22"/>
                <w:sz w:val="20"/>
                <w:szCs w:val="22"/>
              </w:rPr>
            </w:pPr>
            <w:r w:rsidRPr="00A90585">
              <w:rPr>
                <w:rFonts w:cs="Simplified Arabic"/>
                <w:snapToGrid w:val="0"/>
                <w:kern w:val="22"/>
                <w:sz w:val="20"/>
                <w:szCs w:val="22"/>
                <w:rtl/>
              </w:rPr>
              <w:t>س.52</w:t>
            </w:r>
            <w:r w:rsidRPr="00A90585">
              <w:rPr>
                <w:rFonts w:eastAsia="SimSun" w:cs="Simplified Arabic"/>
                <w:kern w:val="22"/>
                <w:sz w:val="20"/>
                <w:szCs w:val="22"/>
                <w:rtl/>
              </w:rPr>
              <w:t>، و</w:t>
            </w:r>
            <w:r w:rsidRPr="00A90585">
              <w:rPr>
                <w:rFonts w:cs="Simplified Arabic"/>
                <w:sz w:val="20"/>
                <w:szCs w:val="22"/>
                <w:rtl/>
              </w:rPr>
              <w:t>المسح المستهدف</w:t>
            </w:r>
          </w:p>
        </w:tc>
      </w:tr>
      <w:tr w:rsidR="00B943FA" w:rsidRPr="00A90585" w:rsidTr="006F4730">
        <w:trPr>
          <w:jc w:val="center"/>
        </w:trPr>
        <w:tc>
          <w:tcPr>
            <w:tcW w:w="5552" w:type="dxa"/>
            <w:tcBorders>
              <w:bottom w:val="single" w:sz="4" w:space="0" w:color="auto"/>
            </w:tcBorders>
            <w:shd w:val="clear" w:color="auto" w:fill="auto"/>
          </w:tcPr>
          <w:p w:rsidR="00B943FA" w:rsidRPr="00A90585" w:rsidRDefault="003C0BD2" w:rsidP="0023625D">
            <w:pPr>
              <w:pStyle w:val="ListParagraph"/>
              <w:numPr>
                <w:ilvl w:val="0"/>
                <w:numId w:val="21"/>
              </w:numPr>
              <w:spacing w:line="204" w:lineRule="auto"/>
              <w:ind w:left="314"/>
              <w:contextualSpacing w:val="0"/>
              <w:jc w:val="both"/>
              <w:rPr>
                <w:rFonts w:eastAsia="SimSun" w:cs="Simplified Arabic"/>
                <w:kern w:val="22"/>
                <w:sz w:val="20"/>
                <w:szCs w:val="22"/>
              </w:rPr>
            </w:pPr>
            <w:r>
              <w:rPr>
                <w:rFonts w:cs="Simplified Arabic" w:hint="cs"/>
                <w:sz w:val="20"/>
                <w:szCs w:val="22"/>
                <w:rtl/>
                <w:lang w:bidi="ar-EG"/>
              </w:rPr>
              <w:t xml:space="preserve"> </w:t>
            </w:r>
            <w:r w:rsidR="00B943FA" w:rsidRPr="00A90585">
              <w:rPr>
                <w:rFonts w:cs="Simplified Arabic"/>
                <w:sz w:val="20"/>
                <w:szCs w:val="22"/>
                <w:rtl/>
                <w:lang w:bidi="ar-EG"/>
              </w:rPr>
              <w:t>عدد ونسبة البنود التعاقدية النمو</w:t>
            </w:r>
            <w:r w:rsidR="002D7593" w:rsidRPr="00A90585">
              <w:rPr>
                <w:rFonts w:cs="Simplified Arabic"/>
                <w:sz w:val="20"/>
                <w:szCs w:val="22"/>
                <w:rtl/>
                <w:lang w:bidi="ar-EG"/>
              </w:rPr>
              <w:t xml:space="preserve">ذجية التي نُشرت في غرفة تبادل </w:t>
            </w:r>
            <w:r w:rsidR="00B943FA" w:rsidRPr="00A90585">
              <w:rPr>
                <w:rFonts w:cs="Simplified Arabic"/>
                <w:sz w:val="20"/>
                <w:szCs w:val="22"/>
                <w:rtl/>
                <w:lang w:bidi="ar-EG"/>
              </w:rPr>
              <w:t>معلومات الحصول وتقاسم المنافع</w:t>
            </w:r>
          </w:p>
        </w:tc>
        <w:tc>
          <w:tcPr>
            <w:tcW w:w="1005" w:type="dxa"/>
            <w:tcBorders>
              <w:bottom w:val="single" w:sz="4" w:space="0" w:color="auto"/>
            </w:tcBorders>
            <w:shd w:val="clear" w:color="auto" w:fill="auto"/>
            <w:vAlign w:val="center"/>
          </w:tcPr>
          <w:p w:rsidR="00B943FA" w:rsidRPr="00A90585" w:rsidRDefault="00B943FA" w:rsidP="0023625D">
            <w:pPr>
              <w:spacing w:line="204" w:lineRule="auto"/>
              <w:jc w:val="center"/>
              <w:rPr>
                <w:rFonts w:eastAsia="Calibri" w:cs="Simplified Arabic"/>
                <w:sz w:val="20"/>
                <w:szCs w:val="22"/>
              </w:rPr>
            </w:pPr>
            <w:r w:rsidRPr="00A90585">
              <w:rPr>
                <w:rFonts w:eastAsia="Calibri" w:cs="Simplified Arabic"/>
                <w:sz w:val="20"/>
                <w:szCs w:val="22"/>
                <w:rtl/>
              </w:rPr>
              <w:t>(و) (ز)</w:t>
            </w:r>
          </w:p>
        </w:tc>
        <w:tc>
          <w:tcPr>
            <w:tcW w:w="1605" w:type="dxa"/>
            <w:tcBorders>
              <w:bottom w:val="single" w:sz="4" w:space="0" w:color="auto"/>
            </w:tcBorders>
            <w:shd w:val="clear" w:color="auto" w:fill="auto"/>
            <w:vAlign w:val="center"/>
          </w:tcPr>
          <w:p w:rsidR="00B943FA" w:rsidRPr="00A90585" w:rsidRDefault="00B943FA" w:rsidP="0023625D">
            <w:pPr>
              <w:spacing w:line="204" w:lineRule="auto"/>
              <w:jc w:val="center"/>
              <w:rPr>
                <w:rFonts w:eastAsia="SimSun" w:cs="Simplified Arabic"/>
                <w:kern w:val="22"/>
                <w:sz w:val="20"/>
                <w:szCs w:val="22"/>
              </w:rPr>
            </w:pPr>
            <w:r w:rsidRPr="00A90585">
              <w:rPr>
                <w:rFonts w:eastAsia="SimSun" w:cs="Simplified Arabic"/>
                <w:kern w:val="22"/>
                <w:sz w:val="20"/>
                <w:szCs w:val="22"/>
              </w:rPr>
              <w:t>17</w:t>
            </w:r>
          </w:p>
          <w:p w:rsidR="00B943FA" w:rsidRPr="00A90585" w:rsidRDefault="00B943FA" w:rsidP="0023625D">
            <w:pPr>
              <w:spacing w:line="204" w:lineRule="auto"/>
              <w:jc w:val="center"/>
              <w:rPr>
                <w:rFonts w:eastAsia="SimSun" w:cs="Simplified Arabic"/>
                <w:kern w:val="22"/>
                <w:sz w:val="20"/>
                <w:szCs w:val="22"/>
              </w:rPr>
            </w:pPr>
            <w:r w:rsidRPr="00A90585">
              <w:rPr>
                <w:rFonts w:eastAsia="SimSun" w:cs="Simplified Arabic"/>
                <w:kern w:val="22"/>
                <w:sz w:val="20"/>
                <w:szCs w:val="22"/>
              </w:rPr>
              <w:t xml:space="preserve"> (</w:t>
            </w:r>
            <w:r w:rsidRPr="00A90585">
              <w:rPr>
                <w:rFonts w:eastAsia="Calibri" w:cs="Simplified Arabic"/>
                <w:sz w:val="20"/>
                <w:szCs w:val="22"/>
                <w:lang w:val="en-US"/>
              </w:rPr>
              <w:t>%</w:t>
            </w:r>
            <w:r w:rsidRPr="00A90585">
              <w:rPr>
                <w:rFonts w:eastAsia="SimSun" w:cs="Simplified Arabic"/>
                <w:kern w:val="22"/>
                <w:sz w:val="20"/>
                <w:szCs w:val="22"/>
              </w:rPr>
              <w:t>59)</w:t>
            </w:r>
          </w:p>
        </w:tc>
        <w:tc>
          <w:tcPr>
            <w:tcW w:w="2252" w:type="dxa"/>
            <w:tcBorders>
              <w:bottom w:val="single" w:sz="4" w:space="0" w:color="auto"/>
            </w:tcBorders>
            <w:shd w:val="clear" w:color="auto" w:fill="auto"/>
          </w:tcPr>
          <w:p w:rsidR="00B943FA" w:rsidRPr="00A90585" w:rsidRDefault="00B943FA" w:rsidP="0023625D">
            <w:pPr>
              <w:spacing w:line="204" w:lineRule="auto"/>
              <w:rPr>
                <w:rFonts w:eastAsia="SimSun" w:cs="Simplified Arabic"/>
                <w:kern w:val="22"/>
                <w:sz w:val="20"/>
                <w:szCs w:val="22"/>
              </w:rPr>
            </w:pPr>
            <w:r w:rsidRPr="00A90585">
              <w:rPr>
                <w:rFonts w:eastAsia="SimSun" w:cs="Simplified Arabic"/>
                <w:kern w:val="22"/>
                <w:sz w:val="20"/>
                <w:szCs w:val="22"/>
                <w:rtl/>
              </w:rPr>
              <w:t xml:space="preserve">غرفة تبادل </w:t>
            </w:r>
            <w:r w:rsidR="00AB2298" w:rsidRPr="00A90585">
              <w:rPr>
                <w:rFonts w:eastAsia="SimSun" w:cs="Simplified Arabic"/>
                <w:kern w:val="22"/>
                <w:sz w:val="20"/>
                <w:szCs w:val="22"/>
                <w:rtl/>
              </w:rPr>
              <w:t>معلومات</w:t>
            </w:r>
            <w:r w:rsidR="00AB2298" w:rsidRPr="00A90585">
              <w:rPr>
                <w:rFonts w:eastAsia="SimSun" w:cs="Simplified Arabic" w:hint="cs"/>
                <w:kern w:val="22"/>
                <w:sz w:val="20"/>
                <w:szCs w:val="22"/>
                <w:rtl/>
              </w:rPr>
              <w:t xml:space="preserve"> الحصول وتقاسم المنافع</w:t>
            </w:r>
          </w:p>
        </w:tc>
      </w:tr>
      <w:tr w:rsidR="00B943FA" w:rsidRPr="00A90585" w:rsidTr="006F4730">
        <w:trPr>
          <w:jc w:val="center"/>
        </w:trPr>
        <w:tc>
          <w:tcPr>
            <w:tcW w:w="5552" w:type="dxa"/>
            <w:tcBorders>
              <w:bottom w:val="single" w:sz="4" w:space="0" w:color="auto"/>
            </w:tcBorders>
            <w:shd w:val="clear" w:color="auto" w:fill="auto"/>
          </w:tcPr>
          <w:p w:rsidR="004C12A6" w:rsidRPr="0023625D" w:rsidRDefault="003C0BD2" w:rsidP="0023625D">
            <w:pPr>
              <w:pStyle w:val="ListParagraph"/>
              <w:numPr>
                <w:ilvl w:val="0"/>
                <w:numId w:val="21"/>
              </w:numPr>
              <w:spacing w:line="204" w:lineRule="auto"/>
              <w:ind w:left="314"/>
              <w:contextualSpacing w:val="0"/>
              <w:jc w:val="both"/>
              <w:rPr>
                <w:rFonts w:eastAsia="SimSun" w:cs="Simplified Arabic"/>
                <w:kern w:val="22"/>
                <w:sz w:val="20"/>
                <w:szCs w:val="22"/>
              </w:rPr>
            </w:pPr>
            <w:r>
              <w:rPr>
                <w:rFonts w:cs="Simplified Arabic" w:hint="cs"/>
                <w:sz w:val="20"/>
                <w:szCs w:val="22"/>
                <w:rtl/>
                <w:lang w:bidi="ar-EG"/>
              </w:rPr>
              <w:t xml:space="preserve"> </w:t>
            </w:r>
            <w:r w:rsidR="00B943FA" w:rsidRPr="00A90585">
              <w:rPr>
                <w:rFonts w:cs="Simplified Arabic"/>
                <w:sz w:val="20"/>
                <w:szCs w:val="22"/>
                <w:rtl/>
                <w:lang w:bidi="ar-EG"/>
              </w:rPr>
              <w:t>عدد ونسبة مدونات السلوك والمبادئ التوجيهية وأفضل الممارسات والمعايير التي نُشرت في</w:t>
            </w:r>
            <w:r w:rsidR="002D7593" w:rsidRPr="00A90585">
              <w:rPr>
                <w:rFonts w:cs="Simplified Arabic"/>
                <w:sz w:val="20"/>
                <w:szCs w:val="22"/>
                <w:rtl/>
                <w:lang w:bidi="ar-EG"/>
              </w:rPr>
              <w:t xml:space="preserve"> غرفة تبادل </w:t>
            </w:r>
            <w:r w:rsidR="00B943FA" w:rsidRPr="00A90585">
              <w:rPr>
                <w:rFonts w:cs="Simplified Arabic"/>
                <w:sz w:val="20"/>
                <w:szCs w:val="22"/>
                <w:rtl/>
                <w:lang w:bidi="ar-EG"/>
              </w:rPr>
              <w:t>معلومات الحصول وتقاسم المنافع</w:t>
            </w:r>
          </w:p>
        </w:tc>
        <w:tc>
          <w:tcPr>
            <w:tcW w:w="1005" w:type="dxa"/>
            <w:tcBorders>
              <w:bottom w:val="single" w:sz="4" w:space="0" w:color="auto"/>
            </w:tcBorders>
            <w:shd w:val="clear" w:color="auto" w:fill="auto"/>
            <w:vAlign w:val="center"/>
          </w:tcPr>
          <w:p w:rsidR="00B943FA" w:rsidRPr="00A90585" w:rsidRDefault="00B943FA" w:rsidP="0023625D">
            <w:pPr>
              <w:spacing w:line="204" w:lineRule="auto"/>
              <w:jc w:val="center"/>
              <w:rPr>
                <w:rFonts w:eastAsia="Calibri" w:cs="Simplified Arabic"/>
                <w:sz w:val="20"/>
                <w:szCs w:val="22"/>
              </w:rPr>
            </w:pPr>
            <w:r w:rsidRPr="00A90585">
              <w:rPr>
                <w:rFonts w:eastAsia="Calibri" w:cs="Simplified Arabic"/>
                <w:sz w:val="20"/>
                <w:szCs w:val="22"/>
                <w:rtl/>
              </w:rPr>
              <w:t>(و) (ز)</w:t>
            </w:r>
          </w:p>
        </w:tc>
        <w:tc>
          <w:tcPr>
            <w:tcW w:w="1605" w:type="dxa"/>
            <w:tcBorders>
              <w:bottom w:val="single" w:sz="4" w:space="0" w:color="auto"/>
            </w:tcBorders>
            <w:shd w:val="clear" w:color="auto" w:fill="auto"/>
            <w:vAlign w:val="center"/>
          </w:tcPr>
          <w:p w:rsidR="00B943FA" w:rsidRPr="00A90585" w:rsidRDefault="00B943FA" w:rsidP="0023625D">
            <w:pPr>
              <w:spacing w:line="204" w:lineRule="auto"/>
              <w:jc w:val="center"/>
              <w:rPr>
                <w:rFonts w:eastAsia="SimSun" w:cs="Simplified Arabic"/>
                <w:kern w:val="22"/>
                <w:sz w:val="20"/>
                <w:szCs w:val="22"/>
              </w:rPr>
            </w:pPr>
            <w:r w:rsidRPr="00A90585">
              <w:rPr>
                <w:rFonts w:eastAsia="SimSun" w:cs="Simplified Arabic"/>
                <w:kern w:val="22"/>
                <w:sz w:val="20"/>
                <w:szCs w:val="22"/>
              </w:rPr>
              <w:t>25</w:t>
            </w:r>
          </w:p>
          <w:p w:rsidR="00B943FA" w:rsidRPr="00A90585" w:rsidRDefault="00B943FA" w:rsidP="0023625D">
            <w:pPr>
              <w:spacing w:line="204" w:lineRule="auto"/>
              <w:jc w:val="center"/>
              <w:rPr>
                <w:rFonts w:eastAsia="SimSun" w:cs="Simplified Arabic"/>
                <w:kern w:val="22"/>
                <w:sz w:val="20"/>
                <w:szCs w:val="22"/>
              </w:rPr>
            </w:pPr>
            <w:r w:rsidRPr="00A90585">
              <w:rPr>
                <w:rFonts w:eastAsia="SimSun" w:cs="Simplified Arabic"/>
                <w:kern w:val="22"/>
                <w:sz w:val="20"/>
                <w:szCs w:val="22"/>
              </w:rPr>
              <w:t xml:space="preserve"> (</w:t>
            </w:r>
            <w:r w:rsidRPr="00A90585">
              <w:rPr>
                <w:rFonts w:eastAsia="Calibri" w:cs="Simplified Arabic"/>
                <w:sz w:val="20"/>
                <w:szCs w:val="22"/>
                <w:lang w:val="en-US"/>
              </w:rPr>
              <w:t>%</w:t>
            </w:r>
            <w:r w:rsidRPr="00A90585">
              <w:rPr>
                <w:rFonts w:eastAsia="SimSun" w:cs="Simplified Arabic"/>
                <w:kern w:val="22"/>
                <w:sz w:val="20"/>
                <w:szCs w:val="22"/>
              </w:rPr>
              <w:t>75)</w:t>
            </w:r>
          </w:p>
        </w:tc>
        <w:tc>
          <w:tcPr>
            <w:tcW w:w="2252" w:type="dxa"/>
            <w:tcBorders>
              <w:bottom w:val="single" w:sz="4" w:space="0" w:color="auto"/>
            </w:tcBorders>
            <w:shd w:val="clear" w:color="auto" w:fill="auto"/>
          </w:tcPr>
          <w:p w:rsidR="00B943FA" w:rsidRPr="00A90585" w:rsidRDefault="00B943FA" w:rsidP="0023625D">
            <w:pPr>
              <w:spacing w:line="204" w:lineRule="auto"/>
              <w:rPr>
                <w:rFonts w:eastAsia="SimSun" w:cs="Simplified Arabic"/>
                <w:kern w:val="22"/>
                <w:sz w:val="20"/>
                <w:szCs w:val="22"/>
              </w:rPr>
            </w:pPr>
            <w:r w:rsidRPr="00A90585">
              <w:rPr>
                <w:rFonts w:eastAsia="SimSun" w:cs="Simplified Arabic"/>
                <w:kern w:val="22"/>
                <w:sz w:val="20"/>
                <w:szCs w:val="22"/>
                <w:rtl/>
              </w:rPr>
              <w:t xml:space="preserve">غرفة تبادل </w:t>
            </w:r>
            <w:r w:rsidR="00AB2298" w:rsidRPr="00A90585">
              <w:rPr>
                <w:rFonts w:eastAsia="SimSun" w:cs="Simplified Arabic"/>
                <w:kern w:val="22"/>
                <w:sz w:val="20"/>
                <w:szCs w:val="22"/>
                <w:rtl/>
              </w:rPr>
              <w:t>معلومات</w:t>
            </w:r>
            <w:r w:rsidR="00AB2298" w:rsidRPr="00A90585">
              <w:rPr>
                <w:rFonts w:eastAsia="SimSun" w:cs="Simplified Arabic" w:hint="cs"/>
                <w:kern w:val="22"/>
                <w:sz w:val="20"/>
                <w:szCs w:val="22"/>
                <w:rtl/>
              </w:rPr>
              <w:t xml:space="preserve"> الحصول وتقاسم المنافع</w:t>
            </w:r>
          </w:p>
        </w:tc>
      </w:tr>
      <w:tr w:rsidR="00B943FA" w:rsidRPr="00A90585" w:rsidTr="00FD46FC">
        <w:trPr>
          <w:jc w:val="center"/>
        </w:trPr>
        <w:tc>
          <w:tcPr>
            <w:tcW w:w="10414" w:type="dxa"/>
            <w:gridSpan w:val="4"/>
            <w:shd w:val="pct5" w:color="auto" w:fill="auto"/>
            <w:vAlign w:val="center"/>
          </w:tcPr>
          <w:p w:rsidR="00B943FA" w:rsidRPr="00A90585" w:rsidRDefault="00B943FA" w:rsidP="0023625D">
            <w:pPr>
              <w:pStyle w:val="ListParagraph"/>
              <w:spacing w:before="60" w:after="60" w:line="204" w:lineRule="auto"/>
              <w:ind w:left="317"/>
              <w:contextualSpacing w:val="0"/>
              <w:rPr>
                <w:rFonts w:eastAsia="SimSun" w:cs="Simplified Arabic"/>
                <w:b/>
                <w:bCs/>
                <w:kern w:val="22"/>
                <w:sz w:val="20"/>
                <w:szCs w:val="22"/>
                <w:rtl/>
                <w:lang w:val="en-US" w:bidi="ar-EG"/>
              </w:rPr>
            </w:pPr>
            <w:r w:rsidRPr="00A90585">
              <w:rPr>
                <w:rFonts w:cs="Simplified Arabic"/>
                <w:b/>
                <w:bCs/>
                <w:sz w:val="20"/>
                <w:szCs w:val="22"/>
                <w:rtl/>
                <w:lang w:bidi="ar-EG"/>
              </w:rPr>
              <w:t>زيادة التوعية والقدرات (المادتان 21 و22)</w:t>
            </w:r>
          </w:p>
        </w:tc>
      </w:tr>
      <w:tr w:rsidR="00B943FA" w:rsidRPr="00A90585" w:rsidTr="004C12A6">
        <w:trPr>
          <w:jc w:val="center"/>
        </w:trPr>
        <w:tc>
          <w:tcPr>
            <w:tcW w:w="5552" w:type="dxa"/>
            <w:shd w:val="clear" w:color="auto" w:fill="auto"/>
          </w:tcPr>
          <w:p w:rsidR="00B943FA" w:rsidRDefault="003C0BD2" w:rsidP="0023625D">
            <w:pPr>
              <w:pStyle w:val="ListParagraph"/>
              <w:numPr>
                <w:ilvl w:val="0"/>
                <w:numId w:val="21"/>
              </w:numPr>
              <w:spacing w:line="204" w:lineRule="auto"/>
              <w:ind w:left="314"/>
              <w:contextualSpacing w:val="0"/>
              <w:jc w:val="both"/>
              <w:rPr>
                <w:rFonts w:eastAsia="SimSun" w:cs="Simplified Arabic"/>
                <w:kern w:val="22"/>
                <w:sz w:val="20"/>
                <w:szCs w:val="22"/>
              </w:rPr>
            </w:pPr>
            <w:r>
              <w:rPr>
                <w:rFonts w:cs="Simplified Arabic" w:hint="cs"/>
                <w:sz w:val="20"/>
                <w:szCs w:val="22"/>
                <w:rtl/>
                <w:lang w:bidi="ar-EG"/>
              </w:rPr>
              <w:t xml:space="preserve"> </w:t>
            </w:r>
            <w:r w:rsidR="00B943FA" w:rsidRPr="00A90585">
              <w:rPr>
                <w:rFonts w:cs="Simplified Arabic"/>
                <w:sz w:val="20"/>
                <w:szCs w:val="22"/>
                <w:rtl/>
                <w:lang w:bidi="ar-EG"/>
              </w:rPr>
              <w:t>عدد ونسبة الأطراف التي حصلت على دعم خارجي لبناء وتنمية القدر</w:t>
            </w:r>
            <w:r w:rsidR="004C12A6">
              <w:rPr>
                <w:rFonts w:cs="Simplified Arabic" w:hint="cs"/>
                <w:sz w:val="20"/>
                <w:szCs w:val="22"/>
                <w:rtl/>
                <w:lang w:bidi="ar-EG"/>
              </w:rPr>
              <w:t>ات</w:t>
            </w:r>
            <w:r w:rsidR="00B943FA" w:rsidRPr="00A90585">
              <w:rPr>
                <w:rFonts w:cs="Simplified Arabic"/>
                <w:sz w:val="20"/>
                <w:szCs w:val="22"/>
                <w:rtl/>
                <w:lang w:bidi="ar-EG"/>
              </w:rPr>
              <w:t xml:space="preserve"> على تنفيذ بروتوكول ناغويا منذ دخول البروتوكول حيز النفاذ</w:t>
            </w:r>
          </w:p>
          <w:p w:rsidR="004C12A6" w:rsidRPr="004C12A6" w:rsidRDefault="004C12A6" w:rsidP="0023625D">
            <w:pPr>
              <w:spacing w:line="204" w:lineRule="auto"/>
              <w:jc w:val="both"/>
              <w:rPr>
                <w:rFonts w:eastAsia="SimSun" w:cs="Simplified Arabic"/>
                <w:kern w:val="22"/>
                <w:sz w:val="20"/>
                <w:szCs w:val="22"/>
              </w:rPr>
            </w:pPr>
          </w:p>
        </w:tc>
        <w:tc>
          <w:tcPr>
            <w:tcW w:w="1005" w:type="dxa"/>
            <w:shd w:val="clear" w:color="auto" w:fill="auto"/>
            <w:vAlign w:val="center"/>
          </w:tcPr>
          <w:p w:rsidR="00B943FA" w:rsidRPr="00A90585" w:rsidRDefault="00B943FA" w:rsidP="0023625D">
            <w:pPr>
              <w:spacing w:line="204" w:lineRule="auto"/>
              <w:jc w:val="center"/>
              <w:rPr>
                <w:rFonts w:eastAsia="Calibri" w:cs="Simplified Arabic"/>
                <w:sz w:val="20"/>
                <w:szCs w:val="22"/>
              </w:rPr>
            </w:pPr>
            <w:r w:rsidRPr="00A90585">
              <w:rPr>
                <w:rFonts w:eastAsia="Calibri" w:cs="Simplified Arabic"/>
                <w:sz w:val="20"/>
                <w:szCs w:val="22"/>
                <w:rtl/>
              </w:rPr>
              <w:t>(ج)</w:t>
            </w:r>
          </w:p>
        </w:tc>
        <w:tc>
          <w:tcPr>
            <w:tcW w:w="1605" w:type="dxa"/>
            <w:shd w:val="clear" w:color="auto" w:fill="auto"/>
            <w:vAlign w:val="center"/>
          </w:tcPr>
          <w:p w:rsidR="00B943FA" w:rsidRPr="00A90585" w:rsidRDefault="00B943FA" w:rsidP="0023625D">
            <w:pPr>
              <w:spacing w:line="204" w:lineRule="auto"/>
              <w:jc w:val="center"/>
              <w:rPr>
                <w:rFonts w:eastAsia="SimSun" w:cs="Simplified Arabic"/>
                <w:kern w:val="22"/>
                <w:sz w:val="20"/>
                <w:szCs w:val="22"/>
              </w:rPr>
            </w:pPr>
            <w:r w:rsidRPr="00A90585">
              <w:rPr>
                <w:rFonts w:eastAsia="SimSun" w:cs="Simplified Arabic"/>
                <w:kern w:val="22"/>
                <w:sz w:val="20"/>
                <w:szCs w:val="22"/>
              </w:rPr>
              <w:t>45</w:t>
            </w:r>
          </w:p>
          <w:p w:rsidR="00B943FA" w:rsidRPr="00A90585" w:rsidRDefault="00B943FA" w:rsidP="0023625D">
            <w:pPr>
              <w:spacing w:line="204" w:lineRule="auto"/>
              <w:jc w:val="center"/>
              <w:rPr>
                <w:rFonts w:eastAsia="SimSun" w:cs="Simplified Arabic"/>
                <w:kern w:val="22"/>
                <w:sz w:val="20"/>
                <w:szCs w:val="22"/>
              </w:rPr>
            </w:pPr>
            <w:r w:rsidRPr="00A90585">
              <w:rPr>
                <w:rFonts w:eastAsia="SimSun" w:cs="Simplified Arabic"/>
                <w:kern w:val="22"/>
                <w:sz w:val="20"/>
                <w:szCs w:val="22"/>
              </w:rPr>
              <w:t xml:space="preserve"> (</w:t>
            </w:r>
            <w:r w:rsidRPr="00A90585">
              <w:rPr>
                <w:rFonts w:eastAsia="Calibri" w:cs="Simplified Arabic"/>
                <w:sz w:val="20"/>
                <w:szCs w:val="22"/>
                <w:lang w:val="en-US"/>
              </w:rPr>
              <w:t>%</w:t>
            </w:r>
            <w:r w:rsidRPr="00A90585">
              <w:rPr>
                <w:rFonts w:eastAsia="SimSun" w:cs="Simplified Arabic"/>
                <w:kern w:val="22"/>
                <w:sz w:val="20"/>
                <w:szCs w:val="22"/>
              </w:rPr>
              <w:t>43)</w:t>
            </w:r>
          </w:p>
        </w:tc>
        <w:tc>
          <w:tcPr>
            <w:tcW w:w="2252" w:type="dxa"/>
            <w:shd w:val="clear" w:color="auto" w:fill="auto"/>
            <w:vAlign w:val="center"/>
          </w:tcPr>
          <w:p w:rsidR="00B943FA" w:rsidRPr="00A90585" w:rsidRDefault="00B943FA" w:rsidP="0023625D">
            <w:pPr>
              <w:spacing w:line="204" w:lineRule="auto"/>
              <w:rPr>
                <w:rFonts w:eastAsia="SimSun" w:cs="Simplified Arabic"/>
                <w:kern w:val="22"/>
                <w:sz w:val="20"/>
                <w:szCs w:val="22"/>
              </w:rPr>
            </w:pPr>
            <w:r w:rsidRPr="00A90585">
              <w:rPr>
                <w:rFonts w:cs="Simplified Arabic"/>
                <w:snapToGrid w:val="0"/>
                <w:kern w:val="22"/>
                <w:sz w:val="20"/>
                <w:szCs w:val="22"/>
                <w:rtl/>
              </w:rPr>
              <w:t>س.56</w:t>
            </w:r>
          </w:p>
        </w:tc>
      </w:tr>
      <w:tr w:rsidR="00B943FA" w:rsidRPr="00A90585" w:rsidTr="004C12A6">
        <w:trPr>
          <w:jc w:val="center"/>
        </w:trPr>
        <w:tc>
          <w:tcPr>
            <w:tcW w:w="5552" w:type="dxa"/>
            <w:shd w:val="clear" w:color="auto" w:fill="auto"/>
          </w:tcPr>
          <w:p w:rsidR="00B943FA" w:rsidRPr="00A90585" w:rsidRDefault="003C0BD2" w:rsidP="0023625D">
            <w:pPr>
              <w:pStyle w:val="ListParagraph"/>
              <w:numPr>
                <w:ilvl w:val="0"/>
                <w:numId w:val="21"/>
              </w:numPr>
              <w:spacing w:line="204" w:lineRule="auto"/>
              <w:ind w:left="314"/>
              <w:contextualSpacing w:val="0"/>
              <w:jc w:val="both"/>
              <w:rPr>
                <w:rFonts w:eastAsia="SimSun" w:cs="Simplified Arabic"/>
                <w:kern w:val="22"/>
                <w:sz w:val="20"/>
                <w:szCs w:val="22"/>
              </w:rPr>
            </w:pPr>
            <w:r>
              <w:rPr>
                <w:rFonts w:cs="Simplified Arabic" w:hint="cs"/>
                <w:sz w:val="20"/>
                <w:szCs w:val="22"/>
                <w:rtl/>
                <w:lang w:bidi="ar-EG"/>
              </w:rPr>
              <w:t xml:space="preserve"> </w:t>
            </w:r>
            <w:r w:rsidR="00B943FA" w:rsidRPr="00A90585">
              <w:rPr>
                <w:rFonts w:cs="Simplified Arabic"/>
                <w:sz w:val="20"/>
                <w:szCs w:val="22"/>
                <w:rtl/>
                <w:lang w:bidi="ar-EG"/>
              </w:rPr>
              <w:t>عدد ونسبة الأطراف التي قدمت دعما خارجيا لبناء وتنمية القدر</w:t>
            </w:r>
            <w:r w:rsidR="004C12A6">
              <w:rPr>
                <w:rFonts w:cs="Simplified Arabic" w:hint="cs"/>
                <w:sz w:val="20"/>
                <w:szCs w:val="22"/>
                <w:rtl/>
                <w:lang w:bidi="ar-EG"/>
              </w:rPr>
              <w:t>ات</w:t>
            </w:r>
            <w:r w:rsidR="00B943FA" w:rsidRPr="00A90585">
              <w:rPr>
                <w:rFonts w:cs="Simplified Arabic"/>
                <w:sz w:val="20"/>
                <w:szCs w:val="22"/>
                <w:rtl/>
                <w:lang w:bidi="ar-EG"/>
              </w:rPr>
              <w:t xml:space="preserve"> على تنفيذ بروتوكول ناغويا منذ دخول البروتوكول حيز النفاذ</w:t>
            </w:r>
          </w:p>
        </w:tc>
        <w:tc>
          <w:tcPr>
            <w:tcW w:w="1005" w:type="dxa"/>
            <w:shd w:val="clear" w:color="auto" w:fill="auto"/>
            <w:vAlign w:val="center"/>
          </w:tcPr>
          <w:p w:rsidR="00B943FA" w:rsidRPr="00A90585" w:rsidRDefault="00B943FA" w:rsidP="0023625D">
            <w:pPr>
              <w:spacing w:line="204" w:lineRule="auto"/>
              <w:jc w:val="center"/>
              <w:rPr>
                <w:rFonts w:eastAsia="Calibri" w:cs="Simplified Arabic"/>
                <w:sz w:val="20"/>
                <w:szCs w:val="22"/>
              </w:rPr>
            </w:pPr>
            <w:r w:rsidRPr="00A90585">
              <w:rPr>
                <w:rFonts w:eastAsia="Calibri" w:cs="Simplified Arabic"/>
                <w:sz w:val="20"/>
                <w:szCs w:val="22"/>
                <w:rtl/>
              </w:rPr>
              <w:t>(ج)</w:t>
            </w:r>
          </w:p>
        </w:tc>
        <w:tc>
          <w:tcPr>
            <w:tcW w:w="1605" w:type="dxa"/>
            <w:shd w:val="clear" w:color="auto" w:fill="auto"/>
            <w:vAlign w:val="center"/>
          </w:tcPr>
          <w:p w:rsidR="00B943FA" w:rsidRPr="00A90585" w:rsidRDefault="00B943FA" w:rsidP="0023625D">
            <w:pPr>
              <w:spacing w:line="204" w:lineRule="auto"/>
              <w:jc w:val="center"/>
              <w:rPr>
                <w:rFonts w:eastAsia="SimSun" w:cs="Simplified Arabic"/>
                <w:kern w:val="22"/>
                <w:sz w:val="20"/>
                <w:szCs w:val="22"/>
              </w:rPr>
            </w:pPr>
            <w:r w:rsidRPr="00A90585">
              <w:rPr>
                <w:rFonts w:eastAsia="SimSun" w:cs="Simplified Arabic"/>
                <w:kern w:val="22"/>
                <w:sz w:val="20"/>
                <w:szCs w:val="22"/>
              </w:rPr>
              <w:t>27</w:t>
            </w:r>
          </w:p>
          <w:p w:rsidR="00B943FA" w:rsidRPr="00A90585" w:rsidRDefault="00B943FA" w:rsidP="0023625D">
            <w:pPr>
              <w:spacing w:line="204" w:lineRule="auto"/>
              <w:jc w:val="center"/>
              <w:rPr>
                <w:rFonts w:eastAsia="SimSun" w:cs="Simplified Arabic"/>
                <w:kern w:val="22"/>
                <w:sz w:val="20"/>
                <w:szCs w:val="22"/>
              </w:rPr>
            </w:pPr>
            <w:r w:rsidRPr="00A90585">
              <w:rPr>
                <w:rFonts w:eastAsia="SimSun" w:cs="Simplified Arabic"/>
                <w:kern w:val="22"/>
                <w:sz w:val="20"/>
                <w:szCs w:val="22"/>
              </w:rPr>
              <w:t xml:space="preserve"> (</w:t>
            </w:r>
            <w:r w:rsidRPr="00A90585">
              <w:rPr>
                <w:rFonts w:eastAsia="Calibri" w:cs="Simplified Arabic"/>
                <w:sz w:val="20"/>
                <w:szCs w:val="22"/>
                <w:lang w:val="en-US"/>
              </w:rPr>
              <w:t>%</w:t>
            </w:r>
            <w:r w:rsidRPr="00A90585">
              <w:rPr>
                <w:rFonts w:eastAsia="SimSun" w:cs="Simplified Arabic"/>
                <w:kern w:val="22"/>
                <w:sz w:val="20"/>
                <w:szCs w:val="22"/>
              </w:rPr>
              <w:t>26)</w:t>
            </w:r>
          </w:p>
        </w:tc>
        <w:tc>
          <w:tcPr>
            <w:tcW w:w="2252" w:type="dxa"/>
            <w:shd w:val="clear" w:color="auto" w:fill="auto"/>
            <w:vAlign w:val="center"/>
          </w:tcPr>
          <w:p w:rsidR="00B943FA" w:rsidRPr="00A90585" w:rsidRDefault="00B943FA" w:rsidP="0023625D">
            <w:pPr>
              <w:spacing w:line="204" w:lineRule="auto"/>
              <w:rPr>
                <w:rFonts w:eastAsia="SimSun" w:cs="Simplified Arabic"/>
                <w:kern w:val="22"/>
                <w:sz w:val="20"/>
                <w:szCs w:val="22"/>
              </w:rPr>
            </w:pPr>
            <w:r w:rsidRPr="00A90585">
              <w:rPr>
                <w:rFonts w:cs="Simplified Arabic"/>
                <w:snapToGrid w:val="0"/>
                <w:kern w:val="22"/>
                <w:sz w:val="20"/>
                <w:szCs w:val="22"/>
                <w:rtl/>
              </w:rPr>
              <w:t>س.57</w:t>
            </w:r>
          </w:p>
        </w:tc>
      </w:tr>
      <w:tr w:rsidR="00B943FA" w:rsidRPr="00A90585" w:rsidTr="006F4730">
        <w:trPr>
          <w:jc w:val="center"/>
        </w:trPr>
        <w:tc>
          <w:tcPr>
            <w:tcW w:w="5552" w:type="dxa"/>
            <w:shd w:val="clear" w:color="auto" w:fill="auto"/>
          </w:tcPr>
          <w:p w:rsidR="00B943FA" w:rsidRPr="00A90585" w:rsidRDefault="003C0BD2" w:rsidP="0023625D">
            <w:pPr>
              <w:pStyle w:val="ListParagraph"/>
              <w:numPr>
                <w:ilvl w:val="0"/>
                <w:numId w:val="21"/>
              </w:numPr>
              <w:spacing w:line="204" w:lineRule="auto"/>
              <w:ind w:left="314"/>
              <w:contextualSpacing w:val="0"/>
              <w:jc w:val="both"/>
              <w:rPr>
                <w:rFonts w:eastAsia="SimSun" w:cs="Simplified Arabic"/>
                <w:kern w:val="22"/>
                <w:sz w:val="20"/>
                <w:szCs w:val="22"/>
              </w:rPr>
            </w:pPr>
            <w:r>
              <w:rPr>
                <w:rFonts w:cs="Simplified Arabic" w:hint="cs"/>
                <w:sz w:val="20"/>
                <w:szCs w:val="22"/>
                <w:rtl/>
                <w:lang w:bidi="ar-EG"/>
              </w:rPr>
              <w:t xml:space="preserve"> </w:t>
            </w:r>
            <w:r w:rsidR="00B943FA" w:rsidRPr="00A90585">
              <w:rPr>
                <w:rFonts w:cs="Simplified Arabic"/>
                <w:sz w:val="20"/>
                <w:szCs w:val="22"/>
                <w:rtl/>
                <w:lang w:bidi="ar-EG"/>
              </w:rPr>
              <w:t>عدد مبادرات بناء وتنمية القدرات التي استُكملت أو استُهلت بعد اعتماد بروتوكول ناغويا في عام 2010 وتقدم، أو سبق أن قدمت، دعما مباشرا للأنشطة</w:t>
            </w:r>
            <w:r w:rsidR="00B943FA" w:rsidRPr="00A90585">
              <w:rPr>
                <w:rFonts w:cs="Simplified Arabic" w:hint="cs"/>
                <w:sz w:val="20"/>
                <w:szCs w:val="22"/>
                <w:rtl/>
                <w:lang w:bidi="ar-EG"/>
              </w:rPr>
              <w:t xml:space="preserve"> التي تنفَّذ</w:t>
            </w:r>
            <w:r w:rsidR="00B943FA" w:rsidRPr="00A90585">
              <w:rPr>
                <w:rFonts w:cs="Simplified Arabic"/>
                <w:sz w:val="20"/>
                <w:szCs w:val="22"/>
                <w:rtl/>
                <w:lang w:bidi="ar-EG"/>
              </w:rPr>
              <w:t xml:space="preserve"> على المستوى القُطري </w:t>
            </w:r>
            <w:r w:rsidR="00B943FA" w:rsidRPr="00A90585">
              <w:rPr>
                <w:rFonts w:cs="Simplified Arabic" w:hint="cs"/>
                <w:sz w:val="20"/>
                <w:szCs w:val="22"/>
                <w:rtl/>
                <w:lang w:bidi="ar-EG"/>
              </w:rPr>
              <w:t>و</w:t>
            </w:r>
            <w:r w:rsidR="00B943FA" w:rsidRPr="00A90585">
              <w:rPr>
                <w:rFonts w:cs="Simplified Arabic"/>
                <w:sz w:val="20"/>
                <w:szCs w:val="22"/>
                <w:rtl/>
                <w:lang w:bidi="ar-EG"/>
              </w:rPr>
              <w:t>تسهم في التصديق على بروتوكول ناغويا وتنفيذه</w:t>
            </w:r>
          </w:p>
        </w:tc>
        <w:tc>
          <w:tcPr>
            <w:tcW w:w="1005" w:type="dxa"/>
            <w:shd w:val="clear" w:color="auto" w:fill="auto"/>
            <w:vAlign w:val="center"/>
          </w:tcPr>
          <w:p w:rsidR="00B943FA" w:rsidRPr="00A90585" w:rsidRDefault="00B943FA" w:rsidP="0023625D">
            <w:pPr>
              <w:spacing w:line="204" w:lineRule="auto"/>
              <w:jc w:val="center"/>
              <w:rPr>
                <w:rFonts w:eastAsia="Calibri" w:cs="Simplified Arabic"/>
                <w:sz w:val="20"/>
                <w:szCs w:val="22"/>
              </w:rPr>
            </w:pPr>
            <w:r w:rsidRPr="00A90585">
              <w:rPr>
                <w:rFonts w:eastAsia="Calibri" w:cs="Simplified Arabic"/>
                <w:sz w:val="20"/>
                <w:szCs w:val="22"/>
                <w:rtl/>
              </w:rPr>
              <w:t>(ج)</w:t>
            </w:r>
          </w:p>
        </w:tc>
        <w:tc>
          <w:tcPr>
            <w:tcW w:w="1605" w:type="dxa"/>
            <w:shd w:val="clear" w:color="auto" w:fill="auto"/>
            <w:vAlign w:val="center"/>
          </w:tcPr>
          <w:p w:rsidR="00B943FA" w:rsidRPr="00A90585" w:rsidRDefault="00B943FA" w:rsidP="0023625D">
            <w:pPr>
              <w:spacing w:line="204" w:lineRule="auto"/>
              <w:jc w:val="center"/>
              <w:rPr>
                <w:rFonts w:eastAsia="SimSun" w:cs="Simplified Arabic"/>
                <w:kern w:val="22"/>
                <w:sz w:val="20"/>
                <w:szCs w:val="22"/>
              </w:rPr>
            </w:pPr>
            <w:r w:rsidRPr="00A90585">
              <w:rPr>
                <w:rFonts w:eastAsia="SimSun" w:cs="Simplified Arabic"/>
                <w:kern w:val="22"/>
                <w:sz w:val="20"/>
                <w:szCs w:val="22"/>
              </w:rPr>
              <w:t>90</w:t>
            </w:r>
          </w:p>
        </w:tc>
        <w:tc>
          <w:tcPr>
            <w:tcW w:w="2252" w:type="dxa"/>
            <w:shd w:val="clear" w:color="auto" w:fill="auto"/>
          </w:tcPr>
          <w:p w:rsidR="00B943FA" w:rsidRPr="00A90585" w:rsidRDefault="00B943FA" w:rsidP="0023625D">
            <w:pPr>
              <w:spacing w:line="204" w:lineRule="auto"/>
              <w:rPr>
                <w:rFonts w:eastAsia="SimSun" w:cs="Simplified Arabic"/>
                <w:kern w:val="22"/>
                <w:sz w:val="20"/>
                <w:szCs w:val="22"/>
              </w:rPr>
            </w:pPr>
            <w:r w:rsidRPr="00A90585">
              <w:rPr>
                <w:rFonts w:eastAsia="SimSun" w:cs="Simplified Arabic"/>
                <w:kern w:val="22"/>
                <w:sz w:val="20"/>
                <w:szCs w:val="22"/>
                <w:rtl/>
              </w:rPr>
              <w:t xml:space="preserve">وثائق أمانة </w:t>
            </w:r>
            <w:r w:rsidR="00AB2298" w:rsidRPr="00A90585">
              <w:rPr>
                <w:rFonts w:eastAsia="SimSun" w:cs="Simplified Arabic" w:hint="cs"/>
                <w:kern w:val="22"/>
                <w:sz w:val="20"/>
                <w:szCs w:val="22"/>
                <w:rtl/>
              </w:rPr>
              <w:t xml:space="preserve">اتفاقية التنوع البيولوجي </w:t>
            </w:r>
            <w:r w:rsidRPr="00A90585">
              <w:rPr>
                <w:rFonts w:eastAsia="SimSun" w:cs="Simplified Arabic"/>
                <w:kern w:val="22"/>
                <w:sz w:val="20"/>
                <w:szCs w:val="22"/>
                <w:rtl/>
              </w:rPr>
              <w:t>بشأن بناء القدرات</w:t>
            </w:r>
          </w:p>
        </w:tc>
      </w:tr>
      <w:tr w:rsidR="00B943FA" w:rsidRPr="00A90585" w:rsidTr="006F4730">
        <w:trPr>
          <w:jc w:val="center"/>
        </w:trPr>
        <w:tc>
          <w:tcPr>
            <w:tcW w:w="5552" w:type="dxa"/>
            <w:shd w:val="clear" w:color="auto" w:fill="auto"/>
          </w:tcPr>
          <w:p w:rsidR="0023625D" w:rsidRPr="0023625D" w:rsidRDefault="003C0BD2" w:rsidP="0023625D">
            <w:pPr>
              <w:pStyle w:val="ListParagraph"/>
              <w:numPr>
                <w:ilvl w:val="0"/>
                <w:numId w:val="21"/>
              </w:numPr>
              <w:spacing w:line="204" w:lineRule="auto"/>
              <w:ind w:left="314"/>
              <w:contextualSpacing w:val="0"/>
              <w:jc w:val="both"/>
              <w:rPr>
                <w:rFonts w:eastAsia="SimSun" w:cs="Simplified Arabic"/>
                <w:kern w:val="22"/>
                <w:sz w:val="20"/>
                <w:szCs w:val="22"/>
              </w:rPr>
            </w:pPr>
            <w:r>
              <w:rPr>
                <w:rFonts w:cs="Simplified Arabic" w:hint="cs"/>
                <w:sz w:val="20"/>
                <w:szCs w:val="22"/>
                <w:rtl/>
                <w:lang w:bidi="ar-EG"/>
              </w:rPr>
              <w:t xml:space="preserve"> </w:t>
            </w:r>
            <w:r w:rsidR="00B943FA" w:rsidRPr="00A90585">
              <w:rPr>
                <w:rFonts w:cs="Simplified Arabic"/>
                <w:sz w:val="20"/>
                <w:szCs w:val="22"/>
                <w:rtl/>
                <w:lang w:bidi="ar-EG"/>
              </w:rPr>
              <w:t>عدد مبادرات بناء وتنمية ا</w:t>
            </w:r>
            <w:r w:rsidR="002D7593" w:rsidRPr="00A90585">
              <w:rPr>
                <w:rFonts w:cs="Simplified Arabic"/>
                <w:sz w:val="20"/>
                <w:szCs w:val="22"/>
                <w:rtl/>
                <w:lang w:bidi="ar-EG"/>
              </w:rPr>
              <w:t xml:space="preserve">لقدرات التي أتيحت لغرفة تبادل </w:t>
            </w:r>
            <w:r w:rsidR="00B943FA" w:rsidRPr="00A90585">
              <w:rPr>
                <w:rFonts w:cs="Simplified Arabic"/>
                <w:sz w:val="20"/>
                <w:szCs w:val="22"/>
                <w:rtl/>
                <w:lang w:bidi="ar-EG"/>
              </w:rPr>
              <w:t>معلومات الحصول وتقاسم المنافع</w:t>
            </w:r>
          </w:p>
        </w:tc>
        <w:tc>
          <w:tcPr>
            <w:tcW w:w="1005" w:type="dxa"/>
            <w:shd w:val="clear" w:color="auto" w:fill="auto"/>
            <w:vAlign w:val="center"/>
          </w:tcPr>
          <w:p w:rsidR="00B943FA" w:rsidRPr="00A90585" w:rsidRDefault="00B943FA" w:rsidP="0023625D">
            <w:pPr>
              <w:spacing w:line="204" w:lineRule="auto"/>
              <w:jc w:val="center"/>
              <w:rPr>
                <w:rFonts w:eastAsia="Calibri" w:cs="Simplified Arabic"/>
                <w:sz w:val="20"/>
                <w:szCs w:val="22"/>
              </w:rPr>
            </w:pPr>
            <w:r w:rsidRPr="00A90585">
              <w:rPr>
                <w:rFonts w:eastAsia="Calibri" w:cs="Simplified Arabic"/>
                <w:sz w:val="20"/>
                <w:szCs w:val="22"/>
                <w:rtl/>
              </w:rPr>
              <w:t>(ج)</w:t>
            </w:r>
            <w:r w:rsidR="00FA2C6F">
              <w:rPr>
                <w:rFonts w:eastAsia="Calibri" w:cs="Simplified Arabic" w:hint="cs"/>
                <w:sz w:val="20"/>
                <w:szCs w:val="22"/>
                <w:rtl/>
              </w:rPr>
              <w:t xml:space="preserve"> </w:t>
            </w:r>
            <w:r w:rsidRPr="00A90585">
              <w:rPr>
                <w:rFonts w:eastAsia="Calibri" w:cs="Simplified Arabic"/>
                <w:sz w:val="20"/>
                <w:szCs w:val="22"/>
                <w:rtl/>
              </w:rPr>
              <w:t>(ز)</w:t>
            </w:r>
          </w:p>
        </w:tc>
        <w:tc>
          <w:tcPr>
            <w:tcW w:w="1605" w:type="dxa"/>
            <w:shd w:val="clear" w:color="auto" w:fill="auto"/>
            <w:vAlign w:val="center"/>
          </w:tcPr>
          <w:p w:rsidR="00B943FA" w:rsidRPr="00A90585" w:rsidRDefault="00B943FA" w:rsidP="0023625D">
            <w:pPr>
              <w:spacing w:line="204" w:lineRule="auto"/>
              <w:jc w:val="center"/>
              <w:rPr>
                <w:rFonts w:eastAsia="Calibri" w:cs="Simplified Arabic"/>
                <w:sz w:val="20"/>
                <w:szCs w:val="22"/>
                <w:lang w:val="en-US"/>
              </w:rPr>
            </w:pPr>
            <w:r w:rsidRPr="00A90585">
              <w:rPr>
                <w:rFonts w:eastAsia="Calibri" w:cs="Simplified Arabic"/>
                <w:sz w:val="20"/>
                <w:szCs w:val="22"/>
              </w:rPr>
              <w:t>57</w:t>
            </w:r>
          </w:p>
        </w:tc>
        <w:tc>
          <w:tcPr>
            <w:tcW w:w="2252" w:type="dxa"/>
            <w:shd w:val="clear" w:color="auto" w:fill="auto"/>
          </w:tcPr>
          <w:p w:rsidR="00B943FA" w:rsidRPr="00A90585" w:rsidRDefault="004C12A6" w:rsidP="0023625D">
            <w:pPr>
              <w:spacing w:line="204" w:lineRule="auto"/>
              <w:rPr>
                <w:rFonts w:eastAsia="SimSun" w:cs="Simplified Arabic"/>
                <w:kern w:val="22"/>
                <w:sz w:val="20"/>
                <w:szCs w:val="22"/>
              </w:rPr>
            </w:pPr>
            <w:r>
              <w:rPr>
                <w:rFonts w:eastAsia="SimSun" w:cs="Simplified Arabic"/>
                <w:kern w:val="22"/>
                <w:sz w:val="20"/>
                <w:szCs w:val="22"/>
                <w:rtl/>
              </w:rPr>
              <w:t xml:space="preserve">غرفة تبادل </w:t>
            </w:r>
            <w:r w:rsidR="00B943FA" w:rsidRPr="00A90585">
              <w:rPr>
                <w:rFonts w:eastAsia="SimSun" w:cs="Simplified Arabic"/>
                <w:kern w:val="22"/>
                <w:sz w:val="20"/>
                <w:szCs w:val="22"/>
                <w:rtl/>
              </w:rPr>
              <w:t>معلومات</w:t>
            </w:r>
            <w:r>
              <w:rPr>
                <w:rFonts w:eastAsia="SimSun" w:cs="Simplified Arabic" w:hint="cs"/>
                <w:kern w:val="22"/>
                <w:sz w:val="20"/>
                <w:szCs w:val="22"/>
                <w:rtl/>
              </w:rPr>
              <w:t xml:space="preserve"> الحصول وتقاسم المنافع</w:t>
            </w:r>
          </w:p>
        </w:tc>
      </w:tr>
      <w:tr w:rsidR="00B943FA" w:rsidRPr="00A90585" w:rsidTr="006F4730">
        <w:trPr>
          <w:jc w:val="center"/>
        </w:trPr>
        <w:tc>
          <w:tcPr>
            <w:tcW w:w="5552" w:type="dxa"/>
            <w:shd w:val="clear" w:color="auto" w:fill="auto"/>
          </w:tcPr>
          <w:p w:rsidR="00B943FA" w:rsidRPr="00A90585" w:rsidRDefault="003C0BD2" w:rsidP="0023625D">
            <w:pPr>
              <w:pStyle w:val="ListParagraph"/>
              <w:numPr>
                <w:ilvl w:val="0"/>
                <w:numId w:val="21"/>
              </w:numPr>
              <w:spacing w:line="204" w:lineRule="auto"/>
              <w:ind w:left="314"/>
              <w:contextualSpacing w:val="0"/>
              <w:jc w:val="both"/>
              <w:rPr>
                <w:rFonts w:eastAsia="SimSun" w:cs="Simplified Arabic"/>
                <w:kern w:val="22"/>
                <w:sz w:val="20"/>
                <w:szCs w:val="22"/>
              </w:rPr>
            </w:pPr>
            <w:r>
              <w:rPr>
                <w:rFonts w:cs="Simplified Arabic" w:hint="cs"/>
                <w:sz w:val="20"/>
                <w:szCs w:val="22"/>
                <w:rtl/>
                <w:lang w:bidi="ar-EG"/>
              </w:rPr>
              <w:t xml:space="preserve"> </w:t>
            </w:r>
            <w:r w:rsidR="00B943FA" w:rsidRPr="00A90585">
              <w:rPr>
                <w:rFonts w:cs="Simplified Arabic"/>
                <w:sz w:val="20"/>
                <w:szCs w:val="22"/>
                <w:rtl/>
                <w:lang w:bidi="ar-EG"/>
              </w:rPr>
              <w:t>عدد أدوات وموارد بناء القدرات وزيادة التوعية في مجال الحصول وتقاسم المنافع</w:t>
            </w:r>
          </w:p>
        </w:tc>
        <w:tc>
          <w:tcPr>
            <w:tcW w:w="1005" w:type="dxa"/>
            <w:shd w:val="clear" w:color="auto" w:fill="auto"/>
            <w:vAlign w:val="center"/>
          </w:tcPr>
          <w:p w:rsidR="00B943FA" w:rsidRPr="00A90585" w:rsidRDefault="00B943FA" w:rsidP="0023625D">
            <w:pPr>
              <w:spacing w:line="204" w:lineRule="auto"/>
              <w:jc w:val="center"/>
              <w:rPr>
                <w:rFonts w:eastAsia="Calibri" w:cs="Simplified Arabic"/>
                <w:sz w:val="20"/>
                <w:szCs w:val="22"/>
              </w:rPr>
            </w:pPr>
            <w:r w:rsidRPr="00A90585">
              <w:rPr>
                <w:rFonts w:eastAsia="Calibri" w:cs="Simplified Arabic"/>
                <w:sz w:val="20"/>
                <w:szCs w:val="22"/>
                <w:rtl/>
              </w:rPr>
              <w:t>(ج)</w:t>
            </w:r>
          </w:p>
        </w:tc>
        <w:tc>
          <w:tcPr>
            <w:tcW w:w="1605" w:type="dxa"/>
            <w:shd w:val="clear" w:color="auto" w:fill="auto"/>
            <w:vAlign w:val="center"/>
          </w:tcPr>
          <w:p w:rsidR="00B943FA" w:rsidRPr="00A90585" w:rsidRDefault="00B943FA" w:rsidP="0023625D">
            <w:pPr>
              <w:spacing w:line="204" w:lineRule="auto"/>
              <w:jc w:val="center"/>
              <w:rPr>
                <w:rFonts w:eastAsia="Calibri" w:cs="Simplified Arabic"/>
                <w:sz w:val="20"/>
                <w:szCs w:val="22"/>
              </w:rPr>
            </w:pPr>
            <w:r w:rsidRPr="00A90585">
              <w:rPr>
                <w:rFonts w:eastAsia="Calibri" w:cs="Simplified Arabic"/>
                <w:sz w:val="20"/>
                <w:szCs w:val="22"/>
              </w:rPr>
              <w:t>84</w:t>
            </w:r>
          </w:p>
        </w:tc>
        <w:tc>
          <w:tcPr>
            <w:tcW w:w="2252" w:type="dxa"/>
            <w:shd w:val="clear" w:color="auto" w:fill="auto"/>
          </w:tcPr>
          <w:p w:rsidR="00B943FA" w:rsidRPr="00A90585" w:rsidRDefault="004C12A6" w:rsidP="0023625D">
            <w:pPr>
              <w:spacing w:line="204" w:lineRule="auto"/>
              <w:rPr>
                <w:rFonts w:eastAsia="SimSun" w:cs="Simplified Arabic"/>
                <w:kern w:val="22"/>
                <w:sz w:val="20"/>
                <w:szCs w:val="22"/>
              </w:rPr>
            </w:pPr>
            <w:r>
              <w:rPr>
                <w:rFonts w:eastAsia="SimSun" w:cs="Simplified Arabic"/>
                <w:kern w:val="22"/>
                <w:sz w:val="20"/>
                <w:szCs w:val="22"/>
                <w:rtl/>
              </w:rPr>
              <w:t xml:space="preserve">وثائق </w:t>
            </w:r>
            <w:r w:rsidR="00B943FA" w:rsidRPr="00A90585">
              <w:rPr>
                <w:rFonts w:eastAsia="SimSun" w:cs="Simplified Arabic"/>
                <w:kern w:val="22"/>
                <w:sz w:val="20"/>
                <w:szCs w:val="22"/>
                <w:rtl/>
              </w:rPr>
              <w:t xml:space="preserve">أمانة </w:t>
            </w:r>
            <w:r w:rsidR="00AB2298" w:rsidRPr="00A90585">
              <w:rPr>
                <w:rFonts w:eastAsia="SimSun" w:cs="Simplified Arabic" w:hint="cs"/>
                <w:kern w:val="22"/>
                <w:sz w:val="20"/>
                <w:szCs w:val="22"/>
                <w:rtl/>
              </w:rPr>
              <w:t xml:space="preserve">اتفاقية التنوع البيولوجي </w:t>
            </w:r>
            <w:r w:rsidR="00B943FA" w:rsidRPr="00A90585">
              <w:rPr>
                <w:rFonts w:eastAsia="SimSun" w:cs="Simplified Arabic"/>
                <w:kern w:val="22"/>
                <w:sz w:val="20"/>
                <w:szCs w:val="22"/>
                <w:rtl/>
              </w:rPr>
              <w:t>بشأن بناء القدرات</w:t>
            </w:r>
          </w:p>
        </w:tc>
      </w:tr>
      <w:tr w:rsidR="00B943FA" w:rsidRPr="00A90585" w:rsidTr="006F4730">
        <w:trPr>
          <w:jc w:val="center"/>
        </w:trPr>
        <w:tc>
          <w:tcPr>
            <w:tcW w:w="5552" w:type="dxa"/>
            <w:tcBorders>
              <w:bottom w:val="single" w:sz="4" w:space="0" w:color="auto"/>
            </w:tcBorders>
            <w:shd w:val="clear" w:color="auto" w:fill="auto"/>
          </w:tcPr>
          <w:p w:rsidR="002D7593" w:rsidRPr="004C12A6" w:rsidRDefault="003C0BD2" w:rsidP="0023625D">
            <w:pPr>
              <w:pStyle w:val="ListParagraph"/>
              <w:numPr>
                <w:ilvl w:val="0"/>
                <w:numId w:val="21"/>
              </w:numPr>
              <w:spacing w:line="204" w:lineRule="auto"/>
              <w:ind w:left="314"/>
              <w:contextualSpacing w:val="0"/>
              <w:jc w:val="both"/>
              <w:rPr>
                <w:rFonts w:eastAsia="SimSun" w:cs="Simplified Arabic"/>
                <w:kern w:val="22"/>
                <w:sz w:val="20"/>
                <w:szCs w:val="22"/>
              </w:rPr>
            </w:pPr>
            <w:r>
              <w:rPr>
                <w:rFonts w:cs="Simplified Arabic" w:hint="cs"/>
                <w:sz w:val="20"/>
                <w:szCs w:val="22"/>
                <w:rtl/>
                <w:lang w:bidi="ar-EG"/>
              </w:rPr>
              <w:lastRenderedPageBreak/>
              <w:t xml:space="preserve"> </w:t>
            </w:r>
            <w:r w:rsidR="00B943FA" w:rsidRPr="00A90585">
              <w:rPr>
                <w:rFonts w:cs="Simplified Arabic"/>
                <w:sz w:val="20"/>
                <w:szCs w:val="22"/>
                <w:rtl/>
                <w:lang w:bidi="ar-EG"/>
              </w:rPr>
              <w:t>عدد أدوات وموارد بناء القدرات وزيادة ا</w:t>
            </w:r>
            <w:r w:rsidR="002D7593" w:rsidRPr="00A90585">
              <w:rPr>
                <w:rFonts w:cs="Simplified Arabic"/>
                <w:sz w:val="20"/>
                <w:szCs w:val="22"/>
                <w:rtl/>
                <w:lang w:bidi="ar-EG"/>
              </w:rPr>
              <w:t xml:space="preserve">لتوعية التي أتيحت لغرفة تبادل </w:t>
            </w:r>
            <w:r w:rsidR="00B943FA" w:rsidRPr="00A90585">
              <w:rPr>
                <w:rFonts w:cs="Simplified Arabic"/>
                <w:sz w:val="20"/>
                <w:szCs w:val="22"/>
                <w:rtl/>
                <w:lang w:bidi="ar-EG"/>
              </w:rPr>
              <w:t>معلومات الحصول وتقاسم المنافع</w:t>
            </w:r>
          </w:p>
        </w:tc>
        <w:tc>
          <w:tcPr>
            <w:tcW w:w="1005" w:type="dxa"/>
            <w:tcBorders>
              <w:bottom w:val="single" w:sz="4" w:space="0" w:color="auto"/>
            </w:tcBorders>
            <w:shd w:val="clear" w:color="auto" w:fill="auto"/>
            <w:vAlign w:val="center"/>
          </w:tcPr>
          <w:p w:rsidR="00B943FA" w:rsidRPr="00A90585" w:rsidRDefault="00B943FA" w:rsidP="0023625D">
            <w:pPr>
              <w:spacing w:line="204" w:lineRule="auto"/>
              <w:jc w:val="center"/>
              <w:rPr>
                <w:rFonts w:eastAsia="Calibri" w:cs="Simplified Arabic"/>
                <w:sz w:val="20"/>
                <w:szCs w:val="22"/>
              </w:rPr>
            </w:pPr>
            <w:r w:rsidRPr="00A90585">
              <w:rPr>
                <w:rFonts w:eastAsia="Calibri" w:cs="Simplified Arabic"/>
                <w:sz w:val="20"/>
                <w:szCs w:val="22"/>
                <w:rtl/>
              </w:rPr>
              <w:t>(ج)</w:t>
            </w:r>
            <w:r w:rsidR="00FA2C6F">
              <w:rPr>
                <w:rFonts w:eastAsia="Calibri" w:cs="Simplified Arabic" w:hint="cs"/>
                <w:sz w:val="20"/>
                <w:szCs w:val="22"/>
                <w:rtl/>
              </w:rPr>
              <w:t xml:space="preserve"> </w:t>
            </w:r>
            <w:r w:rsidRPr="00A90585">
              <w:rPr>
                <w:rFonts w:eastAsia="Calibri" w:cs="Simplified Arabic"/>
                <w:sz w:val="20"/>
                <w:szCs w:val="22"/>
                <w:rtl/>
              </w:rPr>
              <w:t>(ز)</w:t>
            </w:r>
          </w:p>
        </w:tc>
        <w:tc>
          <w:tcPr>
            <w:tcW w:w="1605" w:type="dxa"/>
            <w:tcBorders>
              <w:bottom w:val="single" w:sz="4" w:space="0" w:color="auto"/>
            </w:tcBorders>
            <w:shd w:val="clear" w:color="auto" w:fill="auto"/>
            <w:vAlign w:val="center"/>
          </w:tcPr>
          <w:p w:rsidR="00B943FA" w:rsidRPr="00A90585" w:rsidRDefault="00B943FA" w:rsidP="0023625D">
            <w:pPr>
              <w:spacing w:line="204" w:lineRule="auto"/>
              <w:jc w:val="center"/>
              <w:rPr>
                <w:rFonts w:eastAsia="Calibri" w:cs="Simplified Arabic"/>
                <w:sz w:val="20"/>
                <w:szCs w:val="22"/>
              </w:rPr>
            </w:pPr>
            <w:r w:rsidRPr="00A90585">
              <w:rPr>
                <w:rFonts w:eastAsia="Calibri" w:cs="Simplified Arabic"/>
                <w:sz w:val="20"/>
                <w:szCs w:val="22"/>
              </w:rPr>
              <w:t>34</w:t>
            </w:r>
          </w:p>
        </w:tc>
        <w:tc>
          <w:tcPr>
            <w:tcW w:w="2252" w:type="dxa"/>
            <w:tcBorders>
              <w:bottom w:val="single" w:sz="4" w:space="0" w:color="auto"/>
            </w:tcBorders>
            <w:shd w:val="clear" w:color="auto" w:fill="auto"/>
          </w:tcPr>
          <w:p w:rsidR="00B943FA" w:rsidRPr="00A90585" w:rsidRDefault="00B943FA" w:rsidP="0023625D">
            <w:pPr>
              <w:spacing w:line="204" w:lineRule="auto"/>
              <w:rPr>
                <w:rFonts w:eastAsia="SimSun" w:cs="Simplified Arabic"/>
                <w:kern w:val="22"/>
                <w:sz w:val="20"/>
                <w:szCs w:val="22"/>
              </w:rPr>
            </w:pPr>
            <w:r w:rsidRPr="00A90585">
              <w:rPr>
                <w:rFonts w:eastAsia="SimSun" w:cs="Simplified Arabic"/>
                <w:kern w:val="22"/>
                <w:sz w:val="20"/>
                <w:szCs w:val="22"/>
                <w:rtl/>
              </w:rPr>
              <w:t xml:space="preserve">غرفة تبادل </w:t>
            </w:r>
            <w:r w:rsidR="00AB2298" w:rsidRPr="00A90585">
              <w:rPr>
                <w:rFonts w:eastAsia="SimSun" w:cs="Simplified Arabic"/>
                <w:kern w:val="22"/>
                <w:sz w:val="20"/>
                <w:szCs w:val="22"/>
                <w:rtl/>
              </w:rPr>
              <w:t>معلومات</w:t>
            </w:r>
            <w:r w:rsidR="00AB2298" w:rsidRPr="00A90585">
              <w:rPr>
                <w:rFonts w:eastAsia="SimSun" w:cs="Simplified Arabic" w:hint="cs"/>
                <w:kern w:val="22"/>
                <w:sz w:val="20"/>
                <w:szCs w:val="22"/>
                <w:rtl/>
              </w:rPr>
              <w:t xml:space="preserve"> الحصول وتقاسم المنافع</w:t>
            </w:r>
          </w:p>
        </w:tc>
      </w:tr>
      <w:tr w:rsidR="00B943FA" w:rsidRPr="00A90585" w:rsidTr="00FD46FC">
        <w:trPr>
          <w:jc w:val="center"/>
        </w:trPr>
        <w:tc>
          <w:tcPr>
            <w:tcW w:w="10414" w:type="dxa"/>
            <w:gridSpan w:val="4"/>
            <w:shd w:val="pct5" w:color="auto" w:fill="auto"/>
            <w:vAlign w:val="center"/>
          </w:tcPr>
          <w:p w:rsidR="00B943FA" w:rsidRPr="00A90585" w:rsidRDefault="007F1723" w:rsidP="0023625D">
            <w:pPr>
              <w:pStyle w:val="ListParagraph"/>
              <w:spacing w:before="60" w:after="60" w:line="204" w:lineRule="auto"/>
              <w:ind w:left="317"/>
              <w:contextualSpacing w:val="0"/>
              <w:rPr>
                <w:rFonts w:eastAsia="SimSun" w:cs="Simplified Arabic"/>
                <w:b/>
                <w:bCs/>
                <w:kern w:val="22"/>
                <w:sz w:val="20"/>
                <w:szCs w:val="22"/>
                <w:rtl/>
                <w:lang w:bidi="ar-EG"/>
              </w:rPr>
            </w:pPr>
            <w:r w:rsidRPr="00A90585">
              <w:rPr>
                <w:rFonts w:eastAsia="SimSun" w:cs="Simplified Arabic" w:hint="cs"/>
                <w:b/>
                <w:bCs/>
                <w:kern w:val="22"/>
                <w:sz w:val="20"/>
                <w:szCs w:val="22"/>
                <w:rtl/>
                <w:lang w:bidi="ar-EG"/>
              </w:rPr>
              <w:t>نقل التكنولوجيا والتآزر والتعاون</w:t>
            </w:r>
          </w:p>
        </w:tc>
      </w:tr>
      <w:tr w:rsidR="007F1723" w:rsidRPr="00A90585" w:rsidTr="004C12A6">
        <w:trPr>
          <w:jc w:val="center"/>
        </w:trPr>
        <w:tc>
          <w:tcPr>
            <w:tcW w:w="5552" w:type="dxa"/>
            <w:tcBorders>
              <w:bottom w:val="single" w:sz="4" w:space="0" w:color="auto"/>
            </w:tcBorders>
            <w:shd w:val="clear" w:color="auto" w:fill="auto"/>
          </w:tcPr>
          <w:p w:rsidR="007F1723" w:rsidRPr="00A90585" w:rsidRDefault="003C0BD2" w:rsidP="0023625D">
            <w:pPr>
              <w:pStyle w:val="ListParagraph"/>
              <w:numPr>
                <w:ilvl w:val="0"/>
                <w:numId w:val="21"/>
              </w:numPr>
              <w:spacing w:line="204" w:lineRule="auto"/>
              <w:ind w:left="314"/>
              <w:contextualSpacing w:val="0"/>
              <w:jc w:val="both"/>
              <w:rPr>
                <w:rFonts w:cs="Simplified Arabic"/>
                <w:sz w:val="20"/>
                <w:szCs w:val="22"/>
                <w:rtl/>
              </w:rPr>
            </w:pPr>
            <w:r>
              <w:rPr>
                <w:rFonts w:cs="Simplified Arabic" w:hint="cs"/>
                <w:sz w:val="20"/>
                <w:szCs w:val="22"/>
                <w:rtl/>
              </w:rPr>
              <w:t xml:space="preserve"> </w:t>
            </w:r>
            <w:r w:rsidR="007F1723" w:rsidRPr="00A90585">
              <w:rPr>
                <w:rFonts w:cs="Simplified Arabic" w:hint="cs"/>
                <w:sz w:val="20"/>
                <w:szCs w:val="22"/>
                <w:rtl/>
              </w:rPr>
              <w:t xml:space="preserve">عدد ونسبة الأطراف التي </w:t>
            </w:r>
            <w:r w:rsidR="00037012" w:rsidRPr="00A90585">
              <w:rPr>
                <w:rFonts w:cs="Simplified Arabic" w:hint="cs"/>
                <w:sz w:val="20"/>
                <w:szCs w:val="22"/>
                <w:rtl/>
              </w:rPr>
              <w:t>تآزرت</w:t>
            </w:r>
            <w:r w:rsidR="007F1723" w:rsidRPr="00A90585">
              <w:rPr>
                <w:rFonts w:cs="Simplified Arabic" w:hint="cs"/>
                <w:sz w:val="20"/>
                <w:szCs w:val="22"/>
                <w:rtl/>
              </w:rPr>
              <w:t xml:space="preserve"> وتعاونت في برامج البحث والتطوير التقني والعلمي كوسيلة لتحقيق هدف البروتوكول على النحو المنصوص عليه في المادة 23</w:t>
            </w:r>
          </w:p>
        </w:tc>
        <w:tc>
          <w:tcPr>
            <w:tcW w:w="1005" w:type="dxa"/>
            <w:tcBorders>
              <w:bottom w:val="single" w:sz="4" w:space="0" w:color="auto"/>
            </w:tcBorders>
            <w:shd w:val="clear" w:color="auto" w:fill="auto"/>
            <w:vAlign w:val="center"/>
          </w:tcPr>
          <w:p w:rsidR="007F1723" w:rsidRPr="00A90585" w:rsidRDefault="00037012" w:rsidP="0023625D">
            <w:pPr>
              <w:spacing w:line="204" w:lineRule="auto"/>
              <w:jc w:val="center"/>
              <w:rPr>
                <w:rFonts w:eastAsia="Calibri" w:cs="Simplified Arabic"/>
                <w:sz w:val="20"/>
                <w:szCs w:val="22"/>
                <w:rtl/>
              </w:rPr>
            </w:pPr>
            <w:r w:rsidRPr="00A90585">
              <w:rPr>
                <w:rFonts w:eastAsia="Calibri" w:cs="Simplified Arabic" w:hint="cs"/>
                <w:sz w:val="20"/>
                <w:szCs w:val="22"/>
                <w:rtl/>
              </w:rPr>
              <w:t>(أ)</w:t>
            </w:r>
          </w:p>
        </w:tc>
        <w:tc>
          <w:tcPr>
            <w:tcW w:w="1605" w:type="dxa"/>
            <w:tcBorders>
              <w:bottom w:val="single" w:sz="4" w:space="0" w:color="auto"/>
            </w:tcBorders>
            <w:shd w:val="clear" w:color="auto" w:fill="auto"/>
            <w:vAlign w:val="center"/>
          </w:tcPr>
          <w:p w:rsidR="007F1723" w:rsidRPr="00A90585" w:rsidRDefault="00037012" w:rsidP="0023625D">
            <w:pPr>
              <w:spacing w:line="204" w:lineRule="auto"/>
              <w:jc w:val="center"/>
              <w:rPr>
                <w:rFonts w:eastAsia="SimSun" w:cs="Simplified Arabic"/>
                <w:kern w:val="22"/>
                <w:sz w:val="20"/>
                <w:szCs w:val="22"/>
              </w:rPr>
            </w:pPr>
            <w:r w:rsidRPr="00A90585">
              <w:rPr>
                <w:rFonts w:eastAsia="SimSun" w:cs="Simplified Arabic" w:hint="cs"/>
                <w:kern w:val="22"/>
                <w:sz w:val="20"/>
                <w:szCs w:val="22"/>
                <w:rtl/>
              </w:rPr>
              <w:t>46  (44%)</w:t>
            </w:r>
          </w:p>
        </w:tc>
        <w:tc>
          <w:tcPr>
            <w:tcW w:w="2252" w:type="dxa"/>
            <w:tcBorders>
              <w:bottom w:val="single" w:sz="4" w:space="0" w:color="auto"/>
            </w:tcBorders>
            <w:shd w:val="clear" w:color="auto" w:fill="auto"/>
            <w:vAlign w:val="center"/>
          </w:tcPr>
          <w:p w:rsidR="007F1723" w:rsidRPr="00A90585" w:rsidRDefault="00037012" w:rsidP="0023625D">
            <w:pPr>
              <w:spacing w:line="204" w:lineRule="auto"/>
              <w:rPr>
                <w:rFonts w:cs="Simplified Arabic"/>
                <w:snapToGrid w:val="0"/>
                <w:kern w:val="22"/>
                <w:sz w:val="20"/>
                <w:szCs w:val="22"/>
                <w:rtl/>
              </w:rPr>
            </w:pPr>
            <w:r w:rsidRPr="00A90585">
              <w:rPr>
                <w:rFonts w:cs="Simplified Arabic" w:hint="cs"/>
                <w:snapToGrid w:val="0"/>
                <w:kern w:val="22"/>
                <w:sz w:val="20"/>
                <w:szCs w:val="22"/>
                <w:rtl/>
              </w:rPr>
              <w:t>س. 59</w:t>
            </w:r>
          </w:p>
        </w:tc>
      </w:tr>
      <w:tr w:rsidR="00584C86" w:rsidRPr="00A90585" w:rsidTr="00FD46FC">
        <w:trPr>
          <w:jc w:val="center"/>
        </w:trPr>
        <w:tc>
          <w:tcPr>
            <w:tcW w:w="10414" w:type="dxa"/>
            <w:gridSpan w:val="4"/>
            <w:shd w:val="clear" w:color="auto" w:fill="F2F2F2" w:themeFill="background1" w:themeFillShade="F2"/>
          </w:tcPr>
          <w:p w:rsidR="00584C86" w:rsidRPr="00A90585" w:rsidRDefault="00584C86" w:rsidP="0023625D">
            <w:pPr>
              <w:spacing w:before="60" w:after="60" w:line="204" w:lineRule="auto"/>
              <w:ind w:left="317"/>
              <w:rPr>
                <w:rFonts w:cs="Simplified Arabic"/>
                <w:snapToGrid w:val="0"/>
                <w:kern w:val="22"/>
                <w:sz w:val="20"/>
                <w:szCs w:val="22"/>
                <w:rtl/>
              </w:rPr>
            </w:pPr>
            <w:r w:rsidRPr="00A90585">
              <w:rPr>
                <w:rFonts w:cs="Simplified Arabic"/>
                <w:b/>
                <w:bCs/>
                <w:sz w:val="20"/>
                <w:szCs w:val="22"/>
                <w:rtl/>
                <w:lang w:bidi="ar-EG"/>
              </w:rPr>
              <w:t>معلومات إضافية اختيارية</w:t>
            </w:r>
          </w:p>
        </w:tc>
      </w:tr>
      <w:tr w:rsidR="00B943FA" w:rsidRPr="00A90585" w:rsidTr="0023625D">
        <w:trPr>
          <w:jc w:val="center"/>
        </w:trPr>
        <w:tc>
          <w:tcPr>
            <w:tcW w:w="5552" w:type="dxa"/>
            <w:shd w:val="clear" w:color="auto" w:fill="auto"/>
          </w:tcPr>
          <w:p w:rsidR="00B943FA" w:rsidRPr="00A90585" w:rsidRDefault="003C0BD2" w:rsidP="0023625D">
            <w:pPr>
              <w:pStyle w:val="ListParagraph"/>
              <w:numPr>
                <w:ilvl w:val="0"/>
                <w:numId w:val="21"/>
              </w:numPr>
              <w:spacing w:line="204" w:lineRule="auto"/>
              <w:ind w:left="314"/>
              <w:contextualSpacing w:val="0"/>
              <w:jc w:val="both"/>
              <w:rPr>
                <w:rFonts w:eastAsia="SimSun" w:cs="Simplified Arabic"/>
                <w:kern w:val="22"/>
                <w:sz w:val="20"/>
                <w:szCs w:val="22"/>
              </w:rPr>
            </w:pPr>
            <w:r>
              <w:rPr>
                <w:rFonts w:cs="Simplified Arabic" w:hint="cs"/>
                <w:sz w:val="20"/>
                <w:szCs w:val="22"/>
                <w:rtl/>
              </w:rPr>
              <w:t xml:space="preserve"> </w:t>
            </w:r>
            <w:r w:rsidR="00B943FA" w:rsidRPr="00A90585">
              <w:rPr>
                <w:rFonts w:cs="Simplified Arabic"/>
                <w:sz w:val="20"/>
                <w:szCs w:val="22"/>
                <w:rtl/>
              </w:rPr>
              <w:t xml:space="preserve">عدد </w:t>
            </w:r>
            <w:r w:rsidR="00B943FA" w:rsidRPr="00A90585">
              <w:rPr>
                <w:rFonts w:cs="Simplified Arabic"/>
                <w:sz w:val="20"/>
                <w:szCs w:val="22"/>
                <w:rtl/>
                <w:lang w:bidi="ar-EG"/>
              </w:rPr>
              <w:t>ونسبة</w:t>
            </w:r>
            <w:r w:rsidR="00B943FA" w:rsidRPr="00A90585">
              <w:rPr>
                <w:rFonts w:cs="Simplified Arabic"/>
                <w:sz w:val="20"/>
                <w:szCs w:val="22"/>
                <w:rtl/>
              </w:rPr>
              <w:t xml:space="preserve"> الأطراف التي أنشأت آلية </w:t>
            </w:r>
            <w:r w:rsidR="00B943FA" w:rsidRPr="00A90585">
              <w:rPr>
                <w:rFonts w:cs="Simplified Arabic"/>
                <w:sz w:val="20"/>
                <w:szCs w:val="22"/>
                <w:rtl/>
                <w:lang w:bidi="ar-EG"/>
              </w:rPr>
              <w:t>لتخصيص أموال من الميزانية</w:t>
            </w:r>
            <w:r w:rsidR="00B943FA" w:rsidRPr="00A90585">
              <w:rPr>
                <w:rFonts w:cs="Simplified Arabic"/>
                <w:sz w:val="20"/>
                <w:szCs w:val="22"/>
                <w:rtl/>
              </w:rPr>
              <w:t xml:space="preserve"> لتنفيذ بروتوكول ناغويا</w:t>
            </w:r>
          </w:p>
        </w:tc>
        <w:tc>
          <w:tcPr>
            <w:tcW w:w="1005" w:type="dxa"/>
            <w:shd w:val="clear" w:color="auto" w:fill="auto"/>
            <w:vAlign w:val="center"/>
          </w:tcPr>
          <w:p w:rsidR="00B943FA" w:rsidRPr="00A90585" w:rsidRDefault="00B943FA" w:rsidP="0023625D">
            <w:pPr>
              <w:spacing w:line="204" w:lineRule="auto"/>
              <w:jc w:val="center"/>
              <w:rPr>
                <w:rFonts w:eastAsia="Calibri" w:cs="Simplified Arabic"/>
                <w:sz w:val="20"/>
                <w:szCs w:val="22"/>
              </w:rPr>
            </w:pPr>
            <w:r w:rsidRPr="00A90585">
              <w:rPr>
                <w:rFonts w:eastAsia="Calibri" w:cs="Simplified Arabic"/>
                <w:sz w:val="20"/>
                <w:szCs w:val="22"/>
                <w:rtl/>
              </w:rPr>
              <w:t>(ج)</w:t>
            </w:r>
          </w:p>
        </w:tc>
        <w:tc>
          <w:tcPr>
            <w:tcW w:w="1605" w:type="dxa"/>
            <w:shd w:val="clear" w:color="auto" w:fill="auto"/>
            <w:vAlign w:val="center"/>
          </w:tcPr>
          <w:p w:rsidR="00B943FA" w:rsidRPr="00A90585" w:rsidRDefault="00B943FA" w:rsidP="0023625D">
            <w:pPr>
              <w:spacing w:line="204" w:lineRule="auto"/>
              <w:jc w:val="center"/>
              <w:rPr>
                <w:rFonts w:eastAsia="SimSun" w:cs="Simplified Arabic" w:hint="cs"/>
                <w:kern w:val="22"/>
                <w:sz w:val="20"/>
                <w:szCs w:val="22"/>
                <w:rtl/>
                <w:lang w:bidi="ar-EG"/>
              </w:rPr>
            </w:pPr>
            <w:r w:rsidRPr="00A90585">
              <w:rPr>
                <w:rFonts w:eastAsia="SimSun" w:cs="Simplified Arabic"/>
                <w:kern w:val="22"/>
                <w:sz w:val="20"/>
                <w:szCs w:val="22"/>
              </w:rPr>
              <w:t>24</w:t>
            </w:r>
          </w:p>
          <w:p w:rsidR="00B943FA" w:rsidRPr="00A90585" w:rsidRDefault="00B943FA" w:rsidP="0023625D">
            <w:pPr>
              <w:spacing w:line="204" w:lineRule="auto"/>
              <w:jc w:val="center"/>
              <w:rPr>
                <w:rFonts w:eastAsia="SimSun" w:cs="Simplified Arabic"/>
                <w:kern w:val="22"/>
                <w:sz w:val="20"/>
                <w:szCs w:val="22"/>
              </w:rPr>
            </w:pPr>
            <w:r w:rsidRPr="00A90585">
              <w:rPr>
                <w:rFonts w:eastAsia="SimSun" w:cs="Simplified Arabic"/>
                <w:kern w:val="22"/>
                <w:sz w:val="20"/>
                <w:szCs w:val="22"/>
              </w:rPr>
              <w:t>(</w:t>
            </w:r>
            <w:r w:rsidRPr="00A90585">
              <w:rPr>
                <w:rFonts w:eastAsia="Calibri" w:cs="Simplified Arabic"/>
                <w:sz w:val="20"/>
                <w:szCs w:val="22"/>
                <w:lang w:val="en-US"/>
              </w:rPr>
              <w:t>%</w:t>
            </w:r>
            <w:r w:rsidRPr="00A90585">
              <w:rPr>
                <w:rFonts w:eastAsia="SimSun" w:cs="Simplified Arabic"/>
                <w:kern w:val="22"/>
                <w:sz w:val="20"/>
                <w:szCs w:val="22"/>
              </w:rPr>
              <w:t>23)</w:t>
            </w:r>
          </w:p>
        </w:tc>
        <w:tc>
          <w:tcPr>
            <w:tcW w:w="2252" w:type="dxa"/>
            <w:shd w:val="clear" w:color="auto" w:fill="auto"/>
            <w:vAlign w:val="center"/>
          </w:tcPr>
          <w:p w:rsidR="00B943FA" w:rsidRPr="00A90585" w:rsidRDefault="00B943FA" w:rsidP="0023625D">
            <w:pPr>
              <w:spacing w:line="204" w:lineRule="auto"/>
              <w:rPr>
                <w:rFonts w:eastAsia="SimSun" w:cs="Simplified Arabic"/>
                <w:kern w:val="22"/>
                <w:sz w:val="20"/>
                <w:szCs w:val="22"/>
              </w:rPr>
            </w:pPr>
            <w:r w:rsidRPr="00A90585">
              <w:rPr>
                <w:rFonts w:cs="Simplified Arabic"/>
                <w:snapToGrid w:val="0"/>
                <w:kern w:val="22"/>
                <w:sz w:val="20"/>
                <w:szCs w:val="22"/>
                <w:rtl/>
              </w:rPr>
              <w:t>س.61</w:t>
            </w:r>
          </w:p>
        </w:tc>
      </w:tr>
      <w:tr w:rsidR="00B943FA" w:rsidRPr="00A90585" w:rsidTr="0023625D">
        <w:trPr>
          <w:jc w:val="center"/>
        </w:trPr>
        <w:tc>
          <w:tcPr>
            <w:tcW w:w="5552" w:type="dxa"/>
            <w:shd w:val="clear" w:color="auto" w:fill="auto"/>
          </w:tcPr>
          <w:p w:rsidR="00B943FA" w:rsidRPr="00A90585" w:rsidRDefault="003C0BD2" w:rsidP="0023625D">
            <w:pPr>
              <w:pStyle w:val="ListParagraph"/>
              <w:numPr>
                <w:ilvl w:val="0"/>
                <w:numId w:val="21"/>
              </w:numPr>
              <w:spacing w:line="204" w:lineRule="auto"/>
              <w:ind w:left="314"/>
              <w:contextualSpacing w:val="0"/>
              <w:jc w:val="both"/>
              <w:rPr>
                <w:rFonts w:eastAsia="SimSun" w:cs="Simplified Arabic"/>
                <w:kern w:val="22"/>
                <w:sz w:val="20"/>
                <w:szCs w:val="22"/>
              </w:rPr>
            </w:pPr>
            <w:r>
              <w:rPr>
                <w:rFonts w:cs="Simplified Arabic" w:hint="cs"/>
                <w:sz w:val="20"/>
                <w:szCs w:val="22"/>
                <w:rtl/>
                <w:lang w:bidi="ar-EG"/>
              </w:rPr>
              <w:t xml:space="preserve"> </w:t>
            </w:r>
            <w:r w:rsidR="00B943FA" w:rsidRPr="00A90585">
              <w:rPr>
                <w:rFonts w:cs="Simplified Arabic"/>
                <w:sz w:val="20"/>
                <w:szCs w:val="22"/>
                <w:rtl/>
                <w:lang w:bidi="ar-EG"/>
              </w:rPr>
              <w:t>عدد ونسبة الأطراف التي أتاحت موارد مالية لأطراف أخرى</w:t>
            </w:r>
          </w:p>
        </w:tc>
        <w:tc>
          <w:tcPr>
            <w:tcW w:w="1005" w:type="dxa"/>
            <w:shd w:val="clear" w:color="auto" w:fill="auto"/>
            <w:vAlign w:val="center"/>
          </w:tcPr>
          <w:p w:rsidR="00B943FA" w:rsidRPr="00A90585" w:rsidRDefault="00B943FA" w:rsidP="0023625D">
            <w:pPr>
              <w:spacing w:line="204" w:lineRule="auto"/>
              <w:jc w:val="center"/>
              <w:rPr>
                <w:rFonts w:eastAsia="Calibri" w:cs="Simplified Arabic"/>
                <w:sz w:val="20"/>
                <w:szCs w:val="22"/>
              </w:rPr>
            </w:pPr>
            <w:r w:rsidRPr="00A90585">
              <w:rPr>
                <w:rFonts w:eastAsia="Calibri" w:cs="Simplified Arabic"/>
                <w:sz w:val="20"/>
                <w:szCs w:val="22"/>
                <w:rtl/>
              </w:rPr>
              <w:t>(ج)</w:t>
            </w:r>
          </w:p>
        </w:tc>
        <w:tc>
          <w:tcPr>
            <w:tcW w:w="1605" w:type="dxa"/>
            <w:shd w:val="clear" w:color="auto" w:fill="auto"/>
            <w:vAlign w:val="center"/>
          </w:tcPr>
          <w:p w:rsidR="00B943FA" w:rsidRPr="0023625D" w:rsidRDefault="00B943FA" w:rsidP="0023625D">
            <w:pPr>
              <w:spacing w:line="204" w:lineRule="auto"/>
              <w:jc w:val="center"/>
              <w:rPr>
                <w:rFonts w:eastAsia="SimSun" w:cs="Simplified Arabic" w:hint="cs"/>
                <w:kern w:val="22"/>
                <w:sz w:val="20"/>
                <w:szCs w:val="22"/>
                <w:rtl/>
                <w:lang w:val="en-US" w:bidi="ar-EG"/>
              </w:rPr>
            </w:pPr>
            <w:r w:rsidRPr="00A90585">
              <w:rPr>
                <w:rFonts w:eastAsia="SimSun" w:cs="Simplified Arabic"/>
                <w:kern w:val="22"/>
                <w:sz w:val="20"/>
                <w:szCs w:val="22"/>
              </w:rPr>
              <w:t>13</w:t>
            </w:r>
          </w:p>
          <w:p w:rsidR="00B943FA" w:rsidRPr="0023625D" w:rsidRDefault="00B943FA" w:rsidP="0023625D">
            <w:pPr>
              <w:spacing w:line="204" w:lineRule="auto"/>
              <w:jc w:val="center"/>
              <w:rPr>
                <w:rFonts w:eastAsia="SimSun" w:cs="Simplified Arabic"/>
                <w:kern w:val="22"/>
                <w:sz w:val="20"/>
                <w:szCs w:val="22"/>
                <w:lang w:val="en-US"/>
              </w:rPr>
            </w:pPr>
            <w:r w:rsidRPr="00A90585">
              <w:rPr>
                <w:rFonts w:eastAsia="SimSun" w:cs="Simplified Arabic"/>
                <w:kern w:val="22"/>
                <w:sz w:val="20"/>
                <w:szCs w:val="22"/>
              </w:rPr>
              <w:t>(</w:t>
            </w:r>
            <w:r w:rsidRPr="00A90585">
              <w:rPr>
                <w:rFonts w:eastAsia="Calibri" w:cs="Simplified Arabic"/>
                <w:sz w:val="20"/>
                <w:szCs w:val="22"/>
                <w:lang w:val="en-US"/>
              </w:rPr>
              <w:t>%</w:t>
            </w:r>
            <w:r w:rsidRPr="00A90585">
              <w:rPr>
                <w:rFonts w:eastAsia="SimSun" w:cs="Simplified Arabic"/>
                <w:kern w:val="22"/>
                <w:sz w:val="20"/>
                <w:szCs w:val="22"/>
              </w:rPr>
              <w:t>12)</w:t>
            </w:r>
          </w:p>
        </w:tc>
        <w:tc>
          <w:tcPr>
            <w:tcW w:w="2252" w:type="dxa"/>
            <w:shd w:val="clear" w:color="auto" w:fill="auto"/>
            <w:vAlign w:val="center"/>
          </w:tcPr>
          <w:p w:rsidR="00B943FA" w:rsidRPr="00A90585" w:rsidRDefault="00B943FA" w:rsidP="0023625D">
            <w:pPr>
              <w:spacing w:line="204" w:lineRule="auto"/>
              <w:rPr>
                <w:rFonts w:eastAsia="SimSun" w:cs="Simplified Arabic"/>
                <w:kern w:val="22"/>
                <w:sz w:val="20"/>
                <w:szCs w:val="22"/>
              </w:rPr>
            </w:pPr>
            <w:r w:rsidRPr="00A90585">
              <w:rPr>
                <w:rFonts w:cs="Simplified Arabic"/>
                <w:snapToGrid w:val="0"/>
                <w:kern w:val="22"/>
                <w:sz w:val="20"/>
                <w:szCs w:val="22"/>
                <w:rtl/>
              </w:rPr>
              <w:t>س.62</w:t>
            </w:r>
          </w:p>
        </w:tc>
      </w:tr>
      <w:tr w:rsidR="00B943FA" w:rsidRPr="00A90585" w:rsidTr="004C12A6">
        <w:trPr>
          <w:jc w:val="center"/>
        </w:trPr>
        <w:tc>
          <w:tcPr>
            <w:tcW w:w="5552" w:type="dxa"/>
            <w:shd w:val="clear" w:color="auto" w:fill="auto"/>
          </w:tcPr>
          <w:p w:rsidR="00ED6CB9" w:rsidRPr="00A154B3" w:rsidRDefault="003C0BD2" w:rsidP="0023625D">
            <w:pPr>
              <w:pStyle w:val="ListParagraph"/>
              <w:numPr>
                <w:ilvl w:val="0"/>
                <w:numId w:val="21"/>
              </w:numPr>
              <w:spacing w:line="204" w:lineRule="auto"/>
              <w:ind w:left="314"/>
              <w:contextualSpacing w:val="0"/>
              <w:jc w:val="both"/>
              <w:rPr>
                <w:rFonts w:eastAsia="SimSun" w:cs="Simplified Arabic"/>
                <w:kern w:val="22"/>
                <w:sz w:val="20"/>
                <w:szCs w:val="22"/>
              </w:rPr>
            </w:pPr>
            <w:r>
              <w:rPr>
                <w:rFonts w:cs="Simplified Arabic" w:hint="cs"/>
                <w:sz w:val="20"/>
                <w:szCs w:val="22"/>
                <w:rtl/>
                <w:lang w:bidi="ar-EG"/>
              </w:rPr>
              <w:t xml:space="preserve"> </w:t>
            </w:r>
            <w:r w:rsidR="00B943FA" w:rsidRPr="00A90585">
              <w:rPr>
                <w:rFonts w:cs="Simplified Arabic"/>
                <w:sz w:val="20"/>
                <w:szCs w:val="22"/>
                <w:rtl/>
                <w:lang w:bidi="ar-EG"/>
              </w:rPr>
              <w:t xml:space="preserve">عدد ونسبة الأطراف التي تلقت موارد مالية من أطراف أخرى </w:t>
            </w:r>
            <w:r w:rsidR="00B943FA" w:rsidRPr="00A90585">
              <w:rPr>
                <w:rFonts w:cs="Simplified Arabic"/>
                <w:sz w:val="20"/>
                <w:szCs w:val="22"/>
                <w:rtl/>
              </w:rPr>
              <w:t>أو مؤسسات مالية لأغراض تنفيذ البروتوكول على النحو المنصوص عليه في المادة</w:t>
            </w:r>
            <w:r w:rsidR="00B943FA" w:rsidRPr="00A90585">
              <w:rPr>
                <w:rFonts w:cs="Simplified Arabic"/>
                <w:sz w:val="20"/>
                <w:szCs w:val="22"/>
                <w:rtl/>
                <w:lang w:bidi="ar-EG"/>
              </w:rPr>
              <w:t xml:space="preserve"> 25</w:t>
            </w:r>
          </w:p>
        </w:tc>
        <w:tc>
          <w:tcPr>
            <w:tcW w:w="1005" w:type="dxa"/>
            <w:shd w:val="clear" w:color="auto" w:fill="auto"/>
            <w:vAlign w:val="center"/>
          </w:tcPr>
          <w:p w:rsidR="00B943FA" w:rsidRPr="00A90585" w:rsidRDefault="00B943FA" w:rsidP="0023625D">
            <w:pPr>
              <w:spacing w:line="204" w:lineRule="auto"/>
              <w:jc w:val="center"/>
              <w:rPr>
                <w:rFonts w:eastAsia="Calibri" w:cs="Simplified Arabic"/>
                <w:sz w:val="20"/>
                <w:szCs w:val="22"/>
              </w:rPr>
            </w:pPr>
            <w:r w:rsidRPr="00A90585">
              <w:rPr>
                <w:rFonts w:eastAsia="Calibri" w:cs="Simplified Arabic"/>
                <w:sz w:val="20"/>
                <w:szCs w:val="22"/>
                <w:rtl/>
              </w:rPr>
              <w:t>(ج)</w:t>
            </w:r>
          </w:p>
        </w:tc>
        <w:tc>
          <w:tcPr>
            <w:tcW w:w="1605" w:type="dxa"/>
            <w:shd w:val="clear" w:color="auto" w:fill="auto"/>
            <w:vAlign w:val="center"/>
          </w:tcPr>
          <w:p w:rsidR="00B943FA" w:rsidRPr="00A90585" w:rsidRDefault="00B943FA" w:rsidP="0023625D">
            <w:pPr>
              <w:spacing w:line="204" w:lineRule="auto"/>
              <w:jc w:val="center"/>
              <w:rPr>
                <w:rFonts w:eastAsia="SimSun" w:cs="Simplified Arabic"/>
                <w:kern w:val="22"/>
                <w:sz w:val="20"/>
                <w:szCs w:val="22"/>
              </w:rPr>
            </w:pPr>
            <w:r w:rsidRPr="00A90585">
              <w:rPr>
                <w:rFonts w:eastAsia="SimSun" w:cs="Simplified Arabic"/>
                <w:kern w:val="22"/>
                <w:sz w:val="20"/>
                <w:szCs w:val="22"/>
              </w:rPr>
              <w:t>35</w:t>
            </w:r>
          </w:p>
          <w:p w:rsidR="00B943FA" w:rsidRPr="00A90585" w:rsidRDefault="00B943FA" w:rsidP="0023625D">
            <w:pPr>
              <w:spacing w:line="204" w:lineRule="auto"/>
              <w:jc w:val="center"/>
              <w:rPr>
                <w:rFonts w:eastAsia="SimSun" w:cs="Simplified Arabic"/>
                <w:kern w:val="22"/>
                <w:sz w:val="20"/>
                <w:szCs w:val="22"/>
              </w:rPr>
            </w:pPr>
            <w:r w:rsidRPr="00A90585">
              <w:rPr>
                <w:rFonts w:eastAsia="SimSun" w:cs="Simplified Arabic"/>
                <w:kern w:val="22"/>
                <w:sz w:val="20"/>
                <w:szCs w:val="22"/>
              </w:rPr>
              <w:t xml:space="preserve"> (</w:t>
            </w:r>
            <w:r w:rsidRPr="00A90585">
              <w:rPr>
                <w:rFonts w:eastAsia="Calibri" w:cs="Simplified Arabic"/>
                <w:sz w:val="20"/>
                <w:szCs w:val="22"/>
                <w:lang w:val="en-US"/>
              </w:rPr>
              <w:t>%</w:t>
            </w:r>
            <w:r w:rsidRPr="00A90585">
              <w:rPr>
                <w:rFonts w:eastAsia="SimSun" w:cs="Simplified Arabic"/>
                <w:kern w:val="22"/>
                <w:sz w:val="20"/>
                <w:szCs w:val="22"/>
              </w:rPr>
              <w:t>33)</w:t>
            </w:r>
          </w:p>
        </w:tc>
        <w:tc>
          <w:tcPr>
            <w:tcW w:w="2252" w:type="dxa"/>
            <w:shd w:val="clear" w:color="auto" w:fill="auto"/>
            <w:vAlign w:val="center"/>
          </w:tcPr>
          <w:p w:rsidR="00B943FA" w:rsidRPr="00A90585" w:rsidRDefault="00B943FA" w:rsidP="0023625D">
            <w:pPr>
              <w:spacing w:line="204" w:lineRule="auto"/>
              <w:rPr>
                <w:rFonts w:eastAsia="SimSun" w:cs="Simplified Arabic"/>
                <w:kern w:val="22"/>
                <w:sz w:val="20"/>
                <w:szCs w:val="22"/>
              </w:rPr>
            </w:pPr>
            <w:r w:rsidRPr="00A90585">
              <w:rPr>
                <w:rFonts w:cs="Simplified Arabic"/>
                <w:snapToGrid w:val="0"/>
                <w:kern w:val="22"/>
                <w:sz w:val="20"/>
                <w:szCs w:val="22"/>
                <w:rtl/>
              </w:rPr>
              <w:t>س.62</w:t>
            </w:r>
          </w:p>
        </w:tc>
      </w:tr>
      <w:tr w:rsidR="00B943FA" w:rsidRPr="00A90585" w:rsidTr="006F4730">
        <w:trPr>
          <w:jc w:val="center"/>
        </w:trPr>
        <w:tc>
          <w:tcPr>
            <w:tcW w:w="5552" w:type="dxa"/>
            <w:tcBorders>
              <w:bottom w:val="single" w:sz="4" w:space="0" w:color="auto"/>
            </w:tcBorders>
            <w:shd w:val="clear" w:color="auto" w:fill="auto"/>
          </w:tcPr>
          <w:p w:rsidR="00B943FA" w:rsidRDefault="003C0BD2" w:rsidP="0023625D">
            <w:pPr>
              <w:pStyle w:val="ListParagraph"/>
              <w:numPr>
                <w:ilvl w:val="0"/>
                <w:numId w:val="21"/>
              </w:numPr>
              <w:spacing w:line="204" w:lineRule="auto"/>
              <w:ind w:left="314"/>
              <w:contextualSpacing w:val="0"/>
              <w:jc w:val="both"/>
              <w:rPr>
                <w:rFonts w:eastAsia="SimSun" w:cs="Simplified Arabic" w:hint="cs"/>
                <w:kern w:val="22"/>
                <w:sz w:val="20"/>
                <w:szCs w:val="22"/>
              </w:rPr>
            </w:pPr>
            <w:r>
              <w:rPr>
                <w:rFonts w:cs="Simplified Arabic" w:hint="cs"/>
                <w:sz w:val="20"/>
                <w:szCs w:val="22"/>
                <w:rtl/>
              </w:rPr>
              <w:t xml:space="preserve"> </w:t>
            </w:r>
            <w:r w:rsidR="00B943FA" w:rsidRPr="00A90585">
              <w:rPr>
                <w:rFonts w:cs="Simplified Arabic"/>
                <w:sz w:val="20"/>
                <w:szCs w:val="22"/>
                <w:rtl/>
              </w:rPr>
              <w:t>متوسط عدد الموظفين المتفرغين الذين يتولون إدارة المهام المتصلة مباشرة بتنفيذ بروتوكول ناغويا في كل طرف</w:t>
            </w:r>
          </w:p>
          <w:p w:rsidR="0023625D" w:rsidRPr="00A90585" w:rsidRDefault="0023625D" w:rsidP="0023625D">
            <w:pPr>
              <w:pStyle w:val="ListParagraph"/>
              <w:spacing w:line="204" w:lineRule="auto"/>
              <w:ind w:left="314"/>
              <w:contextualSpacing w:val="0"/>
              <w:jc w:val="both"/>
              <w:rPr>
                <w:rFonts w:eastAsia="SimSun" w:cs="Simplified Arabic"/>
                <w:kern w:val="22"/>
                <w:sz w:val="20"/>
                <w:szCs w:val="22"/>
              </w:rPr>
            </w:pPr>
          </w:p>
        </w:tc>
        <w:tc>
          <w:tcPr>
            <w:tcW w:w="1005" w:type="dxa"/>
            <w:tcBorders>
              <w:bottom w:val="single" w:sz="4" w:space="0" w:color="auto"/>
            </w:tcBorders>
            <w:shd w:val="clear" w:color="auto" w:fill="auto"/>
            <w:vAlign w:val="center"/>
          </w:tcPr>
          <w:p w:rsidR="00B943FA" w:rsidRPr="00A90585" w:rsidRDefault="00B943FA" w:rsidP="0023625D">
            <w:pPr>
              <w:spacing w:line="204" w:lineRule="auto"/>
              <w:jc w:val="center"/>
              <w:rPr>
                <w:rFonts w:eastAsia="Calibri" w:cs="Simplified Arabic"/>
                <w:sz w:val="20"/>
                <w:szCs w:val="22"/>
              </w:rPr>
            </w:pPr>
            <w:r w:rsidRPr="00A90585">
              <w:rPr>
                <w:rFonts w:eastAsia="Calibri" w:cs="Simplified Arabic"/>
                <w:sz w:val="20"/>
                <w:szCs w:val="22"/>
                <w:rtl/>
              </w:rPr>
              <w:t>(ج)</w:t>
            </w:r>
          </w:p>
        </w:tc>
        <w:tc>
          <w:tcPr>
            <w:tcW w:w="1605" w:type="dxa"/>
            <w:tcBorders>
              <w:bottom w:val="single" w:sz="4" w:space="0" w:color="auto"/>
            </w:tcBorders>
            <w:shd w:val="clear" w:color="auto" w:fill="auto"/>
            <w:vAlign w:val="center"/>
          </w:tcPr>
          <w:p w:rsidR="00E63EB4" w:rsidRPr="00E63EB4" w:rsidRDefault="00B943FA" w:rsidP="0023625D">
            <w:pPr>
              <w:spacing w:line="204" w:lineRule="auto"/>
              <w:jc w:val="center"/>
              <w:rPr>
                <w:rFonts w:cs="Simplified Arabic"/>
                <w:sz w:val="20"/>
                <w:szCs w:val="22"/>
              </w:rPr>
            </w:pPr>
            <w:r w:rsidRPr="00A90585">
              <w:rPr>
                <w:rFonts w:cs="Simplified Arabic"/>
                <w:sz w:val="20"/>
                <w:szCs w:val="22"/>
                <w:rtl/>
              </w:rPr>
              <w:t>بيانات غير قاطعة</w:t>
            </w:r>
          </w:p>
        </w:tc>
        <w:tc>
          <w:tcPr>
            <w:tcW w:w="2252" w:type="dxa"/>
            <w:tcBorders>
              <w:bottom w:val="single" w:sz="4" w:space="0" w:color="auto"/>
            </w:tcBorders>
            <w:shd w:val="clear" w:color="auto" w:fill="auto"/>
          </w:tcPr>
          <w:p w:rsidR="00B943FA" w:rsidRPr="00A90585" w:rsidRDefault="00B943FA" w:rsidP="0023625D">
            <w:pPr>
              <w:spacing w:line="204" w:lineRule="auto"/>
              <w:rPr>
                <w:rFonts w:eastAsia="SimSun" w:cs="Simplified Arabic"/>
                <w:kern w:val="22"/>
                <w:sz w:val="20"/>
                <w:szCs w:val="22"/>
                <w:rtl/>
              </w:rPr>
            </w:pPr>
            <w:r w:rsidRPr="00A90585">
              <w:rPr>
                <w:rFonts w:cs="Simplified Arabic"/>
                <w:snapToGrid w:val="0"/>
                <w:kern w:val="22"/>
                <w:sz w:val="20"/>
                <w:szCs w:val="22"/>
                <w:rtl/>
              </w:rPr>
              <w:t>س.63</w:t>
            </w:r>
          </w:p>
          <w:p w:rsidR="00B943FA" w:rsidRPr="00A90585" w:rsidRDefault="00B943FA" w:rsidP="0023625D">
            <w:pPr>
              <w:spacing w:line="204" w:lineRule="auto"/>
              <w:rPr>
                <w:rFonts w:eastAsia="SimSun" w:cs="Simplified Arabic"/>
                <w:kern w:val="22"/>
                <w:sz w:val="20"/>
                <w:szCs w:val="22"/>
              </w:rPr>
            </w:pPr>
            <w:r w:rsidRPr="00A90585">
              <w:rPr>
                <w:rFonts w:eastAsia="SimSun" w:cs="Simplified Arabic"/>
                <w:kern w:val="22"/>
                <w:sz w:val="20"/>
                <w:szCs w:val="22"/>
                <w:rtl/>
              </w:rPr>
              <w:t>يحتاج إلى تنقيح</w:t>
            </w:r>
          </w:p>
        </w:tc>
      </w:tr>
      <w:tr w:rsidR="00B943FA" w:rsidRPr="00A90585" w:rsidTr="00FD46FC">
        <w:trPr>
          <w:jc w:val="center"/>
        </w:trPr>
        <w:tc>
          <w:tcPr>
            <w:tcW w:w="10414" w:type="dxa"/>
            <w:gridSpan w:val="4"/>
            <w:shd w:val="pct5" w:color="auto" w:fill="auto"/>
            <w:vAlign w:val="center"/>
          </w:tcPr>
          <w:p w:rsidR="00B943FA" w:rsidRPr="00A90585" w:rsidRDefault="002D7593" w:rsidP="0023625D">
            <w:pPr>
              <w:pStyle w:val="ListParagraph"/>
              <w:spacing w:before="60" w:after="60" w:line="204" w:lineRule="auto"/>
              <w:ind w:left="317"/>
              <w:contextualSpacing w:val="0"/>
              <w:rPr>
                <w:rFonts w:eastAsia="SimSun" w:cs="Simplified Arabic"/>
                <w:b/>
                <w:bCs/>
                <w:kern w:val="22"/>
                <w:sz w:val="20"/>
                <w:szCs w:val="22"/>
                <w:rtl/>
                <w:lang w:bidi="ar-EG"/>
              </w:rPr>
            </w:pPr>
            <w:r w:rsidRPr="00A90585">
              <w:rPr>
                <w:rFonts w:cs="Simplified Arabic"/>
                <w:b/>
                <w:bCs/>
                <w:sz w:val="20"/>
                <w:szCs w:val="22"/>
                <w:rtl/>
                <w:lang w:bidi="ar-EG"/>
              </w:rPr>
              <w:t xml:space="preserve">تنفيذ وتشغيل غرفة تبادل </w:t>
            </w:r>
            <w:r w:rsidR="00B943FA" w:rsidRPr="00A90585">
              <w:rPr>
                <w:rFonts w:cs="Simplified Arabic"/>
                <w:b/>
                <w:bCs/>
                <w:sz w:val="20"/>
                <w:szCs w:val="22"/>
                <w:rtl/>
                <w:lang w:bidi="ar-EG"/>
              </w:rPr>
              <w:t>معلومات الحصول وتقاسم المنافع</w:t>
            </w:r>
          </w:p>
        </w:tc>
      </w:tr>
      <w:tr w:rsidR="00B943FA" w:rsidRPr="00A90585" w:rsidTr="006F4730">
        <w:trPr>
          <w:jc w:val="center"/>
        </w:trPr>
        <w:tc>
          <w:tcPr>
            <w:tcW w:w="5552" w:type="dxa"/>
            <w:shd w:val="clear" w:color="auto" w:fill="auto"/>
          </w:tcPr>
          <w:p w:rsidR="00B943FA" w:rsidRPr="00A90585" w:rsidRDefault="003C0BD2" w:rsidP="0023625D">
            <w:pPr>
              <w:pStyle w:val="ListParagraph"/>
              <w:numPr>
                <w:ilvl w:val="0"/>
                <w:numId w:val="21"/>
              </w:numPr>
              <w:spacing w:line="204" w:lineRule="auto"/>
              <w:ind w:left="314"/>
              <w:contextualSpacing w:val="0"/>
              <w:jc w:val="both"/>
              <w:rPr>
                <w:rFonts w:eastAsia="SimSun" w:cs="Simplified Arabic"/>
                <w:kern w:val="22"/>
                <w:sz w:val="20"/>
                <w:szCs w:val="22"/>
              </w:rPr>
            </w:pPr>
            <w:r>
              <w:rPr>
                <w:rFonts w:cs="Simplified Arabic" w:hint="cs"/>
                <w:sz w:val="20"/>
                <w:szCs w:val="22"/>
                <w:rtl/>
                <w:lang w:bidi="ar-EG"/>
              </w:rPr>
              <w:t xml:space="preserve"> </w:t>
            </w:r>
            <w:r w:rsidR="00B943FA" w:rsidRPr="00A90585">
              <w:rPr>
                <w:rFonts w:cs="Simplified Arabic"/>
                <w:sz w:val="20"/>
                <w:szCs w:val="22"/>
                <w:rtl/>
                <w:lang w:bidi="ar-EG"/>
              </w:rPr>
              <w:t xml:space="preserve">عدد الجهات غير الأطراف التي نشرت معلومات وطنية (عن تدابير الحصول وتقاسم المنافع أو </w:t>
            </w:r>
            <w:r w:rsidR="00B943FA" w:rsidRPr="00A90585">
              <w:rPr>
                <w:rFonts w:cs="Simplified Arabic"/>
                <w:sz w:val="20"/>
                <w:szCs w:val="22"/>
                <w:rtl/>
              </w:rPr>
              <w:t>السلطات الوطنية المختصة</w:t>
            </w:r>
            <w:r w:rsidR="00B943FA" w:rsidRPr="00A90585">
              <w:rPr>
                <w:rFonts w:cs="Simplified Arabic"/>
                <w:sz w:val="20"/>
                <w:szCs w:val="22"/>
                <w:rtl/>
                <w:lang w:bidi="ar-EG"/>
              </w:rPr>
              <w:t xml:space="preserve"> أ</w:t>
            </w:r>
            <w:r w:rsidR="002D7593" w:rsidRPr="00A90585">
              <w:rPr>
                <w:rFonts w:cs="Simplified Arabic"/>
                <w:sz w:val="20"/>
                <w:szCs w:val="22"/>
                <w:rtl/>
                <w:lang w:bidi="ar-EG"/>
              </w:rPr>
              <w:t xml:space="preserve">و نقاط التفتيش) في غرفة تبادل </w:t>
            </w:r>
            <w:r w:rsidR="00B943FA" w:rsidRPr="00A90585">
              <w:rPr>
                <w:rFonts w:cs="Simplified Arabic"/>
                <w:sz w:val="20"/>
                <w:szCs w:val="22"/>
                <w:rtl/>
                <w:lang w:bidi="ar-EG"/>
              </w:rPr>
              <w:t>معلومات الحصول وتقاسم المنافع</w:t>
            </w:r>
          </w:p>
        </w:tc>
        <w:tc>
          <w:tcPr>
            <w:tcW w:w="1005" w:type="dxa"/>
            <w:shd w:val="clear" w:color="auto" w:fill="auto"/>
            <w:vAlign w:val="center"/>
          </w:tcPr>
          <w:p w:rsidR="00B943FA" w:rsidRPr="00A90585" w:rsidRDefault="00B943FA" w:rsidP="0023625D">
            <w:pPr>
              <w:spacing w:line="204" w:lineRule="auto"/>
              <w:jc w:val="center"/>
              <w:rPr>
                <w:rFonts w:cs="Simplified Arabic"/>
                <w:sz w:val="20"/>
                <w:szCs w:val="22"/>
              </w:rPr>
            </w:pPr>
            <w:r w:rsidRPr="00A90585">
              <w:rPr>
                <w:rFonts w:cs="Simplified Arabic"/>
                <w:sz w:val="20"/>
                <w:szCs w:val="22"/>
                <w:rtl/>
              </w:rPr>
              <w:t>(ز)</w:t>
            </w:r>
          </w:p>
        </w:tc>
        <w:tc>
          <w:tcPr>
            <w:tcW w:w="1605" w:type="dxa"/>
            <w:shd w:val="clear" w:color="auto" w:fill="auto"/>
            <w:vAlign w:val="center"/>
          </w:tcPr>
          <w:p w:rsidR="00B943FA" w:rsidRPr="00A90585" w:rsidRDefault="00B943FA" w:rsidP="0023625D">
            <w:pPr>
              <w:spacing w:line="204" w:lineRule="auto"/>
              <w:jc w:val="center"/>
              <w:rPr>
                <w:rFonts w:cs="Simplified Arabic"/>
                <w:sz w:val="20"/>
                <w:szCs w:val="22"/>
              </w:rPr>
            </w:pPr>
            <w:r w:rsidRPr="00A90585">
              <w:rPr>
                <w:rFonts w:cs="Simplified Arabic"/>
                <w:sz w:val="20"/>
                <w:szCs w:val="22"/>
              </w:rPr>
              <w:t>8</w:t>
            </w:r>
          </w:p>
        </w:tc>
        <w:tc>
          <w:tcPr>
            <w:tcW w:w="2252" w:type="dxa"/>
            <w:shd w:val="clear" w:color="auto" w:fill="auto"/>
          </w:tcPr>
          <w:p w:rsidR="00B943FA" w:rsidRPr="00A90585" w:rsidRDefault="00B943FA" w:rsidP="0023625D">
            <w:pPr>
              <w:spacing w:line="204" w:lineRule="auto"/>
              <w:rPr>
                <w:rFonts w:eastAsia="SimSun" w:cs="Simplified Arabic"/>
                <w:kern w:val="22"/>
                <w:sz w:val="20"/>
                <w:szCs w:val="22"/>
              </w:rPr>
            </w:pPr>
            <w:r w:rsidRPr="00A90585">
              <w:rPr>
                <w:rFonts w:eastAsia="SimSun" w:cs="Simplified Arabic"/>
                <w:kern w:val="22"/>
                <w:sz w:val="20"/>
                <w:szCs w:val="22"/>
                <w:rtl/>
              </w:rPr>
              <w:t xml:space="preserve">غرفة تبادل </w:t>
            </w:r>
            <w:r w:rsidR="00AB2298" w:rsidRPr="00A90585">
              <w:rPr>
                <w:rFonts w:eastAsia="SimSun" w:cs="Simplified Arabic"/>
                <w:kern w:val="22"/>
                <w:sz w:val="20"/>
                <w:szCs w:val="22"/>
                <w:rtl/>
              </w:rPr>
              <w:t>معلومات</w:t>
            </w:r>
            <w:r w:rsidR="00AB2298" w:rsidRPr="00A90585">
              <w:rPr>
                <w:rFonts w:eastAsia="SimSun" w:cs="Simplified Arabic" w:hint="cs"/>
                <w:kern w:val="22"/>
                <w:sz w:val="20"/>
                <w:szCs w:val="22"/>
                <w:rtl/>
              </w:rPr>
              <w:t xml:space="preserve"> الحصول وتقاسم المنافع</w:t>
            </w:r>
          </w:p>
        </w:tc>
      </w:tr>
      <w:tr w:rsidR="00B943FA" w:rsidRPr="00A90585" w:rsidTr="006F4730">
        <w:trPr>
          <w:jc w:val="center"/>
        </w:trPr>
        <w:tc>
          <w:tcPr>
            <w:tcW w:w="5552" w:type="dxa"/>
            <w:tcBorders>
              <w:top w:val="single" w:sz="4" w:space="0" w:color="auto"/>
              <w:left w:val="single" w:sz="4" w:space="0" w:color="auto"/>
              <w:bottom w:val="single" w:sz="4" w:space="0" w:color="auto"/>
              <w:right w:val="single" w:sz="4" w:space="0" w:color="auto"/>
            </w:tcBorders>
            <w:shd w:val="clear" w:color="auto" w:fill="auto"/>
          </w:tcPr>
          <w:p w:rsidR="00B943FA" w:rsidRPr="00A90585" w:rsidRDefault="003C0BD2" w:rsidP="0023625D">
            <w:pPr>
              <w:pStyle w:val="ListParagraph"/>
              <w:numPr>
                <w:ilvl w:val="0"/>
                <w:numId w:val="21"/>
              </w:numPr>
              <w:spacing w:line="204" w:lineRule="auto"/>
              <w:ind w:left="314"/>
              <w:contextualSpacing w:val="0"/>
              <w:jc w:val="both"/>
              <w:rPr>
                <w:rFonts w:eastAsia="SimSun" w:cs="Simplified Arabic"/>
                <w:kern w:val="22"/>
                <w:sz w:val="20"/>
                <w:szCs w:val="22"/>
              </w:rPr>
            </w:pPr>
            <w:r>
              <w:rPr>
                <w:rFonts w:cs="Simplified Arabic" w:hint="cs"/>
                <w:sz w:val="20"/>
                <w:szCs w:val="22"/>
                <w:rtl/>
                <w:lang w:bidi="ar-EG"/>
              </w:rPr>
              <w:t xml:space="preserve"> </w:t>
            </w:r>
            <w:r w:rsidR="00B943FA" w:rsidRPr="00A90585">
              <w:rPr>
                <w:rFonts w:cs="Simplified Arabic"/>
                <w:sz w:val="20"/>
                <w:szCs w:val="22"/>
                <w:rtl/>
                <w:lang w:bidi="ar-EG"/>
              </w:rPr>
              <w:t>عدد زوار غرفة تباد</w:t>
            </w:r>
            <w:r w:rsidR="00B016AC">
              <w:rPr>
                <w:rFonts w:cs="Simplified Arabic"/>
                <w:sz w:val="20"/>
                <w:szCs w:val="22"/>
                <w:rtl/>
                <w:lang w:bidi="ar-EG"/>
              </w:rPr>
              <w:t xml:space="preserve">ل </w:t>
            </w:r>
            <w:r w:rsidR="00B943FA" w:rsidRPr="00A90585">
              <w:rPr>
                <w:rFonts w:cs="Simplified Arabic"/>
                <w:sz w:val="20"/>
                <w:szCs w:val="22"/>
                <w:rtl/>
                <w:lang w:bidi="ar-EG"/>
              </w:rPr>
              <w:t>معلومات الحصول وتقاسم المنافع سنويا</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B943FA" w:rsidRPr="00A90585" w:rsidRDefault="00B943FA" w:rsidP="0023625D">
            <w:pPr>
              <w:spacing w:line="204" w:lineRule="auto"/>
              <w:jc w:val="center"/>
              <w:rPr>
                <w:rFonts w:cs="Simplified Arabic"/>
                <w:sz w:val="20"/>
                <w:szCs w:val="22"/>
              </w:rPr>
            </w:pPr>
            <w:r w:rsidRPr="00A90585">
              <w:rPr>
                <w:rFonts w:cs="Simplified Arabic"/>
                <w:sz w:val="20"/>
                <w:szCs w:val="22"/>
                <w:rtl/>
              </w:rPr>
              <w:t>(ز)</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B943FA" w:rsidRPr="00A90585" w:rsidRDefault="00B943FA" w:rsidP="0023625D">
            <w:pPr>
              <w:spacing w:line="204" w:lineRule="auto"/>
              <w:jc w:val="center"/>
              <w:rPr>
                <w:rFonts w:cs="Simplified Arabic"/>
                <w:sz w:val="20"/>
                <w:szCs w:val="22"/>
              </w:rPr>
            </w:pPr>
            <w:r w:rsidRPr="00A90585">
              <w:rPr>
                <w:rFonts w:cs="Simplified Arabic"/>
                <w:sz w:val="20"/>
                <w:szCs w:val="22"/>
                <w:rtl/>
              </w:rPr>
              <w:t xml:space="preserve">18709 </w:t>
            </w:r>
            <w:r w:rsidRPr="00A90585">
              <w:rPr>
                <w:rFonts w:cs="Simplified Arabic" w:hint="cs"/>
                <w:sz w:val="20"/>
                <w:szCs w:val="22"/>
                <w:rtl/>
              </w:rPr>
              <w:t>زا</w:t>
            </w:r>
            <w:r w:rsidR="000765AC">
              <w:rPr>
                <w:rFonts w:cs="Simplified Arabic" w:hint="cs"/>
                <w:sz w:val="20"/>
                <w:szCs w:val="22"/>
                <w:rtl/>
              </w:rPr>
              <w:t>ئ</w:t>
            </w:r>
            <w:r w:rsidRPr="00A90585">
              <w:rPr>
                <w:rFonts w:cs="Simplified Arabic" w:hint="cs"/>
                <w:sz w:val="20"/>
                <w:szCs w:val="22"/>
                <w:rtl/>
              </w:rPr>
              <w:t>ر</w:t>
            </w:r>
          </w:p>
          <w:p w:rsidR="00B943FA" w:rsidRPr="00A90585" w:rsidRDefault="00B943FA" w:rsidP="0023625D">
            <w:pPr>
              <w:spacing w:line="204" w:lineRule="auto"/>
              <w:jc w:val="center"/>
              <w:rPr>
                <w:rFonts w:cs="Simplified Arabic"/>
                <w:sz w:val="20"/>
                <w:szCs w:val="22"/>
              </w:rPr>
            </w:pPr>
            <w:r w:rsidRPr="00A90585">
              <w:rPr>
                <w:rFonts w:cs="Simplified Arabic"/>
                <w:sz w:val="20"/>
                <w:szCs w:val="22"/>
                <w:rtl/>
              </w:rPr>
              <w:t>(حتى 22 مارس/</w:t>
            </w:r>
            <w:r w:rsidR="00B016AC">
              <w:rPr>
                <w:rFonts w:cs="Simplified Arabic" w:hint="cs"/>
                <w:sz w:val="20"/>
                <w:szCs w:val="22"/>
                <w:rtl/>
              </w:rPr>
              <w:t xml:space="preserve"> </w:t>
            </w:r>
            <w:r w:rsidRPr="00A90585">
              <w:rPr>
                <w:rFonts w:cs="Simplified Arabic"/>
                <w:sz w:val="20"/>
                <w:szCs w:val="22"/>
                <w:rtl/>
              </w:rPr>
              <w:t>آذار 2018)</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B943FA" w:rsidRPr="00A90585" w:rsidRDefault="00B943FA" w:rsidP="0023625D">
            <w:pPr>
              <w:spacing w:line="204" w:lineRule="auto"/>
              <w:rPr>
                <w:rFonts w:eastAsia="SimSun" w:cs="Simplified Arabic"/>
                <w:kern w:val="22"/>
                <w:sz w:val="20"/>
                <w:szCs w:val="22"/>
                <w:rtl/>
                <w:lang w:bidi="ar-EG"/>
              </w:rPr>
            </w:pPr>
            <w:r w:rsidRPr="00A90585">
              <w:rPr>
                <w:rFonts w:cs="Simplified Arabic"/>
                <w:sz w:val="20"/>
                <w:szCs w:val="22"/>
                <w:rtl/>
                <w:lang w:bidi="ar-EG"/>
              </w:rPr>
              <w:t>تحليلات غوغل</w:t>
            </w:r>
          </w:p>
        </w:tc>
      </w:tr>
    </w:tbl>
    <w:p w:rsidR="0094601F" w:rsidRPr="00031DD0" w:rsidRDefault="0094601F" w:rsidP="00031DD0">
      <w:pPr>
        <w:rPr>
          <w:rFonts w:ascii="Simplified Arabic" w:hAnsi="Simplified Arabic" w:cs="Simplified Arabic"/>
          <w:szCs w:val="22"/>
          <w:lang w:val="en-US"/>
        </w:rPr>
      </w:pPr>
    </w:p>
    <w:p w:rsidR="00031DD0" w:rsidRPr="00A154B3" w:rsidRDefault="00031DD0" w:rsidP="00A154B3">
      <w:pPr>
        <w:jc w:val="center"/>
        <w:rPr>
          <w:rFonts w:asciiTheme="minorHAnsi" w:hAnsiTheme="minorHAnsi" w:cs="Simplified Arabic"/>
          <w:szCs w:val="22"/>
          <w:rtl/>
          <w:lang w:val="en-CA" w:bidi="ar-EG"/>
        </w:rPr>
      </w:pPr>
      <w:r>
        <w:rPr>
          <w:rFonts w:asciiTheme="minorHAnsi" w:hAnsiTheme="minorHAnsi" w:cs="Simplified Arabic" w:hint="cs"/>
          <w:szCs w:val="22"/>
          <w:rtl/>
          <w:lang w:val="en-CA" w:bidi="ar-EG"/>
        </w:rPr>
        <w:t>ــــــــــــــــــــــــــــــــــــــــــــــــــــــــــــــــ</w:t>
      </w:r>
    </w:p>
    <w:sectPr w:rsidR="00031DD0" w:rsidRPr="00A154B3" w:rsidSect="00ED6CB9">
      <w:headerReference w:type="even" r:id="rId11"/>
      <w:headerReference w:type="default" r:id="rId12"/>
      <w:pgSz w:w="12240" w:h="15840" w:code="1"/>
      <w:pgMar w:top="1008" w:right="1440" w:bottom="1008" w:left="1440" w:header="461"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909" w:rsidRDefault="00FD2909">
      <w:r>
        <w:separator/>
      </w:r>
    </w:p>
  </w:endnote>
  <w:endnote w:type="continuationSeparator" w:id="0">
    <w:p w:rsidR="00FD2909" w:rsidRDefault="00FD29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ouYuan">
    <w:altName w:val="Microsoft YaHei"/>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909" w:rsidRPr="001D5B29" w:rsidRDefault="00FD2909" w:rsidP="001D5B29">
      <w:pPr>
        <w:pStyle w:val="FOOTNOTETEX"/>
        <w:bidi/>
        <w:rPr>
          <w:rFonts w:eastAsia="PMingLiU"/>
          <w:sz w:val="24"/>
          <w:szCs w:val="24"/>
          <w:lang w:val="fr-CA" w:eastAsia="ar-SA"/>
        </w:rPr>
      </w:pPr>
      <w:r>
        <w:separator/>
      </w:r>
    </w:p>
  </w:footnote>
  <w:footnote w:type="continuationSeparator" w:id="0">
    <w:p w:rsidR="00FD2909" w:rsidRDefault="00FD2909">
      <w:r>
        <w:continuationSeparator/>
      </w:r>
    </w:p>
  </w:footnote>
  <w:footnote w:id="1">
    <w:p w:rsidR="006B5657" w:rsidRPr="001F107F" w:rsidRDefault="006B5657" w:rsidP="002D7593">
      <w:pPr>
        <w:pStyle w:val="FootnoteText"/>
        <w:kinsoku w:val="0"/>
        <w:overflowPunct w:val="0"/>
        <w:autoSpaceDE w:val="0"/>
        <w:autoSpaceDN w:val="0"/>
        <w:adjustRightInd w:val="0"/>
        <w:snapToGrid w:val="0"/>
        <w:jc w:val="left"/>
        <w:rPr>
          <w:rFonts w:ascii="Simplified Arabic" w:hAnsi="Simplified Arabic"/>
          <w:snapToGrid w:val="0"/>
          <w:kern w:val="18"/>
          <w:szCs w:val="20"/>
        </w:rPr>
      </w:pPr>
      <w:r w:rsidRPr="00411E00">
        <w:rPr>
          <w:rFonts w:ascii="Simplified Arabic" w:hAnsi="Simplified Arabic"/>
          <w:snapToGrid w:val="0"/>
          <w:kern w:val="18"/>
          <w:szCs w:val="20"/>
          <w:vertAlign w:val="superscript"/>
        </w:rPr>
        <w:footnoteRef/>
      </w:r>
      <w:r>
        <w:rPr>
          <w:rFonts w:ascii="Simplified Arabic" w:hAnsi="Simplified Arabic"/>
          <w:snapToGrid w:val="0"/>
          <w:kern w:val="18"/>
          <w:szCs w:val="20"/>
          <w:rtl/>
          <w:lang w:bidi="ar-EG"/>
        </w:rPr>
        <w:t xml:space="preserve"> </w:t>
      </w:r>
      <w:r w:rsidRPr="001F107F">
        <w:rPr>
          <w:rFonts w:ascii="Simplified Arabic" w:hAnsi="Simplified Arabic"/>
          <w:szCs w:val="20"/>
          <w:rtl/>
        </w:rPr>
        <w:t>مثل</w:t>
      </w:r>
      <w:r>
        <w:rPr>
          <w:rFonts w:ascii="Simplified Arabic" w:hAnsi="Simplified Arabic" w:hint="cs"/>
          <w:szCs w:val="20"/>
          <w:rtl/>
        </w:rPr>
        <w:t>ا،</w:t>
      </w:r>
      <w:r w:rsidRPr="001F107F">
        <w:rPr>
          <w:rFonts w:ascii="Simplified Arabic" w:hAnsi="Simplified Arabic"/>
          <w:szCs w:val="20"/>
          <w:rtl/>
        </w:rPr>
        <w:t xml:space="preserve"> "المبادئ التوجيهية العملية للاتحاد الأفريقي للتنفيذ المنسق لبروتوكول ناغويا في أفريقيا"، </w:t>
      </w:r>
      <w:r>
        <w:rPr>
          <w:rFonts w:ascii="Simplified Arabic" w:hAnsi="Simplified Arabic" w:hint="cs"/>
          <w:szCs w:val="20"/>
          <w:rtl/>
        </w:rPr>
        <w:t>(</w:t>
      </w:r>
      <w:r w:rsidRPr="001F107F">
        <w:rPr>
          <w:rFonts w:ascii="Simplified Arabic" w:hAnsi="Simplified Arabic"/>
          <w:szCs w:val="20"/>
          <w:rtl/>
        </w:rPr>
        <w:t>الاتحاد الأفريقي، 2015</w:t>
      </w:r>
      <w:r>
        <w:rPr>
          <w:rFonts w:ascii="Simplified Arabic" w:hAnsi="Simplified Arabic" w:hint="cs"/>
          <w:szCs w:val="20"/>
          <w:rtl/>
        </w:rPr>
        <w:t>).</w:t>
      </w:r>
    </w:p>
  </w:footnote>
  <w:footnote w:id="2">
    <w:p w:rsidR="006B5657" w:rsidRPr="001F107F" w:rsidRDefault="006B5657" w:rsidP="009876AE">
      <w:pPr>
        <w:pStyle w:val="FootnoteText"/>
        <w:kinsoku w:val="0"/>
        <w:overflowPunct w:val="0"/>
        <w:autoSpaceDE w:val="0"/>
        <w:autoSpaceDN w:val="0"/>
        <w:adjustRightInd w:val="0"/>
        <w:snapToGrid w:val="0"/>
        <w:rPr>
          <w:rFonts w:ascii="Simplified Arabic" w:hAnsi="Simplified Arabic"/>
          <w:snapToGrid w:val="0"/>
          <w:kern w:val="18"/>
          <w:szCs w:val="20"/>
          <w:lang w:bidi="ar-EG"/>
        </w:rPr>
      </w:pPr>
      <w:r w:rsidRPr="001F107F">
        <w:rPr>
          <w:rStyle w:val="FootnoteReference"/>
          <w:rFonts w:ascii="Simplified Arabic" w:hAnsi="Simplified Arabic"/>
          <w:snapToGrid w:val="0"/>
          <w:kern w:val="18"/>
          <w:szCs w:val="20"/>
        </w:rPr>
        <w:footnoteRef/>
      </w:r>
      <w:r w:rsidRPr="001F107F">
        <w:rPr>
          <w:rFonts w:ascii="Simplified Arabic" w:hAnsi="Simplified Arabic"/>
          <w:snapToGrid w:val="0"/>
          <w:kern w:val="18"/>
          <w:szCs w:val="20"/>
          <w:rtl/>
          <w:lang w:bidi="ar-EG"/>
        </w:rPr>
        <w:t xml:space="preserve"> </w:t>
      </w:r>
      <w:r w:rsidRPr="001F107F">
        <w:rPr>
          <w:rFonts w:ascii="Simplified Arabic" w:hAnsi="Simplified Arabic"/>
          <w:szCs w:val="20"/>
          <w:rtl/>
        </w:rPr>
        <w:t>مثل</w:t>
      </w:r>
      <w:r>
        <w:rPr>
          <w:rFonts w:ascii="Simplified Arabic" w:hAnsi="Simplified Arabic" w:hint="cs"/>
          <w:szCs w:val="20"/>
          <w:rtl/>
        </w:rPr>
        <w:t>ا،</w:t>
      </w:r>
      <w:r w:rsidRPr="001F107F">
        <w:rPr>
          <w:rFonts w:ascii="Simplified Arabic" w:hAnsi="Simplified Arabic"/>
          <w:szCs w:val="20"/>
          <w:rtl/>
        </w:rPr>
        <w:t xml:space="preserve"> ""تجميع الآراء الواردة بشأن استخدام مصطلح "الشعوب الأصلية والمجتمعات المحلية"" </w:t>
      </w:r>
      <w:r w:rsidRPr="007065AC">
        <w:rPr>
          <w:rFonts w:cs="Times New Roman"/>
          <w:sz w:val="18"/>
          <w:szCs w:val="18"/>
          <w:rtl/>
        </w:rPr>
        <w:t>(</w:t>
      </w:r>
      <w:hyperlink r:id="rId1" w:history="1">
        <w:r w:rsidRPr="009876AE">
          <w:rPr>
            <w:rStyle w:val="Hyperlink"/>
            <w:rFonts w:cs="Times New Roman"/>
            <w:sz w:val="18"/>
            <w:szCs w:val="18"/>
          </w:rPr>
          <w:t>UNEP/CBD/WG8J/8/INF/10/Add1</w:t>
        </w:r>
      </w:hyperlink>
      <w:r w:rsidRPr="007065AC">
        <w:rPr>
          <w:rFonts w:cs="Times New Roman"/>
          <w:sz w:val="18"/>
          <w:szCs w:val="18"/>
          <w:rtl/>
        </w:rPr>
        <w:t>)</w:t>
      </w:r>
      <w:r>
        <w:rPr>
          <w:rFonts w:ascii="Simplified Arabic" w:hAnsi="Simplified Arabic" w:hint="cs"/>
          <w:snapToGrid w:val="0"/>
          <w:kern w:val="18"/>
          <w:szCs w:val="20"/>
          <w:rtl/>
          <w:lang w:bidi="ar-EG"/>
        </w:rPr>
        <w:t>.</w:t>
      </w:r>
    </w:p>
  </w:footnote>
  <w:footnote w:id="3">
    <w:p w:rsidR="006B5657" w:rsidRPr="001F107F" w:rsidRDefault="006B5657" w:rsidP="009876AE">
      <w:pPr>
        <w:pStyle w:val="FootnoteText"/>
        <w:kinsoku w:val="0"/>
        <w:overflowPunct w:val="0"/>
        <w:autoSpaceDE w:val="0"/>
        <w:autoSpaceDN w:val="0"/>
        <w:adjustRightInd w:val="0"/>
        <w:snapToGrid w:val="0"/>
        <w:rPr>
          <w:rFonts w:ascii="Simplified Arabic" w:hAnsi="Simplified Arabic"/>
          <w:snapToGrid w:val="0"/>
          <w:kern w:val="18"/>
          <w:szCs w:val="20"/>
          <w:lang w:bidi="ar-EG"/>
        </w:rPr>
      </w:pPr>
      <w:r w:rsidRPr="001F107F">
        <w:rPr>
          <w:rStyle w:val="FootnoteReference"/>
          <w:rFonts w:ascii="Simplified Arabic" w:hAnsi="Simplified Arabic"/>
          <w:snapToGrid w:val="0"/>
          <w:kern w:val="18"/>
          <w:szCs w:val="20"/>
        </w:rPr>
        <w:footnoteRef/>
      </w:r>
      <w:r w:rsidRPr="001F107F">
        <w:rPr>
          <w:rFonts w:ascii="Simplified Arabic" w:hAnsi="Simplified Arabic"/>
          <w:snapToGrid w:val="0"/>
          <w:kern w:val="18"/>
          <w:szCs w:val="20"/>
          <w:rtl/>
          <w:lang w:bidi="ar-EG"/>
        </w:rPr>
        <w:t xml:space="preserve"> </w:t>
      </w:r>
      <w:r w:rsidRPr="001F107F">
        <w:rPr>
          <w:rFonts w:ascii="Simplified Arabic" w:hAnsi="Simplified Arabic"/>
          <w:szCs w:val="20"/>
          <w:rtl/>
        </w:rPr>
        <w:t>مثل</w:t>
      </w:r>
      <w:r>
        <w:rPr>
          <w:rFonts w:ascii="Simplified Arabic" w:hAnsi="Simplified Arabic" w:hint="cs"/>
          <w:szCs w:val="20"/>
          <w:rtl/>
        </w:rPr>
        <w:t>ا،</w:t>
      </w:r>
      <w:r w:rsidRPr="001F107F">
        <w:rPr>
          <w:rFonts w:ascii="Simplified Arabic" w:hAnsi="Simplified Arabic"/>
          <w:szCs w:val="20"/>
          <w:rtl/>
        </w:rPr>
        <w:t xml:space="preserve"> "عناصر الحصول وتقاسم المنافع: عناصر لتيسير التنفيذ المحلي للحصول وتقاسم المنافع لمختلف القطاعات </w:t>
      </w:r>
      <w:r>
        <w:rPr>
          <w:rFonts w:ascii="Simplified Arabic" w:hAnsi="Simplified Arabic" w:hint="cs"/>
          <w:szCs w:val="20"/>
          <w:rtl/>
        </w:rPr>
        <w:t xml:space="preserve">الفرعية </w:t>
      </w:r>
      <w:r w:rsidRPr="001F107F">
        <w:rPr>
          <w:rFonts w:ascii="Simplified Arabic" w:hAnsi="Simplified Arabic"/>
          <w:szCs w:val="20"/>
          <w:rtl/>
        </w:rPr>
        <w:t xml:space="preserve">من الموارد الوراثية للأغذية والزراعة"، </w:t>
      </w:r>
      <w:r>
        <w:rPr>
          <w:rFonts w:ascii="Simplified Arabic" w:hAnsi="Simplified Arabic" w:hint="cs"/>
          <w:szCs w:val="20"/>
          <w:rtl/>
        </w:rPr>
        <w:t>(</w:t>
      </w:r>
      <w:r w:rsidRPr="001F107F">
        <w:rPr>
          <w:rFonts w:ascii="Simplified Arabic" w:hAnsi="Simplified Arabic"/>
          <w:szCs w:val="20"/>
          <w:rtl/>
        </w:rPr>
        <w:t>منظمة</w:t>
      </w:r>
      <w:r>
        <w:rPr>
          <w:rFonts w:ascii="Simplified Arabic" w:hAnsi="Simplified Arabic" w:hint="cs"/>
          <w:szCs w:val="20"/>
          <w:rtl/>
        </w:rPr>
        <w:t xml:space="preserve"> ا</w:t>
      </w:r>
      <w:r w:rsidRPr="001F107F">
        <w:rPr>
          <w:rFonts w:ascii="Simplified Arabic" w:hAnsi="Simplified Arabic"/>
          <w:szCs w:val="20"/>
          <w:rtl/>
        </w:rPr>
        <w:t>لأغذية والزراعة</w:t>
      </w:r>
      <w:r>
        <w:rPr>
          <w:rFonts w:ascii="Simplified Arabic" w:hAnsi="Simplified Arabic" w:hint="cs"/>
          <w:szCs w:val="20"/>
          <w:rtl/>
        </w:rPr>
        <w:t xml:space="preserve"> للأمم المتحدة</w:t>
      </w:r>
      <w:r w:rsidRPr="001F107F">
        <w:rPr>
          <w:rFonts w:ascii="Simplified Arabic" w:hAnsi="Simplified Arabic"/>
          <w:szCs w:val="20"/>
          <w:rtl/>
        </w:rPr>
        <w:t>، 2016</w:t>
      </w:r>
      <w:r>
        <w:rPr>
          <w:rFonts w:ascii="Simplified Arabic" w:hAnsi="Simplified Arabic" w:hint="cs"/>
          <w:szCs w:val="20"/>
          <w:rtl/>
        </w:rPr>
        <w:t>).</w:t>
      </w:r>
    </w:p>
  </w:footnote>
  <w:footnote w:id="4">
    <w:p w:rsidR="006B5657" w:rsidRPr="001F107F" w:rsidRDefault="006B5657" w:rsidP="00C46B36">
      <w:pPr>
        <w:pStyle w:val="FootnoteText"/>
        <w:kinsoku w:val="0"/>
        <w:overflowPunct w:val="0"/>
        <w:autoSpaceDE w:val="0"/>
        <w:autoSpaceDN w:val="0"/>
        <w:adjustRightInd w:val="0"/>
        <w:snapToGrid w:val="0"/>
        <w:rPr>
          <w:rFonts w:ascii="Simplified Arabic" w:hAnsi="Simplified Arabic"/>
          <w:snapToGrid w:val="0"/>
          <w:kern w:val="18"/>
          <w:szCs w:val="20"/>
          <w:rtl/>
          <w:lang w:bidi="ar-EG"/>
        </w:rPr>
      </w:pPr>
      <w:r w:rsidRPr="001F107F">
        <w:rPr>
          <w:rStyle w:val="FootnoteReference"/>
          <w:rFonts w:ascii="Simplified Arabic" w:hAnsi="Simplified Arabic"/>
          <w:snapToGrid w:val="0"/>
          <w:kern w:val="18"/>
          <w:szCs w:val="20"/>
        </w:rPr>
        <w:footnoteRef/>
      </w:r>
      <w:r w:rsidRPr="001F107F">
        <w:rPr>
          <w:rFonts w:ascii="Simplified Arabic" w:hAnsi="Simplified Arabic"/>
          <w:snapToGrid w:val="0"/>
          <w:kern w:val="18"/>
          <w:szCs w:val="20"/>
          <w:rtl/>
          <w:lang w:bidi="ar-EG"/>
        </w:rPr>
        <w:t xml:space="preserve"> </w:t>
      </w:r>
      <w:r w:rsidRPr="001F107F">
        <w:rPr>
          <w:rFonts w:ascii="Simplified Arabic" w:hAnsi="Simplified Arabic"/>
          <w:szCs w:val="20"/>
          <w:rtl/>
          <w:lang w:bidi="ar-EG"/>
        </w:rPr>
        <w:t>المبادئ التوجيهية الطوعية</w:t>
      </w:r>
      <w:r>
        <w:rPr>
          <w:rFonts w:ascii="Simplified Arabic" w:hAnsi="Simplified Arabic" w:hint="cs"/>
          <w:szCs w:val="20"/>
          <w:rtl/>
          <w:lang w:bidi="ar-EG"/>
        </w:rPr>
        <w:t xml:space="preserve"> </w:t>
      </w:r>
      <w:r w:rsidRPr="00C46B36">
        <w:rPr>
          <w:rFonts w:hint="cs"/>
          <w:szCs w:val="20"/>
          <w:rtl/>
          <w:lang w:val="en-CA" w:bidi="ar-EG"/>
        </w:rPr>
        <w:t>م</w:t>
      </w:r>
      <w:r w:rsidRPr="00C46B36">
        <w:rPr>
          <w:rFonts w:hint="cs"/>
          <w:szCs w:val="20"/>
          <w:rtl/>
          <w:lang w:bidi="ar-EG"/>
        </w:rPr>
        <w:t>وتز كوستال</w:t>
      </w:r>
      <w:r w:rsidRPr="001F107F">
        <w:rPr>
          <w:rFonts w:ascii="Simplified Arabic" w:hAnsi="Simplified Arabic"/>
          <w:szCs w:val="20"/>
          <w:rtl/>
          <w:lang w:bidi="ar-EG"/>
        </w:rPr>
        <w:t xml:space="preserve"> لإعداد آليات وتشريعات أو مبادرات مناسبة أخرى لضمان "الموافقة المسبقة عن علم" أو "الموافقة الحرة والمسبقة عن علم" أو "القبول والمشاركة"، تبعا للظروف الوطنية، للمجتمعات الأصلية والمحلية للحصول على معارفها وابتكاراتها وممارساتها، للتقاسم العادل والمنصف للمنافع الناشئة عن استخدام هذه المعارف والابتكارات والممارسات ذات الصلة بحفظ التنوع البيولوجي، واستخدامه المستدام، وللإبلاغ عن الحصول غير المشروع على مثل هذه المعارف ومنعه.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657" w:rsidRPr="00DB2F47" w:rsidRDefault="006B5657" w:rsidP="00B57270">
    <w:pPr>
      <w:bidi w:val="0"/>
      <w:jc w:val="right"/>
      <w:rPr>
        <w:rFonts w:eastAsia="Calibri"/>
        <w:kern w:val="22"/>
        <w:sz w:val="22"/>
        <w:szCs w:val="22"/>
        <w:lang w:val="fr-CH" w:eastAsia="en-US"/>
      </w:rPr>
    </w:pPr>
    <w:r w:rsidRPr="00DB2F47">
      <w:rPr>
        <w:rFonts w:eastAsia="Calibri"/>
        <w:kern w:val="22"/>
        <w:sz w:val="22"/>
        <w:szCs w:val="22"/>
        <w:lang w:val="fr-CH" w:eastAsia="en-US"/>
      </w:rPr>
      <w:t>CBD/SBI/</w:t>
    </w:r>
    <w:r>
      <w:rPr>
        <w:rFonts w:eastAsia="Calibri"/>
        <w:kern w:val="22"/>
        <w:sz w:val="22"/>
        <w:szCs w:val="22"/>
        <w:lang w:val="fr-CH" w:eastAsia="en-US"/>
      </w:rPr>
      <w:t>REC/</w:t>
    </w:r>
    <w:r w:rsidRPr="00DB2F47">
      <w:rPr>
        <w:rFonts w:eastAsia="Calibri"/>
        <w:kern w:val="22"/>
        <w:sz w:val="22"/>
        <w:szCs w:val="22"/>
        <w:lang w:val="fr-CH" w:eastAsia="en-US"/>
      </w:rPr>
      <w:t>2/</w:t>
    </w:r>
    <w:r>
      <w:rPr>
        <w:rFonts w:eastAsia="Calibri"/>
        <w:kern w:val="22"/>
        <w:sz w:val="22"/>
        <w:szCs w:val="22"/>
        <w:lang w:val="fr-CH" w:eastAsia="en-US"/>
      </w:rPr>
      <w:t>2</w:t>
    </w:r>
  </w:p>
  <w:p w:rsidR="006B5657" w:rsidRPr="00DB2F47" w:rsidRDefault="006B5657" w:rsidP="00DB2F47">
    <w:pPr>
      <w:bidi w:val="0"/>
      <w:spacing w:after="120"/>
      <w:jc w:val="right"/>
      <w:rPr>
        <w:rFonts w:eastAsia="Times New Roman"/>
        <w:kern w:val="22"/>
        <w:sz w:val="22"/>
        <w:szCs w:val="22"/>
        <w:lang w:val="fr-CH" w:eastAsia="en-US"/>
      </w:rPr>
    </w:pPr>
    <w:r w:rsidRPr="00DB2F47">
      <w:rPr>
        <w:rFonts w:eastAsia="Times New Roman"/>
        <w:kern w:val="22"/>
        <w:sz w:val="22"/>
        <w:szCs w:val="22"/>
        <w:lang w:val="fr-CH" w:eastAsia="en-US"/>
      </w:rPr>
      <w:t xml:space="preserve">Page </w:t>
    </w:r>
    <w:r w:rsidR="00E02A28" w:rsidRPr="00DB2F47">
      <w:rPr>
        <w:rFonts w:eastAsia="Times New Roman"/>
        <w:kern w:val="22"/>
        <w:sz w:val="22"/>
        <w:szCs w:val="22"/>
        <w:lang w:val="en-GB" w:eastAsia="en-US"/>
      </w:rPr>
      <w:fldChar w:fldCharType="begin"/>
    </w:r>
    <w:r w:rsidRPr="00DB2F47">
      <w:rPr>
        <w:rFonts w:eastAsia="Times New Roman"/>
        <w:kern w:val="22"/>
        <w:sz w:val="22"/>
        <w:szCs w:val="22"/>
        <w:lang w:val="fr-CH" w:eastAsia="en-US"/>
      </w:rPr>
      <w:instrText xml:space="preserve"> PAGE   \* MERGEFORMAT </w:instrText>
    </w:r>
    <w:r w:rsidR="00E02A28" w:rsidRPr="00DB2F47">
      <w:rPr>
        <w:rFonts w:eastAsia="Times New Roman"/>
        <w:kern w:val="22"/>
        <w:sz w:val="22"/>
        <w:szCs w:val="22"/>
        <w:lang w:val="en-GB" w:eastAsia="en-US"/>
      </w:rPr>
      <w:fldChar w:fldCharType="separate"/>
    </w:r>
    <w:r w:rsidR="0023625D">
      <w:rPr>
        <w:rFonts w:eastAsia="Times New Roman"/>
        <w:noProof/>
        <w:kern w:val="22"/>
        <w:sz w:val="22"/>
        <w:szCs w:val="22"/>
        <w:lang w:val="fr-CH" w:eastAsia="en-US"/>
      </w:rPr>
      <w:t>14</w:t>
    </w:r>
    <w:r w:rsidR="00E02A28" w:rsidRPr="00DB2F47">
      <w:rPr>
        <w:rFonts w:eastAsia="Times New Roman"/>
        <w:noProof/>
        <w:kern w:val="22"/>
        <w:sz w:val="22"/>
        <w:szCs w:val="22"/>
        <w:lang w:val="en-GB" w:eastAsia="en-US"/>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657" w:rsidRPr="00DB2F47" w:rsidRDefault="006B5657" w:rsidP="00B57270">
    <w:pPr>
      <w:tabs>
        <w:tab w:val="left" w:pos="10632"/>
      </w:tabs>
      <w:bidi w:val="0"/>
      <w:rPr>
        <w:kern w:val="20"/>
        <w:sz w:val="22"/>
        <w:szCs w:val="22"/>
        <w:lang w:val="fr-CH"/>
      </w:rPr>
    </w:pPr>
    <w:r w:rsidRPr="00DB2F47">
      <w:rPr>
        <w:kern w:val="20"/>
        <w:sz w:val="22"/>
        <w:szCs w:val="22"/>
        <w:lang w:val="fr-CH"/>
      </w:rPr>
      <w:t>CBD/SBI/</w:t>
    </w:r>
    <w:r>
      <w:rPr>
        <w:kern w:val="20"/>
        <w:sz w:val="22"/>
        <w:szCs w:val="22"/>
        <w:lang w:val="en-US"/>
      </w:rPr>
      <w:t>REC/</w:t>
    </w:r>
    <w:r w:rsidRPr="00DB2F47">
      <w:rPr>
        <w:kern w:val="20"/>
        <w:sz w:val="22"/>
        <w:szCs w:val="22"/>
        <w:lang w:val="fr-CH"/>
      </w:rPr>
      <w:t>2/</w:t>
    </w:r>
    <w:r>
      <w:rPr>
        <w:kern w:val="20"/>
        <w:sz w:val="22"/>
        <w:szCs w:val="22"/>
        <w:lang w:val="fr-CH"/>
      </w:rPr>
      <w:t>2</w:t>
    </w:r>
  </w:p>
  <w:p w:rsidR="006B5657" w:rsidRPr="00DB2F47" w:rsidRDefault="006B5657" w:rsidP="0092781F">
    <w:pPr>
      <w:tabs>
        <w:tab w:val="left" w:pos="10632"/>
      </w:tabs>
      <w:bidi w:val="0"/>
      <w:rPr>
        <w:sz w:val="22"/>
        <w:szCs w:val="22"/>
      </w:rPr>
    </w:pPr>
    <w:r w:rsidRPr="00DB2F47">
      <w:rPr>
        <w:sz w:val="22"/>
        <w:szCs w:val="22"/>
      </w:rPr>
      <w:t xml:space="preserve">Page </w:t>
    </w:r>
    <w:r w:rsidR="00E02A28" w:rsidRPr="00DB2F47">
      <w:rPr>
        <w:sz w:val="22"/>
        <w:szCs w:val="22"/>
      </w:rPr>
      <w:fldChar w:fldCharType="begin"/>
    </w:r>
    <w:r w:rsidRPr="00DB2F47">
      <w:rPr>
        <w:sz w:val="22"/>
        <w:szCs w:val="22"/>
      </w:rPr>
      <w:instrText xml:space="preserve">PAGE  </w:instrText>
    </w:r>
    <w:r w:rsidR="00E02A28" w:rsidRPr="00DB2F47">
      <w:rPr>
        <w:sz w:val="22"/>
        <w:szCs w:val="22"/>
      </w:rPr>
      <w:fldChar w:fldCharType="separate"/>
    </w:r>
    <w:r w:rsidR="0023625D">
      <w:rPr>
        <w:noProof/>
        <w:sz w:val="22"/>
        <w:szCs w:val="22"/>
      </w:rPr>
      <w:t>13</w:t>
    </w:r>
    <w:r w:rsidR="00E02A28" w:rsidRPr="00DB2F47">
      <w:rPr>
        <w:sz w:val="22"/>
        <w:szCs w:val="22"/>
      </w:rPr>
      <w:fldChar w:fldCharType="end"/>
    </w:r>
  </w:p>
  <w:p w:rsidR="006B5657" w:rsidRPr="00DB2F47" w:rsidRDefault="006B5657" w:rsidP="0092781F">
    <w:pPr>
      <w:pStyle w:val="Header"/>
      <w:bidi w:val="0"/>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171B"/>
    <w:multiLevelType w:val="hybridMultilevel"/>
    <w:tmpl w:val="3FFE8584"/>
    <w:lvl w:ilvl="0" w:tplc="18C8266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0284246C"/>
    <w:multiLevelType w:val="hybridMultilevel"/>
    <w:tmpl w:val="48CAEFE0"/>
    <w:lvl w:ilvl="0" w:tplc="8BDC094E">
      <w:start w:val="11"/>
      <w:numFmt w:val="arabicAlpha"/>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0CDE4756"/>
    <w:multiLevelType w:val="hybridMultilevel"/>
    <w:tmpl w:val="85160804"/>
    <w:lvl w:ilvl="0" w:tplc="F65E1578">
      <w:start w:val="1"/>
      <w:numFmt w:val="decimal"/>
      <w:lvlText w:val="%1-"/>
      <w:lvlJc w:val="left"/>
      <w:pPr>
        <w:ind w:left="0" w:firstLine="0"/>
      </w:pPr>
      <w:rPr>
        <w:rFonts w:ascii="Simplified Arabic" w:hAnsi="Simplified Arabic" w:cs="Simplified Arabic" w:hint="default"/>
        <w:b w:val="0"/>
        <w:i w:val="0"/>
        <w:sz w:val="24"/>
        <w:szCs w:val="24"/>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1018EC"/>
    <w:multiLevelType w:val="hybridMultilevel"/>
    <w:tmpl w:val="1542F23A"/>
    <w:lvl w:ilvl="0" w:tplc="9C1AF732">
      <w:start w:val="1"/>
      <w:numFmt w:val="arabicAbjad"/>
      <w:lvlText w:val="(%1)"/>
      <w:lvlJc w:val="left"/>
      <w:pPr>
        <w:ind w:left="1440" w:hanging="585"/>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4">
    <w:nsid w:val="20CA2B6B"/>
    <w:multiLevelType w:val="hybridMultilevel"/>
    <w:tmpl w:val="A0426D2E"/>
    <w:lvl w:ilvl="0" w:tplc="28686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4C109D"/>
    <w:multiLevelType w:val="hybridMultilevel"/>
    <w:tmpl w:val="FC26E10E"/>
    <w:lvl w:ilvl="0" w:tplc="F8209C6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2372033B"/>
    <w:multiLevelType w:val="hybridMultilevel"/>
    <w:tmpl w:val="F4DC4BDE"/>
    <w:lvl w:ilvl="0" w:tplc="E6062B26">
      <w:start w:val="1"/>
      <w:numFmt w:val="arabicAbjad"/>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D441A3"/>
    <w:multiLevelType w:val="hybridMultilevel"/>
    <w:tmpl w:val="2FEE340E"/>
    <w:lvl w:ilvl="0" w:tplc="B142BEB8">
      <w:start w:val="27"/>
      <w:numFmt w:val="arabicAlpha"/>
      <w:lvlText w:val="(%1)"/>
      <w:lvlJc w:val="left"/>
      <w:pPr>
        <w:ind w:left="1069" w:hanging="360"/>
      </w:pPr>
      <w:rPr>
        <w:rFonts w:eastAsia="PMingLiU"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8">
    <w:nsid w:val="301E2722"/>
    <w:multiLevelType w:val="hybridMultilevel"/>
    <w:tmpl w:val="D6DC66F2"/>
    <w:lvl w:ilvl="0" w:tplc="9C1AF732">
      <w:start w:val="1"/>
      <w:numFmt w:val="arabicAbjad"/>
      <w:lvlText w:val="(%1)"/>
      <w:lvlJc w:val="left"/>
      <w:pPr>
        <w:ind w:left="2295" w:hanging="1365"/>
      </w:pPr>
      <w:rPr>
        <w:rFonts w:hint="default"/>
        <w:sz w:val="24"/>
      </w:r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9">
    <w:nsid w:val="39786708"/>
    <w:multiLevelType w:val="hybridMultilevel"/>
    <w:tmpl w:val="CF68631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4223788B"/>
    <w:multiLevelType w:val="hybridMultilevel"/>
    <w:tmpl w:val="7AACA4A4"/>
    <w:lvl w:ilvl="0" w:tplc="A33A7CC8">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1">
    <w:nsid w:val="422553A6"/>
    <w:multiLevelType w:val="hybridMultilevel"/>
    <w:tmpl w:val="8AAEC526"/>
    <w:lvl w:ilvl="0" w:tplc="19D8D226">
      <w:start w:val="1"/>
      <w:numFmt w:val="decimal"/>
      <w:lvlText w:val="%1-"/>
      <w:lvlJc w:val="left"/>
      <w:pPr>
        <w:ind w:left="825" w:hanging="82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4343207A"/>
    <w:multiLevelType w:val="hybridMultilevel"/>
    <w:tmpl w:val="4984B4B4"/>
    <w:lvl w:ilvl="0" w:tplc="FDC29CC0">
      <w:start w:val="1"/>
      <w:numFmt w:val="decimal"/>
      <w:lvlText w:val="%1-"/>
      <w:lvlJc w:val="left"/>
      <w:pPr>
        <w:tabs>
          <w:tab w:val="num" w:pos="465"/>
        </w:tabs>
        <w:ind w:left="465" w:hanging="465"/>
      </w:pPr>
      <w:rPr>
        <w:rFonts w:hint="default"/>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4A11C7D"/>
    <w:multiLevelType w:val="hybridMultilevel"/>
    <w:tmpl w:val="44A86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62F2E03"/>
    <w:multiLevelType w:val="hybridMultilevel"/>
    <w:tmpl w:val="78BAE664"/>
    <w:lvl w:ilvl="0" w:tplc="DE501FF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nsid w:val="4BF37F68"/>
    <w:multiLevelType w:val="hybridMultilevel"/>
    <w:tmpl w:val="0F8A7E78"/>
    <w:lvl w:ilvl="0" w:tplc="F294DA18">
      <w:start w:val="1"/>
      <w:numFmt w:val="decimal"/>
      <w:lvlText w:val="%1."/>
      <w:lvlJc w:val="left"/>
      <w:pPr>
        <w:tabs>
          <w:tab w:val="num" w:pos="720"/>
        </w:tabs>
        <w:ind w:left="0" w:firstLine="0"/>
      </w:pPr>
      <w:rPr>
        <w:rFonts w:hint="default"/>
      </w:rPr>
    </w:lvl>
    <w:lvl w:ilvl="1" w:tplc="1009000F">
      <w:start w:val="1"/>
      <w:numFmt w:val="decimal"/>
      <w:lvlText w:val="%2."/>
      <w:lvlJc w:val="left"/>
      <w:pPr>
        <w:tabs>
          <w:tab w:val="num" w:pos="1440"/>
        </w:tabs>
        <w:ind w:left="1440" w:hanging="360"/>
      </w:pPr>
      <w:rPr>
        <w:rFonts w:hint="default"/>
      </w:rPr>
    </w:lvl>
    <w:lvl w:ilvl="2" w:tplc="A5AC5660">
      <w:start w:val="22"/>
      <w:numFmt w:val="bullet"/>
      <w:lvlText w:val="-"/>
      <w:lvlJc w:val="left"/>
      <w:pPr>
        <w:tabs>
          <w:tab w:val="num" w:pos="2700"/>
        </w:tabs>
        <w:ind w:left="2700" w:hanging="720"/>
      </w:pPr>
      <w:rPr>
        <w:rFonts w:ascii="Times New Roman" w:eastAsia="YouYuan" w:hAnsi="Times New Roman" w:cs="Simplified Arabic" w:hint="default"/>
      </w:r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nsid w:val="4E0442B4"/>
    <w:multiLevelType w:val="multilevel"/>
    <w:tmpl w:val="B97E9A72"/>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58207B82"/>
    <w:multiLevelType w:val="hybridMultilevel"/>
    <w:tmpl w:val="578E6A22"/>
    <w:lvl w:ilvl="0" w:tplc="2E26D210">
      <w:start w:val="1"/>
      <w:numFmt w:val="arabicAlpha"/>
      <w:lvlText w:val="(%1)"/>
      <w:lvlJc w:val="left"/>
      <w:pPr>
        <w:ind w:left="1080" w:hanging="360"/>
      </w:pPr>
      <w:rPr>
        <w:rFonts w:eastAsia="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91D07C2"/>
    <w:multiLevelType w:val="hybridMultilevel"/>
    <w:tmpl w:val="9B966C54"/>
    <w:lvl w:ilvl="0" w:tplc="09AA3A08">
      <w:start w:val="4"/>
      <w:numFmt w:val="decimal"/>
      <w:lvlText w:val="%1-"/>
      <w:lvlJc w:val="left"/>
      <w:pPr>
        <w:tabs>
          <w:tab w:val="num" w:pos="975"/>
        </w:tabs>
        <w:ind w:left="975" w:hanging="61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96537BC"/>
    <w:multiLevelType w:val="hybridMultilevel"/>
    <w:tmpl w:val="B016AFA0"/>
    <w:lvl w:ilvl="0" w:tplc="7E82D8E0">
      <w:start w:val="27"/>
      <w:numFmt w:val="arabicAlpha"/>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5B644E7A"/>
    <w:multiLevelType w:val="hybridMultilevel"/>
    <w:tmpl w:val="7654DF72"/>
    <w:lvl w:ilvl="0" w:tplc="3CC473F2">
      <w:start w:val="1"/>
      <w:numFmt w:val="decimal"/>
      <w:lvlText w:val="%1-"/>
      <w:lvlJc w:val="left"/>
      <w:pPr>
        <w:ind w:left="1782" w:hanging="360"/>
      </w:pPr>
      <w:rPr>
        <w:rFonts w:hint="default"/>
        <w:sz w:val="24"/>
      </w:rPr>
    </w:lvl>
    <w:lvl w:ilvl="1" w:tplc="10090019" w:tentative="1">
      <w:start w:val="1"/>
      <w:numFmt w:val="lowerLetter"/>
      <w:lvlText w:val="%2."/>
      <w:lvlJc w:val="left"/>
      <w:pPr>
        <w:ind w:left="2502" w:hanging="360"/>
      </w:pPr>
    </w:lvl>
    <w:lvl w:ilvl="2" w:tplc="1009001B" w:tentative="1">
      <w:start w:val="1"/>
      <w:numFmt w:val="lowerRoman"/>
      <w:lvlText w:val="%3."/>
      <w:lvlJc w:val="right"/>
      <w:pPr>
        <w:ind w:left="3222" w:hanging="180"/>
      </w:pPr>
    </w:lvl>
    <w:lvl w:ilvl="3" w:tplc="1009000F" w:tentative="1">
      <w:start w:val="1"/>
      <w:numFmt w:val="decimal"/>
      <w:lvlText w:val="%4."/>
      <w:lvlJc w:val="left"/>
      <w:pPr>
        <w:ind w:left="3942" w:hanging="360"/>
      </w:pPr>
    </w:lvl>
    <w:lvl w:ilvl="4" w:tplc="10090019" w:tentative="1">
      <w:start w:val="1"/>
      <w:numFmt w:val="lowerLetter"/>
      <w:lvlText w:val="%5."/>
      <w:lvlJc w:val="left"/>
      <w:pPr>
        <w:ind w:left="4662" w:hanging="360"/>
      </w:pPr>
    </w:lvl>
    <w:lvl w:ilvl="5" w:tplc="1009001B" w:tentative="1">
      <w:start w:val="1"/>
      <w:numFmt w:val="lowerRoman"/>
      <w:lvlText w:val="%6."/>
      <w:lvlJc w:val="right"/>
      <w:pPr>
        <w:ind w:left="5382" w:hanging="180"/>
      </w:pPr>
    </w:lvl>
    <w:lvl w:ilvl="6" w:tplc="1009000F" w:tentative="1">
      <w:start w:val="1"/>
      <w:numFmt w:val="decimal"/>
      <w:lvlText w:val="%7."/>
      <w:lvlJc w:val="left"/>
      <w:pPr>
        <w:ind w:left="6102" w:hanging="360"/>
      </w:pPr>
    </w:lvl>
    <w:lvl w:ilvl="7" w:tplc="10090019" w:tentative="1">
      <w:start w:val="1"/>
      <w:numFmt w:val="lowerLetter"/>
      <w:lvlText w:val="%8."/>
      <w:lvlJc w:val="left"/>
      <w:pPr>
        <w:ind w:left="6822" w:hanging="360"/>
      </w:pPr>
    </w:lvl>
    <w:lvl w:ilvl="8" w:tplc="1009001B" w:tentative="1">
      <w:start w:val="1"/>
      <w:numFmt w:val="lowerRoman"/>
      <w:lvlText w:val="%9."/>
      <w:lvlJc w:val="right"/>
      <w:pPr>
        <w:ind w:left="7542" w:hanging="180"/>
      </w:pPr>
    </w:lvl>
  </w:abstractNum>
  <w:abstractNum w:abstractNumId="21">
    <w:nsid w:val="63B26EAF"/>
    <w:multiLevelType w:val="hybridMultilevel"/>
    <w:tmpl w:val="30DCCC22"/>
    <w:lvl w:ilvl="0" w:tplc="E7F6820A">
      <w:start w:val="1"/>
      <w:numFmt w:val="decimal"/>
      <w:lvlText w:val="%1-"/>
      <w:lvlJc w:val="left"/>
      <w:pPr>
        <w:ind w:left="1080" w:hanging="360"/>
      </w:pPr>
      <w:rPr>
        <w:rFonts w:ascii="Simplified Arabic" w:hAnsi="Simplified Arabic" w:cs="Simplified Arabic" w:hint="default"/>
        <w:sz w:val="22"/>
        <w:szCs w:val="22"/>
        <w:lang w:bidi="ar-EG"/>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681E0ADD"/>
    <w:multiLevelType w:val="multilevel"/>
    <w:tmpl w:val="A24A5AE0"/>
    <w:lvl w:ilvl="0">
      <w:start w:val="1"/>
      <w:numFmt w:val="decimal"/>
      <w:lvlText w:val="%1-"/>
      <w:lvlJc w:val="left"/>
      <w:pPr>
        <w:tabs>
          <w:tab w:val="num" w:pos="360"/>
        </w:tabs>
        <w:ind w:left="0" w:firstLine="0"/>
      </w:pPr>
      <w:rPr>
        <w:rFonts w:ascii="Simplified Arabic" w:hAnsi="Simplified Arabic" w:cs="Simplified Arabic" w:hint="default"/>
        <w:b w:val="0"/>
        <w:i w:val="0"/>
        <w:sz w:val="24"/>
        <w:szCs w:val="24"/>
        <w:lang w:bidi="ar-EG"/>
      </w:rPr>
    </w:lvl>
    <w:lvl w:ilvl="1">
      <w:start w:val="1"/>
      <w:numFmt w:val="decimal"/>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6B816FC1"/>
    <w:multiLevelType w:val="hybridMultilevel"/>
    <w:tmpl w:val="429A681A"/>
    <w:lvl w:ilvl="0" w:tplc="10090001">
      <w:start w:val="1"/>
      <w:numFmt w:val="bullet"/>
      <w:lvlText w:val=""/>
      <w:lvlJc w:val="left"/>
      <w:pPr>
        <w:ind w:left="1433" w:hanging="360"/>
      </w:pPr>
      <w:rPr>
        <w:rFonts w:ascii="Symbol" w:hAnsi="Symbol" w:hint="default"/>
      </w:rPr>
    </w:lvl>
    <w:lvl w:ilvl="1" w:tplc="10090003" w:tentative="1">
      <w:start w:val="1"/>
      <w:numFmt w:val="bullet"/>
      <w:lvlText w:val="o"/>
      <w:lvlJc w:val="left"/>
      <w:pPr>
        <w:ind w:left="2153" w:hanging="360"/>
      </w:pPr>
      <w:rPr>
        <w:rFonts w:ascii="Courier New" w:hAnsi="Courier New" w:cs="Courier New" w:hint="default"/>
      </w:rPr>
    </w:lvl>
    <w:lvl w:ilvl="2" w:tplc="10090005" w:tentative="1">
      <w:start w:val="1"/>
      <w:numFmt w:val="bullet"/>
      <w:lvlText w:val=""/>
      <w:lvlJc w:val="left"/>
      <w:pPr>
        <w:ind w:left="2873" w:hanging="360"/>
      </w:pPr>
      <w:rPr>
        <w:rFonts w:ascii="Wingdings" w:hAnsi="Wingdings" w:hint="default"/>
      </w:rPr>
    </w:lvl>
    <w:lvl w:ilvl="3" w:tplc="10090001" w:tentative="1">
      <w:start w:val="1"/>
      <w:numFmt w:val="bullet"/>
      <w:lvlText w:val=""/>
      <w:lvlJc w:val="left"/>
      <w:pPr>
        <w:ind w:left="3593" w:hanging="360"/>
      </w:pPr>
      <w:rPr>
        <w:rFonts w:ascii="Symbol" w:hAnsi="Symbol" w:hint="default"/>
      </w:rPr>
    </w:lvl>
    <w:lvl w:ilvl="4" w:tplc="10090003" w:tentative="1">
      <w:start w:val="1"/>
      <w:numFmt w:val="bullet"/>
      <w:lvlText w:val="o"/>
      <w:lvlJc w:val="left"/>
      <w:pPr>
        <w:ind w:left="4313" w:hanging="360"/>
      </w:pPr>
      <w:rPr>
        <w:rFonts w:ascii="Courier New" w:hAnsi="Courier New" w:cs="Courier New" w:hint="default"/>
      </w:rPr>
    </w:lvl>
    <w:lvl w:ilvl="5" w:tplc="10090005" w:tentative="1">
      <w:start w:val="1"/>
      <w:numFmt w:val="bullet"/>
      <w:lvlText w:val=""/>
      <w:lvlJc w:val="left"/>
      <w:pPr>
        <w:ind w:left="5033" w:hanging="360"/>
      </w:pPr>
      <w:rPr>
        <w:rFonts w:ascii="Wingdings" w:hAnsi="Wingdings" w:hint="default"/>
      </w:rPr>
    </w:lvl>
    <w:lvl w:ilvl="6" w:tplc="10090001" w:tentative="1">
      <w:start w:val="1"/>
      <w:numFmt w:val="bullet"/>
      <w:lvlText w:val=""/>
      <w:lvlJc w:val="left"/>
      <w:pPr>
        <w:ind w:left="5753" w:hanging="360"/>
      </w:pPr>
      <w:rPr>
        <w:rFonts w:ascii="Symbol" w:hAnsi="Symbol" w:hint="default"/>
      </w:rPr>
    </w:lvl>
    <w:lvl w:ilvl="7" w:tplc="10090003" w:tentative="1">
      <w:start w:val="1"/>
      <w:numFmt w:val="bullet"/>
      <w:lvlText w:val="o"/>
      <w:lvlJc w:val="left"/>
      <w:pPr>
        <w:ind w:left="6473" w:hanging="360"/>
      </w:pPr>
      <w:rPr>
        <w:rFonts w:ascii="Courier New" w:hAnsi="Courier New" w:cs="Courier New" w:hint="default"/>
      </w:rPr>
    </w:lvl>
    <w:lvl w:ilvl="8" w:tplc="10090005" w:tentative="1">
      <w:start w:val="1"/>
      <w:numFmt w:val="bullet"/>
      <w:lvlText w:val=""/>
      <w:lvlJc w:val="left"/>
      <w:pPr>
        <w:ind w:left="7193" w:hanging="360"/>
      </w:pPr>
      <w:rPr>
        <w:rFonts w:ascii="Wingdings" w:hAnsi="Wingdings" w:hint="default"/>
      </w:rPr>
    </w:lvl>
  </w:abstractNum>
  <w:abstractNum w:abstractNumId="24">
    <w:nsid w:val="6E545B49"/>
    <w:multiLevelType w:val="hybridMultilevel"/>
    <w:tmpl w:val="73CCC02E"/>
    <w:lvl w:ilvl="0" w:tplc="23DAD62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6446B2B"/>
    <w:multiLevelType w:val="hybridMultilevel"/>
    <w:tmpl w:val="CFDCDC6E"/>
    <w:lvl w:ilvl="0" w:tplc="CEF64824">
      <w:start w:val="1"/>
      <w:numFmt w:val="arabicAbjad"/>
      <w:lvlText w:val="(%1)"/>
      <w:lvlJc w:val="left"/>
      <w:pPr>
        <w:ind w:left="720" w:hanging="360"/>
      </w:pPr>
      <w:rPr>
        <w:rFonts w:hint="default"/>
        <w:i w:val="0"/>
      </w:rPr>
    </w:lvl>
    <w:lvl w:ilvl="1" w:tplc="FCF25F8A" w:tentative="1">
      <w:start w:val="1"/>
      <w:numFmt w:val="lowerLetter"/>
      <w:lvlText w:val="%2."/>
      <w:lvlJc w:val="left"/>
      <w:pPr>
        <w:ind w:left="1440" w:hanging="360"/>
      </w:pPr>
    </w:lvl>
    <w:lvl w:ilvl="2" w:tplc="9E0CD7AC" w:tentative="1">
      <w:start w:val="1"/>
      <w:numFmt w:val="lowerRoman"/>
      <w:lvlText w:val="%3."/>
      <w:lvlJc w:val="right"/>
      <w:pPr>
        <w:ind w:left="2160" w:hanging="180"/>
      </w:pPr>
    </w:lvl>
    <w:lvl w:ilvl="3" w:tplc="799E3790" w:tentative="1">
      <w:start w:val="1"/>
      <w:numFmt w:val="decimal"/>
      <w:lvlText w:val="%4."/>
      <w:lvlJc w:val="left"/>
      <w:pPr>
        <w:ind w:left="2880" w:hanging="360"/>
      </w:pPr>
    </w:lvl>
    <w:lvl w:ilvl="4" w:tplc="205A8520" w:tentative="1">
      <w:start w:val="1"/>
      <w:numFmt w:val="lowerLetter"/>
      <w:lvlText w:val="%5."/>
      <w:lvlJc w:val="left"/>
      <w:pPr>
        <w:ind w:left="3600" w:hanging="360"/>
      </w:pPr>
    </w:lvl>
    <w:lvl w:ilvl="5" w:tplc="C758F464" w:tentative="1">
      <w:start w:val="1"/>
      <w:numFmt w:val="lowerRoman"/>
      <w:lvlText w:val="%6."/>
      <w:lvlJc w:val="right"/>
      <w:pPr>
        <w:ind w:left="4320" w:hanging="180"/>
      </w:pPr>
    </w:lvl>
    <w:lvl w:ilvl="6" w:tplc="4CACC2E0" w:tentative="1">
      <w:start w:val="1"/>
      <w:numFmt w:val="decimal"/>
      <w:lvlText w:val="%7."/>
      <w:lvlJc w:val="left"/>
      <w:pPr>
        <w:ind w:left="5040" w:hanging="360"/>
      </w:pPr>
    </w:lvl>
    <w:lvl w:ilvl="7" w:tplc="8286EB56" w:tentative="1">
      <w:start w:val="1"/>
      <w:numFmt w:val="lowerLetter"/>
      <w:lvlText w:val="%8."/>
      <w:lvlJc w:val="left"/>
      <w:pPr>
        <w:ind w:left="5760" w:hanging="360"/>
      </w:pPr>
    </w:lvl>
    <w:lvl w:ilvl="8" w:tplc="DB98D83C" w:tentative="1">
      <w:start w:val="1"/>
      <w:numFmt w:val="lowerRoman"/>
      <w:lvlText w:val="%9."/>
      <w:lvlJc w:val="right"/>
      <w:pPr>
        <w:ind w:left="6480" w:hanging="180"/>
      </w:pPr>
    </w:lvl>
  </w:abstractNum>
  <w:abstractNum w:abstractNumId="26">
    <w:nsid w:val="79DB194E"/>
    <w:multiLevelType w:val="multilevel"/>
    <w:tmpl w:val="7EAE7EDA"/>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ascii="Simplified Arabic" w:hAnsi="Simplified Arabic" w:cs="Simplified Arabic" w:hint="default"/>
        <w:b w:val="0"/>
        <w:i w:val="0"/>
        <w:sz w:val="24"/>
        <w:szCs w:val="24"/>
        <w:lang w:bidi="ar-EG"/>
      </w:rPr>
    </w:lvl>
    <w:lvl w:ilvl="2">
      <w:start w:val="1"/>
      <w:numFmt w:val="arabicAbjad"/>
      <w:lvlText w:val="(%3)"/>
      <w:lvlJc w:val="left"/>
      <w:pPr>
        <w:tabs>
          <w:tab w:val="num" w:pos="1440"/>
        </w:tabs>
        <w:ind w:left="1440" w:hanging="360"/>
      </w:pPr>
      <w:rPr>
        <w:rFonts w:hint="default"/>
        <w:i w:val="0"/>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2"/>
  </w:num>
  <w:num w:numId="2">
    <w:abstractNumId w:val="24"/>
  </w:num>
  <w:num w:numId="3">
    <w:abstractNumId w:val="18"/>
  </w:num>
  <w:num w:numId="4">
    <w:abstractNumId w:val="16"/>
  </w:num>
  <w:num w:numId="5">
    <w:abstractNumId w:val="13"/>
  </w:num>
  <w:num w:numId="6">
    <w:abstractNumId w:val="9"/>
  </w:num>
  <w:num w:numId="7">
    <w:abstractNumId w:val="11"/>
  </w:num>
  <w:num w:numId="8">
    <w:abstractNumId w:val="23"/>
  </w:num>
  <w:num w:numId="9">
    <w:abstractNumId w:val="20"/>
  </w:num>
  <w:num w:numId="10">
    <w:abstractNumId w:val="5"/>
  </w:num>
  <w:num w:numId="11">
    <w:abstractNumId w:val="0"/>
  </w:num>
  <w:num w:numId="12">
    <w:abstractNumId w:val="10"/>
  </w:num>
  <w:num w:numId="13">
    <w:abstractNumId w:val="15"/>
  </w:num>
  <w:num w:numId="14">
    <w:abstractNumId w:val="8"/>
  </w:num>
  <w:num w:numId="15">
    <w:abstractNumId w:val="3"/>
  </w:num>
  <w:num w:numId="16">
    <w:abstractNumId w:val="14"/>
  </w:num>
  <w:num w:numId="17">
    <w:abstractNumId w:val="4"/>
  </w:num>
  <w:num w:numId="18">
    <w:abstractNumId w:val="22"/>
  </w:num>
  <w:num w:numId="19">
    <w:abstractNumId w:val="25"/>
  </w:num>
  <w:num w:numId="20">
    <w:abstractNumId w:val="6"/>
  </w:num>
  <w:num w:numId="21">
    <w:abstractNumId w:val="21"/>
  </w:num>
  <w:num w:numId="22">
    <w:abstractNumId w:val="26"/>
  </w:num>
  <w:num w:numId="23">
    <w:abstractNumId w:val="2"/>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7"/>
  </w:num>
  <w:num w:numId="31">
    <w:abstractNumId w:val="16"/>
  </w:num>
  <w:num w:numId="32">
    <w:abstractNumId w:val="19"/>
  </w:num>
  <w:num w:numId="33">
    <w:abstractNumId w:val="1"/>
  </w:num>
  <w:num w:numId="3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evenAndOddHeaders/>
  <w:noPunctuationKerning/>
  <w:characterSpacingControl w:val="doNotCompress"/>
  <w:hdrShapeDefaults>
    <o:shapedefaults v:ext="edit" spidmax="29698"/>
  </w:hdrShapeDefaults>
  <w:footnotePr>
    <w:footnote w:id="-1"/>
    <w:footnote w:id="0"/>
  </w:footnotePr>
  <w:endnotePr>
    <w:endnote w:id="-1"/>
    <w:endnote w:id="0"/>
  </w:endnotePr>
  <w:compat/>
  <w:rsids>
    <w:rsidRoot w:val="00916594"/>
    <w:rsid w:val="0000148D"/>
    <w:rsid w:val="00003391"/>
    <w:rsid w:val="00004B2A"/>
    <w:rsid w:val="00004B82"/>
    <w:rsid w:val="00004E63"/>
    <w:rsid w:val="000062DB"/>
    <w:rsid w:val="00007374"/>
    <w:rsid w:val="000074A2"/>
    <w:rsid w:val="00007A3C"/>
    <w:rsid w:val="00007AA2"/>
    <w:rsid w:val="00007EE1"/>
    <w:rsid w:val="00007F87"/>
    <w:rsid w:val="0001040A"/>
    <w:rsid w:val="00011013"/>
    <w:rsid w:val="00011FB5"/>
    <w:rsid w:val="00014618"/>
    <w:rsid w:val="000162CC"/>
    <w:rsid w:val="00016700"/>
    <w:rsid w:val="000209F8"/>
    <w:rsid w:val="00020E69"/>
    <w:rsid w:val="000250CB"/>
    <w:rsid w:val="00026076"/>
    <w:rsid w:val="00027838"/>
    <w:rsid w:val="00027BE8"/>
    <w:rsid w:val="00031DD0"/>
    <w:rsid w:val="000328CC"/>
    <w:rsid w:val="00032FFB"/>
    <w:rsid w:val="000345CF"/>
    <w:rsid w:val="0003494C"/>
    <w:rsid w:val="00034B48"/>
    <w:rsid w:val="00037012"/>
    <w:rsid w:val="00037133"/>
    <w:rsid w:val="00037AED"/>
    <w:rsid w:val="00040A40"/>
    <w:rsid w:val="0004175E"/>
    <w:rsid w:val="000423B9"/>
    <w:rsid w:val="0004341A"/>
    <w:rsid w:val="0004550A"/>
    <w:rsid w:val="00045CF8"/>
    <w:rsid w:val="00047CB3"/>
    <w:rsid w:val="000526A3"/>
    <w:rsid w:val="00052FAA"/>
    <w:rsid w:val="00053206"/>
    <w:rsid w:val="000533B5"/>
    <w:rsid w:val="000539A6"/>
    <w:rsid w:val="00053EC0"/>
    <w:rsid w:val="000543BA"/>
    <w:rsid w:val="00054F00"/>
    <w:rsid w:val="00055155"/>
    <w:rsid w:val="00060243"/>
    <w:rsid w:val="00060C18"/>
    <w:rsid w:val="00063476"/>
    <w:rsid w:val="00064062"/>
    <w:rsid w:val="00064705"/>
    <w:rsid w:val="000648F3"/>
    <w:rsid w:val="00064E7F"/>
    <w:rsid w:val="000657CA"/>
    <w:rsid w:val="0006655A"/>
    <w:rsid w:val="000678DE"/>
    <w:rsid w:val="00067C54"/>
    <w:rsid w:val="0007116D"/>
    <w:rsid w:val="00071466"/>
    <w:rsid w:val="00071EE7"/>
    <w:rsid w:val="00071F7E"/>
    <w:rsid w:val="0007372D"/>
    <w:rsid w:val="000742F9"/>
    <w:rsid w:val="00076563"/>
    <w:rsid w:val="000765AC"/>
    <w:rsid w:val="000814E5"/>
    <w:rsid w:val="00081D03"/>
    <w:rsid w:val="0008389A"/>
    <w:rsid w:val="00085969"/>
    <w:rsid w:val="00086BDB"/>
    <w:rsid w:val="00086EA7"/>
    <w:rsid w:val="00087D16"/>
    <w:rsid w:val="0009053E"/>
    <w:rsid w:val="00090CE5"/>
    <w:rsid w:val="000916BF"/>
    <w:rsid w:val="000922FE"/>
    <w:rsid w:val="00092C8C"/>
    <w:rsid w:val="00093A07"/>
    <w:rsid w:val="0009588C"/>
    <w:rsid w:val="000960E2"/>
    <w:rsid w:val="000964E9"/>
    <w:rsid w:val="00097DF6"/>
    <w:rsid w:val="000A2D44"/>
    <w:rsid w:val="000A2F6C"/>
    <w:rsid w:val="000A4234"/>
    <w:rsid w:val="000A55ED"/>
    <w:rsid w:val="000A56D1"/>
    <w:rsid w:val="000A6009"/>
    <w:rsid w:val="000A64A3"/>
    <w:rsid w:val="000A7815"/>
    <w:rsid w:val="000B0935"/>
    <w:rsid w:val="000B1F2F"/>
    <w:rsid w:val="000B3DC6"/>
    <w:rsid w:val="000B604F"/>
    <w:rsid w:val="000C0638"/>
    <w:rsid w:val="000C2C18"/>
    <w:rsid w:val="000C360F"/>
    <w:rsid w:val="000C4E43"/>
    <w:rsid w:val="000C594E"/>
    <w:rsid w:val="000D0AEF"/>
    <w:rsid w:val="000D1082"/>
    <w:rsid w:val="000D26FD"/>
    <w:rsid w:val="000D2BF6"/>
    <w:rsid w:val="000D3BFB"/>
    <w:rsid w:val="000D512F"/>
    <w:rsid w:val="000D5381"/>
    <w:rsid w:val="000D7E59"/>
    <w:rsid w:val="000E0A1B"/>
    <w:rsid w:val="000E32FB"/>
    <w:rsid w:val="000E3376"/>
    <w:rsid w:val="000E4E4B"/>
    <w:rsid w:val="000E6833"/>
    <w:rsid w:val="000E6C26"/>
    <w:rsid w:val="000E7612"/>
    <w:rsid w:val="000E797D"/>
    <w:rsid w:val="000E7DC0"/>
    <w:rsid w:val="000F09C1"/>
    <w:rsid w:val="000F271E"/>
    <w:rsid w:val="000F4619"/>
    <w:rsid w:val="000F4B33"/>
    <w:rsid w:val="00102FC9"/>
    <w:rsid w:val="001039D3"/>
    <w:rsid w:val="00105B62"/>
    <w:rsid w:val="0010755F"/>
    <w:rsid w:val="00107659"/>
    <w:rsid w:val="00107858"/>
    <w:rsid w:val="00107B35"/>
    <w:rsid w:val="00107DD5"/>
    <w:rsid w:val="00110CC1"/>
    <w:rsid w:val="00113DA0"/>
    <w:rsid w:val="00114B33"/>
    <w:rsid w:val="00116012"/>
    <w:rsid w:val="00116689"/>
    <w:rsid w:val="001170B1"/>
    <w:rsid w:val="00117A52"/>
    <w:rsid w:val="0012029C"/>
    <w:rsid w:val="00124D24"/>
    <w:rsid w:val="0012520C"/>
    <w:rsid w:val="00126847"/>
    <w:rsid w:val="00127077"/>
    <w:rsid w:val="00127114"/>
    <w:rsid w:val="0012752A"/>
    <w:rsid w:val="001305D1"/>
    <w:rsid w:val="001306B5"/>
    <w:rsid w:val="0013103E"/>
    <w:rsid w:val="00131226"/>
    <w:rsid w:val="00134654"/>
    <w:rsid w:val="001349BA"/>
    <w:rsid w:val="00135243"/>
    <w:rsid w:val="00135AC8"/>
    <w:rsid w:val="00136196"/>
    <w:rsid w:val="00136C8C"/>
    <w:rsid w:val="00136E14"/>
    <w:rsid w:val="00137131"/>
    <w:rsid w:val="00141F57"/>
    <w:rsid w:val="00145E21"/>
    <w:rsid w:val="00150B78"/>
    <w:rsid w:val="00151CEA"/>
    <w:rsid w:val="00152465"/>
    <w:rsid w:val="00152D77"/>
    <w:rsid w:val="0015319A"/>
    <w:rsid w:val="001554D7"/>
    <w:rsid w:val="0015639E"/>
    <w:rsid w:val="00157F53"/>
    <w:rsid w:val="001612AA"/>
    <w:rsid w:val="0016240E"/>
    <w:rsid w:val="0016293A"/>
    <w:rsid w:val="00164391"/>
    <w:rsid w:val="00164700"/>
    <w:rsid w:val="00165244"/>
    <w:rsid w:val="00165727"/>
    <w:rsid w:val="001658CD"/>
    <w:rsid w:val="00165C5A"/>
    <w:rsid w:val="00166ABB"/>
    <w:rsid w:val="0016762D"/>
    <w:rsid w:val="0017021D"/>
    <w:rsid w:val="00171354"/>
    <w:rsid w:val="00171357"/>
    <w:rsid w:val="001715ED"/>
    <w:rsid w:val="001729DC"/>
    <w:rsid w:val="00174021"/>
    <w:rsid w:val="00174F14"/>
    <w:rsid w:val="00175E3F"/>
    <w:rsid w:val="00176A34"/>
    <w:rsid w:val="00176BFF"/>
    <w:rsid w:val="00177506"/>
    <w:rsid w:val="00177F65"/>
    <w:rsid w:val="00180548"/>
    <w:rsid w:val="00180E9F"/>
    <w:rsid w:val="0018126B"/>
    <w:rsid w:val="00181996"/>
    <w:rsid w:val="00182284"/>
    <w:rsid w:val="001854A0"/>
    <w:rsid w:val="00185D95"/>
    <w:rsid w:val="00186018"/>
    <w:rsid w:val="00187A54"/>
    <w:rsid w:val="00190598"/>
    <w:rsid w:val="0019062B"/>
    <w:rsid w:val="00191641"/>
    <w:rsid w:val="0019215D"/>
    <w:rsid w:val="001925AC"/>
    <w:rsid w:val="00192F29"/>
    <w:rsid w:val="00194271"/>
    <w:rsid w:val="001959A2"/>
    <w:rsid w:val="001960E3"/>
    <w:rsid w:val="001963DE"/>
    <w:rsid w:val="00196DC3"/>
    <w:rsid w:val="00196F79"/>
    <w:rsid w:val="00197880"/>
    <w:rsid w:val="001A0F0F"/>
    <w:rsid w:val="001A12D6"/>
    <w:rsid w:val="001A24E5"/>
    <w:rsid w:val="001A304F"/>
    <w:rsid w:val="001A59BA"/>
    <w:rsid w:val="001A5C71"/>
    <w:rsid w:val="001A6741"/>
    <w:rsid w:val="001A727C"/>
    <w:rsid w:val="001B01E4"/>
    <w:rsid w:val="001B247E"/>
    <w:rsid w:val="001B46D2"/>
    <w:rsid w:val="001B5216"/>
    <w:rsid w:val="001B6B89"/>
    <w:rsid w:val="001B70AB"/>
    <w:rsid w:val="001B73D9"/>
    <w:rsid w:val="001B7803"/>
    <w:rsid w:val="001C0620"/>
    <w:rsid w:val="001C1B0F"/>
    <w:rsid w:val="001C2777"/>
    <w:rsid w:val="001C5CD9"/>
    <w:rsid w:val="001D1D3B"/>
    <w:rsid w:val="001D2886"/>
    <w:rsid w:val="001D2B62"/>
    <w:rsid w:val="001D3A8A"/>
    <w:rsid w:val="001D3E0D"/>
    <w:rsid w:val="001D579C"/>
    <w:rsid w:val="001D57AF"/>
    <w:rsid w:val="001D5B29"/>
    <w:rsid w:val="001D5C8E"/>
    <w:rsid w:val="001D6B52"/>
    <w:rsid w:val="001D7BC0"/>
    <w:rsid w:val="001E0B52"/>
    <w:rsid w:val="001E0EBD"/>
    <w:rsid w:val="001E28A0"/>
    <w:rsid w:val="001E634B"/>
    <w:rsid w:val="001E7CF3"/>
    <w:rsid w:val="001F12FA"/>
    <w:rsid w:val="001F1693"/>
    <w:rsid w:val="001F3365"/>
    <w:rsid w:val="001F3E6D"/>
    <w:rsid w:val="001F4742"/>
    <w:rsid w:val="001F6430"/>
    <w:rsid w:val="001F686F"/>
    <w:rsid w:val="0020046B"/>
    <w:rsid w:val="00200DD5"/>
    <w:rsid w:val="0020227F"/>
    <w:rsid w:val="002053F5"/>
    <w:rsid w:val="002069C1"/>
    <w:rsid w:val="00210063"/>
    <w:rsid w:val="00212D60"/>
    <w:rsid w:val="0021410D"/>
    <w:rsid w:val="00214986"/>
    <w:rsid w:val="00215602"/>
    <w:rsid w:val="002171C4"/>
    <w:rsid w:val="00217C22"/>
    <w:rsid w:val="00221D13"/>
    <w:rsid w:val="002223D6"/>
    <w:rsid w:val="002244EC"/>
    <w:rsid w:val="002246A7"/>
    <w:rsid w:val="002276DB"/>
    <w:rsid w:val="00230A65"/>
    <w:rsid w:val="00230F97"/>
    <w:rsid w:val="00234855"/>
    <w:rsid w:val="00234F50"/>
    <w:rsid w:val="0023588D"/>
    <w:rsid w:val="0023625D"/>
    <w:rsid w:val="00237A49"/>
    <w:rsid w:val="00240166"/>
    <w:rsid w:val="00240C55"/>
    <w:rsid w:val="00241CF7"/>
    <w:rsid w:val="002436FB"/>
    <w:rsid w:val="00243BFA"/>
    <w:rsid w:val="00243E00"/>
    <w:rsid w:val="00244842"/>
    <w:rsid w:val="00244C57"/>
    <w:rsid w:val="0024553B"/>
    <w:rsid w:val="00245C84"/>
    <w:rsid w:val="002479D3"/>
    <w:rsid w:val="00250558"/>
    <w:rsid w:val="002508DC"/>
    <w:rsid w:val="00251B75"/>
    <w:rsid w:val="002529A8"/>
    <w:rsid w:val="00252C40"/>
    <w:rsid w:val="002568A8"/>
    <w:rsid w:val="00260FB3"/>
    <w:rsid w:val="002657AC"/>
    <w:rsid w:val="0027051B"/>
    <w:rsid w:val="0027052E"/>
    <w:rsid w:val="002708E4"/>
    <w:rsid w:val="00272B60"/>
    <w:rsid w:val="0028004A"/>
    <w:rsid w:val="00280E3D"/>
    <w:rsid w:val="00281005"/>
    <w:rsid w:val="00281245"/>
    <w:rsid w:val="00281369"/>
    <w:rsid w:val="00283408"/>
    <w:rsid w:val="00286380"/>
    <w:rsid w:val="00286736"/>
    <w:rsid w:val="00287498"/>
    <w:rsid w:val="002941A0"/>
    <w:rsid w:val="00295218"/>
    <w:rsid w:val="00295B19"/>
    <w:rsid w:val="002A0436"/>
    <w:rsid w:val="002A4EF3"/>
    <w:rsid w:val="002A6896"/>
    <w:rsid w:val="002B09BC"/>
    <w:rsid w:val="002B3482"/>
    <w:rsid w:val="002B3B2A"/>
    <w:rsid w:val="002B6145"/>
    <w:rsid w:val="002B6377"/>
    <w:rsid w:val="002B73BB"/>
    <w:rsid w:val="002C4372"/>
    <w:rsid w:val="002C43EE"/>
    <w:rsid w:val="002C5007"/>
    <w:rsid w:val="002C5074"/>
    <w:rsid w:val="002C516C"/>
    <w:rsid w:val="002C7265"/>
    <w:rsid w:val="002C7DC4"/>
    <w:rsid w:val="002D00D5"/>
    <w:rsid w:val="002D19DF"/>
    <w:rsid w:val="002D30A3"/>
    <w:rsid w:val="002D35AF"/>
    <w:rsid w:val="002D4DBB"/>
    <w:rsid w:val="002D65ED"/>
    <w:rsid w:val="002D7593"/>
    <w:rsid w:val="002D7C0D"/>
    <w:rsid w:val="002D7EDF"/>
    <w:rsid w:val="002E002B"/>
    <w:rsid w:val="002E0CC9"/>
    <w:rsid w:val="002E1393"/>
    <w:rsid w:val="002E1919"/>
    <w:rsid w:val="002E3E0D"/>
    <w:rsid w:val="002E7176"/>
    <w:rsid w:val="002F1787"/>
    <w:rsid w:val="002F1ADC"/>
    <w:rsid w:val="002F1C70"/>
    <w:rsid w:val="002F1C9D"/>
    <w:rsid w:val="002F1CF2"/>
    <w:rsid w:val="002F26AB"/>
    <w:rsid w:val="002F31FD"/>
    <w:rsid w:val="002F452B"/>
    <w:rsid w:val="002F4E82"/>
    <w:rsid w:val="002F4F45"/>
    <w:rsid w:val="002F6E60"/>
    <w:rsid w:val="00300659"/>
    <w:rsid w:val="003006F1"/>
    <w:rsid w:val="003008B4"/>
    <w:rsid w:val="00301144"/>
    <w:rsid w:val="0030134F"/>
    <w:rsid w:val="00301543"/>
    <w:rsid w:val="00302819"/>
    <w:rsid w:val="00302E16"/>
    <w:rsid w:val="00303A8F"/>
    <w:rsid w:val="00304D56"/>
    <w:rsid w:val="00304F09"/>
    <w:rsid w:val="00304F0B"/>
    <w:rsid w:val="00305FCE"/>
    <w:rsid w:val="003062D9"/>
    <w:rsid w:val="00306534"/>
    <w:rsid w:val="00310B0D"/>
    <w:rsid w:val="00311916"/>
    <w:rsid w:val="00311BD3"/>
    <w:rsid w:val="00312894"/>
    <w:rsid w:val="00313798"/>
    <w:rsid w:val="0031524F"/>
    <w:rsid w:val="00315350"/>
    <w:rsid w:val="003174B1"/>
    <w:rsid w:val="003174CD"/>
    <w:rsid w:val="00317CBA"/>
    <w:rsid w:val="00317DA6"/>
    <w:rsid w:val="003212C9"/>
    <w:rsid w:val="00321B48"/>
    <w:rsid w:val="0032211E"/>
    <w:rsid w:val="0032362B"/>
    <w:rsid w:val="00331995"/>
    <w:rsid w:val="00332941"/>
    <w:rsid w:val="00332B27"/>
    <w:rsid w:val="00332F1B"/>
    <w:rsid w:val="00333712"/>
    <w:rsid w:val="00333B8B"/>
    <w:rsid w:val="00334594"/>
    <w:rsid w:val="00335B69"/>
    <w:rsid w:val="00335B91"/>
    <w:rsid w:val="00337832"/>
    <w:rsid w:val="00341A2D"/>
    <w:rsid w:val="003446AD"/>
    <w:rsid w:val="00345107"/>
    <w:rsid w:val="003465D3"/>
    <w:rsid w:val="003474C2"/>
    <w:rsid w:val="00350B5C"/>
    <w:rsid w:val="003516C2"/>
    <w:rsid w:val="00351EE8"/>
    <w:rsid w:val="00354597"/>
    <w:rsid w:val="003549DD"/>
    <w:rsid w:val="00355C19"/>
    <w:rsid w:val="00356BA2"/>
    <w:rsid w:val="003573D4"/>
    <w:rsid w:val="00360A35"/>
    <w:rsid w:val="00362B49"/>
    <w:rsid w:val="00363497"/>
    <w:rsid w:val="003637E1"/>
    <w:rsid w:val="00363AE1"/>
    <w:rsid w:val="003653A8"/>
    <w:rsid w:val="00366778"/>
    <w:rsid w:val="00370139"/>
    <w:rsid w:val="003703A3"/>
    <w:rsid w:val="00372326"/>
    <w:rsid w:val="00372E17"/>
    <w:rsid w:val="003735E9"/>
    <w:rsid w:val="003778D5"/>
    <w:rsid w:val="00382865"/>
    <w:rsid w:val="003850C8"/>
    <w:rsid w:val="00386FC0"/>
    <w:rsid w:val="00390E04"/>
    <w:rsid w:val="003916B7"/>
    <w:rsid w:val="003927DC"/>
    <w:rsid w:val="0039331E"/>
    <w:rsid w:val="00393B78"/>
    <w:rsid w:val="003942A5"/>
    <w:rsid w:val="003964B3"/>
    <w:rsid w:val="003966C7"/>
    <w:rsid w:val="00396930"/>
    <w:rsid w:val="003A088B"/>
    <w:rsid w:val="003A0B14"/>
    <w:rsid w:val="003A153B"/>
    <w:rsid w:val="003A36CC"/>
    <w:rsid w:val="003A5027"/>
    <w:rsid w:val="003A52BD"/>
    <w:rsid w:val="003B1CF6"/>
    <w:rsid w:val="003B4016"/>
    <w:rsid w:val="003B404C"/>
    <w:rsid w:val="003B62A3"/>
    <w:rsid w:val="003B7711"/>
    <w:rsid w:val="003C077D"/>
    <w:rsid w:val="003C0BD2"/>
    <w:rsid w:val="003C3C62"/>
    <w:rsid w:val="003C479A"/>
    <w:rsid w:val="003C5D9D"/>
    <w:rsid w:val="003C745D"/>
    <w:rsid w:val="003D0723"/>
    <w:rsid w:val="003D07D5"/>
    <w:rsid w:val="003D0BDE"/>
    <w:rsid w:val="003D0D2B"/>
    <w:rsid w:val="003D2B9C"/>
    <w:rsid w:val="003D2CEE"/>
    <w:rsid w:val="003D3FC5"/>
    <w:rsid w:val="003D5EDF"/>
    <w:rsid w:val="003D66BC"/>
    <w:rsid w:val="003D7B9F"/>
    <w:rsid w:val="003E1596"/>
    <w:rsid w:val="003E2242"/>
    <w:rsid w:val="003E4496"/>
    <w:rsid w:val="003E7276"/>
    <w:rsid w:val="003F0079"/>
    <w:rsid w:val="003F04A0"/>
    <w:rsid w:val="003F0932"/>
    <w:rsid w:val="003F127A"/>
    <w:rsid w:val="003F3A1C"/>
    <w:rsid w:val="003F4D67"/>
    <w:rsid w:val="003F4EB7"/>
    <w:rsid w:val="003F5DA2"/>
    <w:rsid w:val="003F5F50"/>
    <w:rsid w:val="003F7600"/>
    <w:rsid w:val="0040040B"/>
    <w:rsid w:val="0040152B"/>
    <w:rsid w:val="00401B27"/>
    <w:rsid w:val="00402420"/>
    <w:rsid w:val="00403025"/>
    <w:rsid w:val="0040576D"/>
    <w:rsid w:val="00405FC2"/>
    <w:rsid w:val="0040649C"/>
    <w:rsid w:val="00407A78"/>
    <w:rsid w:val="00407D59"/>
    <w:rsid w:val="00407DE7"/>
    <w:rsid w:val="00411E00"/>
    <w:rsid w:val="00411E10"/>
    <w:rsid w:val="004135CA"/>
    <w:rsid w:val="00414367"/>
    <w:rsid w:val="00414953"/>
    <w:rsid w:val="00417E20"/>
    <w:rsid w:val="00417ED2"/>
    <w:rsid w:val="004243D7"/>
    <w:rsid w:val="00424408"/>
    <w:rsid w:val="00425F62"/>
    <w:rsid w:val="0042600D"/>
    <w:rsid w:val="0043024C"/>
    <w:rsid w:val="004312C7"/>
    <w:rsid w:val="00432F89"/>
    <w:rsid w:val="004340E9"/>
    <w:rsid w:val="00436B73"/>
    <w:rsid w:val="0044211A"/>
    <w:rsid w:val="00442A62"/>
    <w:rsid w:val="004438F7"/>
    <w:rsid w:val="004451D1"/>
    <w:rsid w:val="0044785C"/>
    <w:rsid w:val="00451BB0"/>
    <w:rsid w:val="0046136A"/>
    <w:rsid w:val="00462017"/>
    <w:rsid w:val="00463365"/>
    <w:rsid w:val="004634BD"/>
    <w:rsid w:val="00464183"/>
    <w:rsid w:val="00464997"/>
    <w:rsid w:val="00466858"/>
    <w:rsid w:val="00467153"/>
    <w:rsid w:val="00467236"/>
    <w:rsid w:val="00470965"/>
    <w:rsid w:val="00473A87"/>
    <w:rsid w:val="00476C6F"/>
    <w:rsid w:val="00476D40"/>
    <w:rsid w:val="004777A9"/>
    <w:rsid w:val="00480A08"/>
    <w:rsid w:val="00482875"/>
    <w:rsid w:val="004829B9"/>
    <w:rsid w:val="00483829"/>
    <w:rsid w:val="00483A11"/>
    <w:rsid w:val="004845E4"/>
    <w:rsid w:val="00484CD6"/>
    <w:rsid w:val="00484DC2"/>
    <w:rsid w:val="004850C0"/>
    <w:rsid w:val="00485111"/>
    <w:rsid w:val="00486308"/>
    <w:rsid w:val="00487A52"/>
    <w:rsid w:val="004908CF"/>
    <w:rsid w:val="00491461"/>
    <w:rsid w:val="00492DCD"/>
    <w:rsid w:val="00494EC2"/>
    <w:rsid w:val="00495579"/>
    <w:rsid w:val="004957B9"/>
    <w:rsid w:val="004A1688"/>
    <w:rsid w:val="004A39A8"/>
    <w:rsid w:val="004A4107"/>
    <w:rsid w:val="004A568A"/>
    <w:rsid w:val="004A56C7"/>
    <w:rsid w:val="004A5AB6"/>
    <w:rsid w:val="004A5CE1"/>
    <w:rsid w:val="004A624E"/>
    <w:rsid w:val="004A6F7D"/>
    <w:rsid w:val="004B02E5"/>
    <w:rsid w:val="004B0DCC"/>
    <w:rsid w:val="004B136C"/>
    <w:rsid w:val="004B23DC"/>
    <w:rsid w:val="004B2E67"/>
    <w:rsid w:val="004B332E"/>
    <w:rsid w:val="004B54EB"/>
    <w:rsid w:val="004B5709"/>
    <w:rsid w:val="004B5BC6"/>
    <w:rsid w:val="004B6B90"/>
    <w:rsid w:val="004B72B2"/>
    <w:rsid w:val="004B7833"/>
    <w:rsid w:val="004C02EF"/>
    <w:rsid w:val="004C12A6"/>
    <w:rsid w:val="004C2658"/>
    <w:rsid w:val="004C5947"/>
    <w:rsid w:val="004C609E"/>
    <w:rsid w:val="004C69B9"/>
    <w:rsid w:val="004C731E"/>
    <w:rsid w:val="004C7697"/>
    <w:rsid w:val="004D0263"/>
    <w:rsid w:val="004D23BB"/>
    <w:rsid w:val="004D2543"/>
    <w:rsid w:val="004D2E0C"/>
    <w:rsid w:val="004D376D"/>
    <w:rsid w:val="004D3CD0"/>
    <w:rsid w:val="004D49B0"/>
    <w:rsid w:val="004D7464"/>
    <w:rsid w:val="004D7721"/>
    <w:rsid w:val="004D7B14"/>
    <w:rsid w:val="004E111B"/>
    <w:rsid w:val="004E161A"/>
    <w:rsid w:val="004E23E1"/>
    <w:rsid w:val="004F216A"/>
    <w:rsid w:val="004F2CA5"/>
    <w:rsid w:val="004F3BC5"/>
    <w:rsid w:val="004F4321"/>
    <w:rsid w:val="004F5047"/>
    <w:rsid w:val="004F55A6"/>
    <w:rsid w:val="004F5A48"/>
    <w:rsid w:val="004F5C3C"/>
    <w:rsid w:val="004F5CF2"/>
    <w:rsid w:val="004F717F"/>
    <w:rsid w:val="00500B36"/>
    <w:rsid w:val="00500ED2"/>
    <w:rsid w:val="005012FE"/>
    <w:rsid w:val="0050132F"/>
    <w:rsid w:val="005022F0"/>
    <w:rsid w:val="00502678"/>
    <w:rsid w:val="00503CC0"/>
    <w:rsid w:val="00504027"/>
    <w:rsid w:val="0050652D"/>
    <w:rsid w:val="00507C10"/>
    <w:rsid w:val="005128E1"/>
    <w:rsid w:val="00512B2F"/>
    <w:rsid w:val="00513B81"/>
    <w:rsid w:val="005144EA"/>
    <w:rsid w:val="00514B9A"/>
    <w:rsid w:val="00514BE5"/>
    <w:rsid w:val="005164BB"/>
    <w:rsid w:val="0052214E"/>
    <w:rsid w:val="00522D1B"/>
    <w:rsid w:val="0052307A"/>
    <w:rsid w:val="00524377"/>
    <w:rsid w:val="005264B5"/>
    <w:rsid w:val="00527A22"/>
    <w:rsid w:val="005334CA"/>
    <w:rsid w:val="00533CB9"/>
    <w:rsid w:val="00534AF7"/>
    <w:rsid w:val="00535604"/>
    <w:rsid w:val="0053581C"/>
    <w:rsid w:val="00535C1B"/>
    <w:rsid w:val="00536D29"/>
    <w:rsid w:val="00540B2A"/>
    <w:rsid w:val="00541880"/>
    <w:rsid w:val="00542217"/>
    <w:rsid w:val="00542C89"/>
    <w:rsid w:val="00543E98"/>
    <w:rsid w:val="0054485B"/>
    <w:rsid w:val="0054529B"/>
    <w:rsid w:val="00547E58"/>
    <w:rsid w:val="00550687"/>
    <w:rsid w:val="005546A4"/>
    <w:rsid w:val="00555AA8"/>
    <w:rsid w:val="00556C38"/>
    <w:rsid w:val="00556C48"/>
    <w:rsid w:val="00562F4A"/>
    <w:rsid w:val="005636BF"/>
    <w:rsid w:val="00564C44"/>
    <w:rsid w:val="00564DD7"/>
    <w:rsid w:val="005661C7"/>
    <w:rsid w:val="00573880"/>
    <w:rsid w:val="0057479F"/>
    <w:rsid w:val="00576573"/>
    <w:rsid w:val="00576CD4"/>
    <w:rsid w:val="00581015"/>
    <w:rsid w:val="00581661"/>
    <w:rsid w:val="005824E9"/>
    <w:rsid w:val="00582930"/>
    <w:rsid w:val="00583A86"/>
    <w:rsid w:val="00583E5B"/>
    <w:rsid w:val="00584C86"/>
    <w:rsid w:val="00585454"/>
    <w:rsid w:val="00585A6F"/>
    <w:rsid w:val="00587424"/>
    <w:rsid w:val="00591D93"/>
    <w:rsid w:val="005936C2"/>
    <w:rsid w:val="005939EF"/>
    <w:rsid w:val="005963DD"/>
    <w:rsid w:val="00597916"/>
    <w:rsid w:val="005A39FB"/>
    <w:rsid w:val="005A3C64"/>
    <w:rsid w:val="005A58CB"/>
    <w:rsid w:val="005A65E6"/>
    <w:rsid w:val="005A696F"/>
    <w:rsid w:val="005A73E4"/>
    <w:rsid w:val="005B0027"/>
    <w:rsid w:val="005B06ED"/>
    <w:rsid w:val="005B277F"/>
    <w:rsid w:val="005B3815"/>
    <w:rsid w:val="005B3D1D"/>
    <w:rsid w:val="005B46A5"/>
    <w:rsid w:val="005B55FF"/>
    <w:rsid w:val="005B5B02"/>
    <w:rsid w:val="005B5C35"/>
    <w:rsid w:val="005B6195"/>
    <w:rsid w:val="005B6600"/>
    <w:rsid w:val="005C1B67"/>
    <w:rsid w:val="005C2574"/>
    <w:rsid w:val="005C2833"/>
    <w:rsid w:val="005C2913"/>
    <w:rsid w:val="005C42C5"/>
    <w:rsid w:val="005C6628"/>
    <w:rsid w:val="005C6801"/>
    <w:rsid w:val="005C6C79"/>
    <w:rsid w:val="005D133C"/>
    <w:rsid w:val="005D37D3"/>
    <w:rsid w:val="005D553D"/>
    <w:rsid w:val="005D5A7F"/>
    <w:rsid w:val="005D604E"/>
    <w:rsid w:val="005E006E"/>
    <w:rsid w:val="005E0CDF"/>
    <w:rsid w:val="005E4F3B"/>
    <w:rsid w:val="005E5616"/>
    <w:rsid w:val="005E5876"/>
    <w:rsid w:val="005E69EB"/>
    <w:rsid w:val="005F1917"/>
    <w:rsid w:val="005F4D1B"/>
    <w:rsid w:val="005F6E3A"/>
    <w:rsid w:val="00600AC9"/>
    <w:rsid w:val="0060197E"/>
    <w:rsid w:val="00601C22"/>
    <w:rsid w:val="0060232D"/>
    <w:rsid w:val="0060360E"/>
    <w:rsid w:val="00603CF0"/>
    <w:rsid w:val="00603E9C"/>
    <w:rsid w:val="00607F72"/>
    <w:rsid w:val="00611229"/>
    <w:rsid w:val="00612453"/>
    <w:rsid w:val="00613CB4"/>
    <w:rsid w:val="00615350"/>
    <w:rsid w:val="00616D37"/>
    <w:rsid w:val="0061741C"/>
    <w:rsid w:val="00617A76"/>
    <w:rsid w:val="00625092"/>
    <w:rsid w:val="00627A91"/>
    <w:rsid w:val="00630431"/>
    <w:rsid w:val="006314BA"/>
    <w:rsid w:val="0063169F"/>
    <w:rsid w:val="006330DB"/>
    <w:rsid w:val="00640FE7"/>
    <w:rsid w:val="006425A9"/>
    <w:rsid w:val="00642802"/>
    <w:rsid w:val="00643026"/>
    <w:rsid w:val="00643532"/>
    <w:rsid w:val="00643B04"/>
    <w:rsid w:val="00643EA5"/>
    <w:rsid w:val="00645196"/>
    <w:rsid w:val="0064587E"/>
    <w:rsid w:val="00650A28"/>
    <w:rsid w:val="006511F0"/>
    <w:rsid w:val="006526FD"/>
    <w:rsid w:val="0065325B"/>
    <w:rsid w:val="00653303"/>
    <w:rsid w:val="0065510E"/>
    <w:rsid w:val="00655BE9"/>
    <w:rsid w:val="00656548"/>
    <w:rsid w:val="00656F12"/>
    <w:rsid w:val="0065735F"/>
    <w:rsid w:val="00657427"/>
    <w:rsid w:val="0066070B"/>
    <w:rsid w:val="00661298"/>
    <w:rsid w:val="0066205E"/>
    <w:rsid w:val="0066401F"/>
    <w:rsid w:val="00664631"/>
    <w:rsid w:val="006649A2"/>
    <w:rsid w:val="00667776"/>
    <w:rsid w:val="00667816"/>
    <w:rsid w:val="00672193"/>
    <w:rsid w:val="00672C41"/>
    <w:rsid w:val="00673BB4"/>
    <w:rsid w:val="00673C17"/>
    <w:rsid w:val="006762BE"/>
    <w:rsid w:val="00676DCE"/>
    <w:rsid w:val="00677DB8"/>
    <w:rsid w:val="006800D0"/>
    <w:rsid w:val="00680911"/>
    <w:rsid w:val="00680C5F"/>
    <w:rsid w:val="0068156C"/>
    <w:rsid w:val="0068170E"/>
    <w:rsid w:val="00690682"/>
    <w:rsid w:val="00690929"/>
    <w:rsid w:val="00690C72"/>
    <w:rsid w:val="006913C2"/>
    <w:rsid w:val="00691DB3"/>
    <w:rsid w:val="006926FF"/>
    <w:rsid w:val="006928A9"/>
    <w:rsid w:val="00692945"/>
    <w:rsid w:val="00695812"/>
    <w:rsid w:val="00696066"/>
    <w:rsid w:val="00696887"/>
    <w:rsid w:val="006A036E"/>
    <w:rsid w:val="006A27C9"/>
    <w:rsid w:val="006A5AB6"/>
    <w:rsid w:val="006A60A2"/>
    <w:rsid w:val="006B0CFE"/>
    <w:rsid w:val="006B172F"/>
    <w:rsid w:val="006B1902"/>
    <w:rsid w:val="006B1FB5"/>
    <w:rsid w:val="006B2552"/>
    <w:rsid w:val="006B3D75"/>
    <w:rsid w:val="006B3F2B"/>
    <w:rsid w:val="006B5657"/>
    <w:rsid w:val="006B57BC"/>
    <w:rsid w:val="006B5C09"/>
    <w:rsid w:val="006B635A"/>
    <w:rsid w:val="006B673E"/>
    <w:rsid w:val="006B77FB"/>
    <w:rsid w:val="006B79A3"/>
    <w:rsid w:val="006C0885"/>
    <w:rsid w:val="006C15AE"/>
    <w:rsid w:val="006C1CD0"/>
    <w:rsid w:val="006C46B0"/>
    <w:rsid w:val="006C6EEF"/>
    <w:rsid w:val="006C6EFE"/>
    <w:rsid w:val="006C7DB8"/>
    <w:rsid w:val="006D13BE"/>
    <w:rsid w:val="006D143E"/>
    <w:rsid w:val="006D28B1"/>
    <w:rsid w:val="006D2D49"/>
    <w:rsid w:val="006D47CE"/>
    <w:rsid w:val="006D56AA"/>
    <w:rsid w:val="006D6AE5"/>
    <w:rsid w:val="006D723D"/>
    <w:rsid w:val="006E1C43"/>
    <w:rsid w:val="006E367F"/>
    <w:rsid w:val="006E50F8"/>
    <w:rsid w:val="006E5EA8"/>
    <w:rsid w:val="006E6298"/>
    <w:rsid w:val="006F4730"/>
    <w:rsid w:val="006F51B7"/>
    <w:rsid w:val="006F71B6"/>
    <w:rsid w:val="006F7759"/>
    <w:rsid w:val="006F7781"/>
    <w:rsid w:val="00700411"/>
    <w:rsid w:val="00701053"/>
    <w:rsid w:val="00705028"/>
    <w:rsid w:val="00706593"/>
    <w:rsid w:val="007065AC"/>
    <w:rsid w:val="00710109"/>
    <w:rsid w:val="007110F1"/>
    <w:rsid w:val="0071603A"/>
    <w:rsid w:val="007174E6"/>
    <w:rsid w:val="00721B34"/>
    <w:rsid w:val="00722A7F"/>
    <w:rsid w:val="0072556A"/>
    <w:rsid w:val="0072573F"/>
    <w:rsid w:val="007267E2"/>
    <w:rsid w:val="00730264"/>
    <w:rsid w:val="00730817"/>
    <w:rsid w:val="00731353"/>
    <w:rsid w:val="0073323F"/>
    <w:rsid w:val="00736D45"/>
    <w:rsid w:val="00740F80"/>
    <w:rsid w:val="00743BBC"/>
    <w:rsid w:val="00744361"/>
    <w:rsid w:val="00746A95"/>
    <w:rsid w:val="007477E3"/>
    <w:rsid w:val="00747A32"/>
    <w:rsid w:val="00753C25"/>
    <w:rsid w:val="00756527"/>
    <w:rsid w:val="0075743F"/>
    <w:rsid w:val="007575C3"/>
    <w:rsid w:val="0076009D"/>
    <w:rsid w:val="00762C28"/>
    <w:rsid w:val="007666B4"/>
    <w:rsid w:val="00766A8A"/>
    <w:rsid w:val="00771A95"/>
    <w:rsid w:val="00771DFD"/>
    <w:rsid w:val="0077247F"/>
    <w:rsid w:val="00774BA0"/>
    <w:rsid w:val="00775434"/>
    <w:rsid w:val="00775FB0"/>
    <w:rsid w:val="0077751B"/>
    <w:rsid w:val="00781441"/>
    <w:rsid w:val="0078233D"/>
    <w:rsid w:val="00783CF8"/>
    <w:rsid w:val="00784D57"/>
    <w:rsid w:val="00787A89"/>
    <w:rsid w:val="00791242"/>
    <w:rsid w:val="007937F3"/>
    <w:rsid w:val="007940FA"/>
    <w:rsid w:val="007A0A09"/>
    <w:rsid w:val="007A1A54"/>
    <w:rsid w:val="007A275E"/>
    <w:rsid w:val="007A2907"/>
    <w:rsid w:val="007A2DD8"/>
    <w:rsid w:val="007A31CE"/>
    <w:rsid w:val="007A3F56"/>
    <w:rsid w:val="007A41F7"/>
    <w:rsid w:val="007A4B2C"/>
    <w:rsid w:val="007A5121"/>
    <w:rsid w:val="007A524B"/>
    <w:rsid w:val="007A5D66"/>
    <w:rsid w:val="007A77A2"/>
    <w:rsid w:val="007B08EF"/>
    <w:rsid w:val="007B1961"/>
    <w:rsid w:val="007B343B"/>
    <w:rsid w:val="007B3810"/>
    <w:rsid w:val="007B48B8"/>
    <w:rsid w:val="007B6629"/>
    <w:rsid w:val="007B6E50"/>
    <w:rsid w:val="007C0936"/>
    <w:rsid w:val="007C37FD"/>
    <w:rsid w:val="007C3CA2"/>
    <w:rsid w:val="007C50D3"/>
    <w:rsid w:val="007C5F8E"/>
    <w:rsid w:val="007C6B84"/>
    <w:rsid w:val="007D0ACF"/>
    <w:rsid w:val="007D0E86"/>
    <w:rsid w:val="007D1661"/>
    <w:rsid w:val="007D1C3C"/>
    <w:rsid w:val="007D4471"/>
    <w:rsid w:val="007D4E62"/>
    <w:rsid w:val="007D5D2A"/>
    <w:rsid w:val="007D6619"/>
    <w:rsid w:val="007D6D34"/>
    <w:rsid w:val="007E0EF7"/>
    <w:rsid w:val="007E22C7"/>
    <w:rsid w:val="007E2B5B"/>
    <w:rsid w:val="007E2BB4"/>
    <w:rsid w:val="007E3024"/>
    <w:rsid w:val="007E426C"/>
    <w:rsid w:val="007E510C"/>
    <w:rsid w:val="007E62B5"/>
    <w:rsid w:val="007F1723"/>
    <w:rsid w:val="007F1B07"/>
    <w:rsid w:val="007F1F60"/>
    <w:rsid w:val="007F2EC5"/>
    <w:rsid w:val="007F7F1C"/>
    <w:rsid w:val="00800F16"/>
    <w:rsid w:val="00801579"/>
    <w:rsid w:val="008017EA"/>
    <w:rsid w:val="0080371B"/>
    <w:rsid w:val="0080439E"/>
    <w:rsid w:val="0080715A"/>
    <w:rsid w:val="00810744"/>
    <w:rsid w:val="00810B24"/>
    <w:rsid w:val="008121E5"/>
    <w:rsid w:val="008132DA"/>
    <w:rsid w:val="0082321F"/>
    <w:rsid w:val="00824638"/>
    <w:rsid w:val="0082497F"/>
    <w:rsid w:val="008256B0"/>
    <w:rsid w:val="008259D9"/>
    <w:rsid w:val="008263C9"/>
    <w:rsid w:val="00827A1E"/>
    <w:rsid w:val="00833F15"/>
    <w:rsid w:val="00833FA1"/>
    <w:rsid w:val="00834936"/>
    <w:rsid w:val="00834E84"/>
    <w:rsid w:val="008371B0"/>
    <w:rsid w:val="008455F1"/>
    <w:rsid w:val="00846585"/>
    <w:rsid w:val="00847204"/>
    <w:rsid w:val="00847363"/>
    <w:rsid w:val="008502C4"/>
    <w:rsid w:val="00850401"/>
    <w:rsid w:val="008507EA"/>
    <w:rsid w:val="008519AC"/>
    <w:rsid w:val="00851DD4"/>
    <w:rsid w:val="00852F54"/>
    <w:rsid w:val="00853A7C"/>
    <w:rsid w:val="00854189"/>
    <w:rsid w:val="00854271"/>
    <w:rsid w:val="00854DDF"/>
    <w:rsid w:val="0085575A"/>
    <w:rsid w:val="008569EA"/>
    <w:rsid w:val="00856EC7"/>
    <w:rsid w:val="00860725"/>
    <w:rsid w:val="00860D9F"/>
    <w:rsid w:val="00861497"/>
    <w:rsid w:val="008650D1"/>
    <w:rsid w:val="00870D62"/>
    <w:rsid w:val="00871074"/>
    <w:rsid w:val="00872372"/>
    <w:rsid w:val="0087255D"/>
    <w:rsid w:val="008725E1"/>
    <w:rsid w:val="00872803"/>
    <w:rsid w:val="00873ED2"/>
    <w:rsid w:val="0087477C"/>
    <w:rsid w:val="00877D30"/>
    <w:rsid w:val="00877F75"/>
    <w:rsid w:val="00881355"/>
    <w:rsid w:val="00882096"/>
    <w:rsid w:val="008825EF"/>
    <w:rsid w:val="0088291E"/>
    <w:rsid w:val="0089094D"/>
    <w:rsid w:val="00891CB1"/>
    <w:rsid w:val="0089438B"/>
    <w:rsid w:val="00895008"/>
    <w:rsid w:val="008956EF"/>
    <w:rsid w:val="008969B2"/>
    <w:rsid w:val="00897297"/>
    <w:rsid w:val="00897DC0"/>
    <w:rsid w:val="008A0527"/>
    <w:rsid w:val="008A0CE2"/>
    <w:rsid w:val="008A1D8C"/>
    <w:rsid w:val="008A46BA"/>
    <w:rsid w:val="008A4DD3"/>
    <w:rsid w:val="008A5006"/>
    <w:rsid w:val="008B0422"/>
    <w:rsid w:val="008B063F"/>
    <w:rsid w:val="008B0ED9"/>
    <w:rsid w:val="008B2172"/>
    <w:rsid w:val="008B253A"/>
    <w:rsid w:val="008B37E9"/>
    <w:rsid w:val="008B392E"/>
    <w:rsid w:val="008B4CE5"/>
    <w:rsid w:val="008B4F55"/>
    <w:rsid w:val="008B5BB0"/>
    <w:rsid w:val="008B5CCF"/>
    <w:rsid w:val="008C1440"/>
    <w:rsid w:val="008C1A32"/>
    <w:rsid w:val="008C6CD8"/>
    <w:rsid w:val="008C6D76"/>
    <w:rsid w:val="008C7C63"/>
    <w:rsid w:val="008D007D"/>
    <w:rsid w:val="008D0C51"/>
    <w:rsid w:val="008D128D"/>
    <w:rsid w:val="008D198A"/>
    <w:rsid w:val="008D2395"/>
    <w:rsid w:val="008D286F"/>
    <w:rsid w:val="008D6CED"/>
    <w:rsid w:val="008E013D"/>
    <w:rsid w:val="008E0BAD"/>
    <w:rsid w:val="008E1531"/>
    <w:rsid w:val="008E26CF"/>
    <w:rsid w:val="008E3A52"/>
    <w:rsid w:val="008E4D0F"/>
    <w:rsid w:val="008E63B2"/>
    <w:rsid w:val="008E63FF"/>
    <w:rsid w:val="008E7419"/>
    <w:rsid w:val="008F087F"/>
    <w:rsid w:val="008F1486"/>
    <w:rsid w:val="008F1D91"/>
    <w:rsid w:val="008F24E9"/>
    <w:rsid w:val="008F2D9D"/>
    <w:rsid w:val="008F4C4F"/>
    <w:rsid w:val="008F4F09"/>
    <w:rsid w:val="008F518F"/>
    <w:rsid w:val="008F5254"/>
    <w:rsid w:val="008F5F4C"/>
    <w:rsid w:val="008F6C4E"/>
    <w:rsid w:val="008F7851"/>
    <w:rsid w:val="00900E01"/>
    <w:rsid w:val="009011FD"/>
    <w:rsid w:val="00901C66"/>
    <w:rsid w:val="00903A37"/>
    <w:rsid w:val="00904C82"/>
    <w:rsid w:val="00906330"/>
    <w:rsid w:val="00910775"/>
    <w:rsid w:val="00910DF1"/>
    <w:rsid w:val="00910FD1"/>
    <w:rsid w:val="00913618"/>
    <w:rsid w:val="00914363"/>
    <w:rsid w:val="00915D60"/>
    <w:rsid w:val="00916594"/>
    <w:rsid w:val="009207C8"/>
    <w:rsid w:val="00926089"/>
    <w:rsid w:val="0092781F"/>
    <w:rsid w:val="00927DAA"/>
    <w:rsid w:val="00934564"/>
    <w:rsid w:val="00935798"/>
    <w:rsid w:val="0093718D"/>
    <w:rsid w:val="009373DC"/>
    <w:rsid w:val="00937B73"/>
    <w:rsid w:val="00940CD2"/>
    <w:rsid w:val="00942813"/>
    <w:rsid w:val="009445BE"/>
    <w:rsid w:val="00944806"/>
    <w:rsid w:val="00945ED6"/>
    <w:rsid w:val="0094601F"/>
    <w:rsid w:val="00946636"/>
    <w:rsid w:val="00946A64"/>
    <w:rsid w:val="00946D76"/>
    <w:rsid w:val="00946E61"/>
    <w:rsid w:val="00950648"/>
    <w:rsid w:val="009516B6"/>
    <w:rsid w:val="00952172"/>
    <w:rsid w:val="009525F3"/>
    <w:rsid w:val="00952871"/>
    <w:rsid w:val="00952AB6"/>
    <w:rsid w:val="00953709"/>
    <w:rsid w:val="00954342"/>
    <w:rsid w:val="0095639D"/>
    <w:rsid w:val="00956F40"/>
    <w:rsid w:val="00957965"/>
    <w:rsid w:val="0096311E"/>
    <w:rsid w:val="00964135"/>
    <w:rsid w:val="00964F8B"/>
    <w:rsid w:val="00965EAF"/>
    <w:rsid w:val="00965F0E"/>
    <w:rsid w:val="00967074"/>
    <w:rsid w:val="009673C0"/>
    <w:rsid w:val="00967690"/>
    <w:rsid w:val="009700BC"/>
    <w:rsid w:val="0097217C"/>
    <w:rsid w:val="00972B90"/>
    <w:rsid w:val="009736CC"/>
    <w:rsid w:val="00975554"/>
    <w:rsid w:val="00975C77"/>
    <w:rsid w:val="00977F2C"/>
    <w:rsid w:val="00981368"/>
    <w:rsid w:val="0098142E"/>
    <w:rsid w:val="009825B2"/>
    <w:rsid w:val="00983F9D"/>
    <w:rsid w:val="009853EC"/>
    <w:rsid w:val="00985F73"/>
    <w:rsid w:val="009874EF"/>
    <w:rsid w:val="009876AE"/>
    <w:rsid w:val="00990A70"/>
    <w:rsid w:val="00991668"/>
    <w:rsid w:val="0099398D"/>
    <w:rsid w:val="009942B1"/>
    <w:rsid w:val="00994761"/>
    <w:rsid w:val="00995D64"/>
    <w:rsid w:val="00996035"/>
    <w:rsid w:val="0099674B"/>
    <w:rsid w:val="009A152A"/>
    <w:rsid w:val="009A1E85"/>
    <w:rsid w:val="009A1FD1"/>
    <w:rsid w:val="009A2A2B"/>
    <w:rsid w:val="009A356B"/>
    <w:rsid w:val="009A44D9"/>
    <w:rsid w:val="009A450F"/>
    <w:rsid w:val="009A600B"/>
    <w:rsid w:val="009A61CC"/>
    <w:rsid w:val="009A6654"/>
    <w:rsid w:val="009A7A69"/>
    <w:rsid w:val="009A7C74"/>
    <w:rsid w:val="009B07F3"/>
    <w:rsid w:val="009B20D5"/>
    <w:rsid w:val="009B28BE"/>
    <w:rsid w:val="009B3005"/>
    <w:rsid w:val="009B3013"/>
    <w:rsid w:val="009B539B"/>
    <w:rsid w:val="009B626B"/>
    <w:rsid w:val="009B65F2"/>
    <w:rsid w:val="009C2637"/>
    <w:rsid w:val="009C4D8D"/>
    <w:rsid w:val="009C6971"/>
    <w:rsid w:val="009C6E3D"/>
    <w:rsid w:val="009C7623"/>
    <w:rsid w:val="009C76BB"/>
    <w:rsid w:val="009D42F6"/>
    <w:rsid w:val="009D4418"/>
    <w:rsid w:val="009E0685"/>
    <w:rsid w:val="009E0AA3"/>
    <w:rsid w:val="009E1EF3"/>
    <w:rsid w:val="009E2AEE"/>
    <w:rsid w:val="009E3E01"/>
    <w:rsid w:val="009E4557"/>
    <w:rsid w:val="009E4A0D"/>
    <w:rsid w:val="009E6458"/>
    <w:rsid w:val="009E6BA9"/>
    <w:rsid w:val="009E7E3F"/>
    <w:rsid w:val="009F08A6"/>
    <w:rsid w:val="009F14F1"/>
    <w:rsid w:val="009F23F2"/>
    <w:rsid w:val="009F2D9F"/>
    <w:rsid w:val="009F4939"/>
    <w:rsid w:val="009F5086"/>
    <w:rsid w:val="009F5184"/>
    <w:rsid w:val="009F5EC0"/>
    <w:rsid w:val="009F6FA2"/>
    <w:rsid w:val="009F71C1"/>
    <w:rsid w:val="009F7BD2"/>
    <w:rsid w:val="00A00746"/>
    <w:rsid w:val="00A01441"/>
    <w:rsid w:val="00A027DB"/>
    <w:rsid w:val="00A05C7C"/>
    <w:rsid w:val="00A066E8"/>
    <w:rsid w:val="00A072F9"/>
    <w:rsid w:val="00A10595"/>
    <w:rsid w:val="00A11A83"/>
    <w:rsid w:val="00A1299A"/>
    <w:rsid w:val="00A12A91"/>
    <w:rsid w:val="00A154B3"/>
    <w:rsid w:val="00A16052"/>
    <w:rsid w:val="00A17EA6"/>
    <w:rsid w:val="00A200EE"/>
    <w:rsid w:val="00A2102C"/>
    <w:rsid w:val="00A21BF8"/>
    <w:rsid w:val="00A22351"/>
    <w:rsid w:val="00A22751"/>
    <w:rsid w:val="00A22FEE"/>
    <w:rsid w:val="00A23F17"/>
    <w:rsid w:val="00A23FFF"/>
    <w:rsid w:val="00A2492E"/>
    <w:rsid w:val="00A26C64"/>
    <w:rsid w:val="00A30738"/>
    <w:rsid w:val="00A3365C"/>
    <w:rsid w:val="00A33E1F"/>
    <w:rsid w:val="00A3491A"/>
    <w:rsid w:val="00A35278"/>
    <w:rsid w:val="00A416FB"/>
    <w:rsid w:val="00A41E0C"/>
    <w:rsid w:val="00A43528"/>
    <w:rsid w:val="00A4426F"/>
    <w:rsid w:val="00A446E1"/>
    <w:rsid w:val="00A447C2"/>
    <w:rsid w:val="00A4583E"/>
    <w:rsid w:val="00A45A44"/>
    <w:rsid w:val="00A4735D"/>
    <w:rsid w:val="00A541B4"/>
    <w:rsid w:val="00A542B8"/>
    <w:rsid w:val="00A56BF7"/>
    <w:rsid w:val="00A579F3"/>
    <w:rsid w:val="00A60188"/>
    <w:rsid w:val="00A60552"/>
    <w:rsid w:val="00A62A6F"/>
    <w:rsid w:val="00A63A8F"/>
    <w:rsid w:val="00A65C09"/>
    <w:rsid w:val="00A673D6"/>
    <w:rsid w:val="00A67612"/>
    <w:rsid w:val="00A75EE4"/>
    <w:rsid w:val="00A768D3"/>
    <w:rsid w:val="00A801C2"/>
    <w:rsid w:val="00A814B1"/>
    <w:rsid w:val="00A81B3A"/>
    <w:rsid w:val="00A82482"/>
    <w:rsid w:val="00A828A5"/>
    <w:rsid w:val="00A8317B"/>
    <w:rsid w:val="00A84EE1"/>
    <w:rsid w:val="00A850EA"/>
    <w:rsid w:val="00A8602D"/>
    <w:rsid w:val="00A86250"/>
    <w:rsid w:val="00A868BE"/>
    <w:rsid w:val="00A900C3"/>
    <w:rsid w:val="00A9057B"/>
    <w:rsid w:val="00A90585"/>
    <w:rsid w:val="00A90F1A"/>
    <w:rsid w:val="00A91E1F"/>
    <w:rsid w:val="00A9629C"/>
    <w:rsid w:val="00AA0027"/>
    <w:rsid w:val="00AA0ED0"/>
    <w:rsid w:val="00AA1183"/>
    <w:rsid w:val="00AA1880"/>
    <w:rsid w:val="00AA3FA3"/>
    <w:rsid w:val="00AA4243"/>
    <w:rsid w:val="00AA61AD"/>
    <w:rsid w:val="00AA6B1F"/>
    <w:rsid w:val="00AA701E"/>
    <w:rsid w:val="00AA7134"/>
    <w:rsid w:val="00AB1C7C"/>
    <w:rsid w:val="00AB2227"/>
    <w:rsid w:val="00AB2298"/>
    <w:rsid w:val="00AB2D7A"/>
    <w:rsid w:val="00AB306F"/>
    <w:rsid w:val="00AB3A0C"/>
    <w:rsid w:val="00AB464C"/>
    <w:rsid w:val="00AB470B"/>
    <w:rsid w:val="00AB4D53"/>
    <w:rsid w:val="00AB4ED4"/>
    <w:rsid w:val="00AB5883"/>
    <w:rsid w:val="00AB72B8"/>
    <w:rsid w:val="00AC0D31"/>
    <w:rsid w:val="00AC11C1"/>
    <w:rsid w:val="00AC1837"/>
    <w:rsid w:val="00AC2D04"/>
    <w:rsid w:val="00AC36A3"/>
    <w:rsid w:val="00AC4025"/>
    <w:rsid w:val="00AC6394"/>
    <w:rsid w:val="00AD1E42"/>
    <w:rsid w:val="00AD3ED7"/>
    <w:rsid w:val="00AD4F21"/>
    <w:rsid w:val="00AD5BDB"/>
    <w:rsid w:val="00AD782C"/>
    <w:rsid w:val="00AE0AF3"/>
    <w:rsid w:val="00AE1187"/>
    <w:rsid w:val="00AE1262"/>
    <w:rsid w:val="00AE18E4"/>
    <w:rsid w:val="00AE38BB"/>
    <w:rsid w:val="00AE42DD"/>
    <w:rsid w:val="00AE49A1"/>
    <w:rsid w:val="00AE4EF7"/>
    <w:rsid w:val="00AE57D6"/>
    <w:rsid w:val="00AE5C6F"/>
    <w:rsid w:val="00AE673E"/>
    <w:rsid w:val="00AF051F"/>
    <w:rsid w:val="00AF1A16"/>
    <w:rsid w:val="00AF4B95"/>
    <w:rsid w:val="00AF602D"/>
    <w:rsid w:val="00AF63B1"/>
    <w:rsid w:val="00AF6EFE"/>
    <w:rsid w:val="00B002D3"/>
    <w:rsid w:val="00B00CC9"/>
    <w:rsid w:val="00B01585"/>
    <w:rsid w:val="00B016AC"/>
    <w:rsid w:val="00B02057"/>
    <w:rsid w:val="00B03B55"/>
    <w:rsid w:val="00B048D1"/>
    <w:rsid w:val="00B074D2"/>
    <w:rsid w:val="00B11182"/>
    <w:rsid w:val="00B13B9A"/>
    <w:rsid w:val="00B148EC"/>
    <w:rsid w:val="00B16AFB"/>
    <w:rsid w:val="00B17551"/>
    <w:rsid w:val="00B21430"/>
    <w:rsid w:val="00B216A5"/>
    <w:rsid w:val="00B21DE0"/>
    <w:rsid w:val="00B2272D"/>
    <w:rsid w:val="00B25AC4"/>
    <w:rsid w:val="00B26044"/>
    <w:rsid w:val="00B26DF4"/>
    <w:rsid w:val="00B27C54"/>
    <w:rsid w:val="00B302F9"/>
    <w:rsid w:val="00B30E0A"/>
    <w:rsid w:val="00B31B63"/>
    <w:rsid w:val="00B34084"/>
    <w:rsid w:val="00B340F0"/>
    <w:rsid w:val="00B344EC"/>
    <w:rsid w:val="00B345E5"/>
    <w:rsid w:val="00B34913"/>
    <w:rsid w:val="00B35E23"/>
    <w:rsid w:val="00B368B9"/>
    <w:rsid w:val="00B37012"/>
    <w:rsid w:val="00B374F4"/>
    <w:rsid w:val="00B3779A"/>
    <w:rsid w:val="00B37AB7"/>
    <w:rsid w:val="00B37CC3"/>
    <w:rsid w:val="00B40527"/>
    <w:rsid w:val="00B41415"/>
    <w:rsid w:val="00B41919"/>
    <w:rsid w:val="00B42698"/>
    <w:rsid w:val="00B43C9C"/>
    <w:rsid w:val="00B45C1F"/>
    <w:rsid w:val="00B475C6"/>
    <w:rsid w:val="00B47967"/>
    <w:rsid w:val="00B5165C"/>
    <w:rsid w:val="00B51865"/>
    <w:rsid w:val="00B52616"/>
    <w:rsid w:val="00B537D3"/>
    <w:rsid w:val="00B5400A"/>
    <w:rsid w:val="00B54CE4"/>
    <w:rsid w:val="00B55545"/>
    <w:rsid w:val="00B55A23"/>
    <w:rsid w:val="00B56972"/>
    <w:rsid w:val="00B569A4"/>
    <w:rsid w:val="00B57270"/>
    <w:rsid w:val="00B574EE"/>
    <w:rsid w:val="00B6018E"/>
    <w:rsid w:val="00B60702"/>
    <w:rsid w:val="00B60CE1"/>
    <w:rsid w:val="00B60EBB"/>
    <w:rsid w:val="00B60FE1"/>
    <w:rsid w:val="00B61264"/>
    <w:rsid w:val="00B622AE"/>
    <w:rsid w:val="00B6544D"/>
    <w:rsid w:val="00B673F7"/>
    <w:rsid w:val="00B72716"/>
    <w:rsid w:val="00B73728"/>
    <w:rsid w:val="00B74D8A"/>
    <w:rsid w:val="00B8069A"/>
    <w:rsid w:val="00B80C16"/>
    <w:rsid w:val="00B83502"/>
    <w:rsid w:val="00B86381"/>
    <w:rsid w:val="00B86D93"/>
    <w:rsid w:val="00B86DE3"/>
    <w:rsid w:val="00B8767B"/>
    <w:rsid w:val="00B90C2E"/>
    <w:rsid w:val="00B942E0"/>
    <w:rsid w:val="00B943FA"/>
    <w:rsid w:val="00B94A54"/>
    <w:rsid w:val="00B96A82"/>
    <w:rsid w:val="00B96DC2"/>
    <w:rsid w:val="00B97A64"/>
    <w:rsid w:val="00BA07F7"/>
    <w:rsid w:val="00BA13FB"/>
    <w:rsid w:val="00BA1703"/>
    <w:rsid w:val="00BA1C28"/>
    <w:rsid w:val="00BA1D7E"/>
    <w:rsid w:val="00BA2C5F"/>
    <w:rsid w:val="00BA2DD0"/>
    <w:rsid w:val="00BA3225"/>
    <w:rsid w:val="00BA3550"/>
    <w:rsid w:val="00BA3D1F"/>
    <w:rsid w:val="00BA46E0"/>
    <w:rsid w:val="00BA4988"/>
    <w:rsid w:val="00BA4D75"/>
    <w:rsid w:val="00BA6C83"/>
    <w:rsid w:val="00BA7D6E"/>
    <w:rsid w:val="00BB1D81"/>
    <w:rsid w:val="00BB3D33"/>
    <w:rsid w:val="00BB5190"/>
    <w:rsid w:val="00BC0BAC"/>
    <w:rsid w:val="00BC19B2"/>
    <w:rsid w:val="00BC1CEC"/>
    <w:rsid w:val="00BC2044"/>
    <w:rsid w:val="00BC3273"/>
    <w:rsid w:val="00BC5AA2"/>
    <w:rsid w:val="00BC67D6"/>
    <w:rsid w:val="00BC6B7D"/>
    <w:rsid w:val="00BD06FC"/>
    <w:rsid w:val="00BD21F3"/>
    <w:rsid w:val="00BD32CC"/>
    <w:rsid w:val="00BD337E"/>
    <w:rsid w:val="00BD4C0C"/>
    <w:rsid w:val="00BD7A65"/>
    <w:rsid w:val="00BE1F14"/>
    <w:rsid w:val="00BE5B65"/>
    <w:rsid w:val="00BE6CA2"/>
    <w:rsid w:val="00BF0D9E"/>
    <w:rsid w:val="00BF27F4"/>
    <w:rsid w:val="00BF5722"/>
    <w:rsid w:val="00BF5D75"/>
    <w:rsid w:val="00BF5F5F"/>
    <w:rsid w:val="00BF7C65"/>
    <w:rsid w:val="00C00FFC"/>
    <w:rsid w:val="00C016A4"/>
    <w:rsid w:val="00C01BD8"/>
    <w:rsid w:val="00C03127"/>
    <w:rsid w:val="00C03698"/>
    <w:rsid w:val="00C03813"/>
    <w:rsid w:val="00C03A09"/>
    <w:rsid w:val="00C041EB"/>
    <w:rsid w:val="00C055B8"/>
    <w:rsid w:val="00C07262"/>
    <w:rsid w:val="00C1006A"/>
    <w:rsid w:val="00C100DC"/>
    <w:rsid w:val="00C107CF"/>
    <w:rsid w:val="00C112AE"/>
    <w:rsid w:val="00C11498"/>
    <w:rsid w:val="00C13C30"/>
    <w:rsid w:val="00C148DF"/>
    <w:rsid w:val="00C15F4B"/>
    <w:rsid w:val="00C16EF4"/>
    <w:rsid w:val="00C178BD"/>
    <w:rsid w:val="00C17E4C"/>
    <w:rsid w:val="00C222FD"/>
    <w:rsid w:val="00C2297F"/>
    <w:rsid w:val="00C22BF8"/>
    <w:rsid w:val="00C24587"/>
    <w:rsid w:val="00C31451"/>
    <w:rsid w:val="00C338CC"/>
    <w:rsid w:val="00C3496D"/>
    <w:rsid w:val="00C35477"/>
    <w:rsid w:val="00C368D4"/>
    <w:rsid w:val="00C41A18"/>
    <w:rsid w:val="00C425AD"/>
    <w:rsid w:val="00C4572F"/>
    <w:rsid w:val="00C46401"/>
    <w:rsid w:val="00C46A89"/>
    <w:rsid w:val="00C46B36"/>
    <w:rsid w:val="00C46BE1"/>
    <w:rsid w:val="00C472CA"/>
    <w:rsid w:val="00C52BC5"/>
    <w:rsid w:val="00C556C3"/>
    <w:rsid w:val="00C573F3"/>
    <w:rsid w:val="00C6082C"/>
    <w:rsid w:val="00C62E29"/>
    <w:rsid w:val="00C63A15"/>
    <w:rsid w:val="00C63A1A"/>
    <w:rsid w:val="00C651BC"/>
    <w:rsid w:val="00C6703A"/>
    <w:rsid w:val="00C67A83"/>
    <w:rsid w:val="00C7026E"/>
    <w:rsid w:val="00C70A25"/>
    <w:rsid w:val="00C70D5E"/>
    <w:rsid w:val="00C710DF"/>
    <w:rsid w:val="00C715D1"/>
    <w:rsid w:val="00C74375"/>
    <w:rsid w:val="00C748CE"/>
    <w:rsid w:val="00C7542E"/>
    <w:rsid w:val="00C80A9E"/>
    <w:rsid w:val="00C81F2F"/>
    <w:rsid w:val="00C82545"/>
    <w:rsid w:val="00C84BD2"/>
    <w:rsid w:val="00C84C61"/>
    <w:rsid w:val="00C84F14"/>
    <w:rsid w:val="00C84FD3"/>
    <w:rsid w:val="00C858F0"/>
    <w:rsid w:val="00C87810"/>
    <w:rsid w:val="00C911F5"/>
    <w:rsid w:val="00C91745"/>
    <w:rsid w:val="00C9221E"/>
    <w:rsid w:val="00C92415"/>
    <w:rsid w:val="00C92D42"/>
    <w:rsid w:val="00C93A3C"/>
    <w:rsid w:val="00C95CEC"/>
    <w:rsid w:val="00C95E3C"/>
    <w:rsid w:val="00C95EAC"/>
    <w:rsid w:val="00CA0025"/>
    <w:rsid w:val="00CA22DF"/>
    <w:rsid w:val="00CA2743"/>
    <w:rsid w:val="00CA4D08"/>
    <w:rsid w:val="00CA73D2"/>
    <w:rsid w:val="00CB2656"/>
    <w:rsid w:val="00CB2CF2"/>
    <w:rsid w:val="00CB3172"/>
    <w:rsid w:val="00CB5058"/>
    <w:rsid w:val="00CB513C"/>
    <w:rsid w:val="00CB5A72"/>
    <w:rsid w:val="00CB65E0"/>
    <w:rsid w:val="00CB6E7A"/>
    <w:rsid w:val="00CB6FA2"/>
    <w:rsid w:val="00CC0DE1"/>
    <w:rsid w:val="00CC1DC2"/>
    <w:rsid w:val="00CC5F9C"/>
    <w:rsid w:val="00CC605D"/>
    <w:rsid w:val="00CD0835"/>
    <w:rsid w:val="00CD09BC"/>
    <w:rsid w:val="00CD10A8"/>
    <w:rsid w:val="00CD1733"/>
    <w:rsid w:val="00CD1DFA"/>
    <w:rsid w:val="00CD2481"/>
    <w:rsid w:val="00CD4A2E"/>
    <w:rsid w:val="00CD4B01"/>
    <w:rsid w:val="00CD4B9F"/>
    <w:rsid w:val="00CD5E93"/>
    <w:rsid w:val="00CE0289"/>
    <w:rsid w:val="00CE1BDC"/>
    <w:rsid w:val="00CE528F"/>
    <w:rsid w:val="00CE559D"/>
    <w:rsid w:val="00CE6184"/>
    <w:rsid w:val="00CE6550"/>
    <w:rsid w:val="00CF0220"/>
    <w:rsid w:val="00CF2E5A"/>
    <w:rsid w:val="00CF6153"/>
    <w:rsid w:val="00CF6B33"/>
    <w:rsid w:val="00CF7890"/>
    <w:rsid w:val="00CF7AC6"/>
    <w:rsid w:val="00D0067B"/>
    <w:rsid w:val="00D01155"/>
    <w:rsid w:val="00D02CC4"/>
    <w:rsid w:val="00D03763"/>
    <w:rsid w:val="00D0494E"/>
    <w:rsid w:val="00D06A88"/>
    <w:rsid w:val="00D06D2C"/>
    <w:rsid w:val="00D071D0"/>
    <w:rsid w:val="00D0731E"/>
    <w:rsid w:val="00D07BFD"/>
    <w:rsid w:val="00D07DC5"/>
    <w:rsid w:val="00D12D4C"/>
    <w:rsid w:val="00D13C47"/>
    <w:rsid w:val="00D13F64"/>
    <w:rsid w:val="00D1464B"/>
    <w:rsid w:val="00D14B64"/>
    <w:rsid w:val="00D160E3"/>
    <w:rsid w:val="00D162A4"/>
    <w:rsid w:val="00D17527"/>
    <w:rsid w:val="00D17C48"/>
    <w:rsid w:val="00D20975"/>
    <w:rsid w:val="00D21C7E"/>
    <w:rsid w:val="00D21D42"/>
    <w:rsid w:val="00D24DDA"/>
    <w:rsid w:val="00D262BC"/>
    <w:rsid w:val="00D26C77"/>
    <w:rsid w:val="00D27FEA"/>
    <w:rsid w:val="00D302AE"/>
    <w:rsid w:val="00D30704"/>
    <w:rsid w:val="00D311EA"/>
    <w:rsid w:val="00D31300"/>
    <w:rsid w:val="00D32B60"/>
    <w:rsid w:val="00D348DB"/>
    <w:rsid w:val="00D3729A"/>
    <w:rsid w:val="00D421D8"/>
    <w:rsid w:val="00D42837"/>
    <w:rsid w:val="00D42F7E"/>
    <w:rsid w:val="00D4310D"/>
    <w:rsid w:val="00D44D35"/>
    <w:rsid w:val="00D5049D"/>
    <w:rsid w:val="00D53152"/>
    <w:rsid w:val="00D5553C"/>
    <w:rsid w:val="00D56A50"/>
    <w:rsid w:val="00D579C0"/>
    <w:rsid w:val="00D63A02"/>
    <w:rsid w:val="00D64B83"/>
    <w:rsid w:val="00D64B8F"/>
    <w:rsid w:val="00D705ED"/>
    <w:rsid w:val="00D70A14"/>
    <w:rsid w:val="00D723CD"/>
    <w:rsid w:val="00D72440"/>
    <w:rsid w:val="00D7412F"/>
    <w:rsid w:val="00D7562D"/>
    <w:rsid w:val="00D757F5"/>
    <w:rsid w:val="00D809FB"/>
    <w:rsid w:val="00D813BA"/>
    <w:rsid w:val="00D815CF"/>
    <w:rsid w:val="00D82ABD"/>
    <w:rsid w:val="00D8509B"/>
    <w:rsid w:val="00D87654"/>
    <w:rsid w:val="00D90148"/>
    <w:rsid w:val="00D91EEE"/>
    <w:rsid w:val="00D924EC"/>
    <w:rsid w:val="00D9559C"/>
    <w:rsid w:val="00D97067"/>
    <w:rsid w:val="00DA1A3A"/>
    <w:rsid w:val="00DA2322"/>
    <w:rsid w:val="00DA270C"/>
    <w:rsid w:val="00DA2F4E"/>
    <w:rsid w:val="00DA5C5E"/>
    <w:rsid w:val="00DA7851"/>
    <w:rsid w:val="00DB225E"/>
    <w:rsid w:val="00DB2F47"/>
    <w:rsid w:val="00DB3F06"/>
    <w:rsid w:val="00DB5440"/>
    <w:rsid w:val="00DB6E0B"/>
    <w:rsid w:val="00DC0579"/>
    <w:rsid w:val="00DC0685"/>
    <w:rsid w:val="00DC077A"/>
    <w:rsid w:val="00DC291D"/>
    <w:rsid w:val="00DC3279"/>
    <w:rsid w:val="00DC6875"/>
    <w:rsid w:val="00DC6C08"/>
    <w:rsid w:val="00DC7E99"/>
    <w:rsid w:val="00DD255C"/>
    <w:rsid w:val="00DD321C"/>
    <w:rsid w:val="00DD4E26"/>
    <w:rsid w:val="00DE0203"/>
    <w:rsid w:val="00DE0EF5"/>
    <w:rsid w:val="00DE1050"/>
    <w:rsid w:val="00DE11EE"/>
    <w:rsid w:val="00DE1E97"/>
    <w:rsid w:val="00DE4EB5"/>
    <w:rsid w:val="00DE6FF7"/>
    <w:rsid w:val="00DF0676"/>
    <w:rsid w:val="00DF2547"/>
    <w:rsid w:val="00DF4095"/>
    <w:rsid w:val="00DF4F85"/>
    <w:rsid w:val="00DF5242"/>
    <w:rsid w:val="00DF6CCB"/>
    <w:rsid w:val="00E00E5B"/>
    <w:rsid w:val="00E02A28"/>
    <w:rsid w:val="00E040D2"/>
    <w:rsid w:val="00E04B23"/>
    <w:rsid w:val="00E0742C"/>
    <w:rsid w:val="00E104A2"/>
    <w:rsid w:val="00E10516"/>
    <w:rsid w:val="00E10AA8"/>
    <w:rsid w:val="00E11548"/>
    <w:rsid w:val="00E11DE6"/>
    <w:rsid w:val="00E1208D"/>
    <w:rsid w:val="00E125B2"/>
    <w:rsid w:val="00E13328"/>
    <w:rsid w:val="00E13F59"/>
    <w:rsid w:val="00E13FD2"/>
    <w:rsid w:val="00E1626F"/>
    <w:rsid w:val="00E16443"/>
    <w:rsid w:val="00E16AA5"/>
    <w:rsid w:val="00E1778B"/>
    <w:rsid w:val="00E21297"/>
    <w:rsid w:val="00E213E6"/>
    <w:rsid w:val="00E217A9"/>
    <w:rsid w:val="00E21F70"/>
    <w:rsid w:val="00E22B59"/>
    <w:rsid w:val="00E23989"/>
    <w:rsid w:val="00E255CD"/>
    <w:rsid w:val="00E2570D"/>
    <w:rsid w:val="00E262B7"/>
    <w:rsid w:val="00E2684A"/>
    <w:rsid w:val="00E30FC2"/>
    <w:rsid w:val="00E31C6F"/>
    <w:rsid w:val="00E32A32"/>
    <w:rsid w:val="00E32EE7"/>
    <w:rsid w:val="00E35378"/>
    <w:rsid w:val="00E35D59"/>
    <w:rsid w:val="00E37110"/>
    <w:rsid w:val="00E37DF1"/>
    <w:rsid w:val="00E40663"/>
    <w:rsid w:val="00E4092E"/>
    <w:rsid w:val="00E43316"/>
    <w:rsid w:val="00E43753"/>
    <w:rsid w:val="00E43E4B"/>
    <w:rsid w:val="00E455D6"/>
    <w:rsid w:val="00E45AD8"/>
    <w:rsid w:val="00E46D1E"/>
    <w:rsid w:val="00E51CA7"/>
    <w:rsid w:val="00E525DC"/>
    <w:rsid w:val="00E532B5"/>
    <w:rsid w:val="00E543E0"/>
    <w:rsid w:val="00E55E47"/>
    <w:rsid w:val="00E6090D"/>
    <w:rsid w:val="00E62890"/>
    <w:rsid w:val="00E63EB4"/>
    <w:rsid w:val="00E65670"/>
    <w:rsid w:val="00E70A81"/>
    <w:rsid w:val="00E70CEF"/>
    <w:rsid w:val="00E723E7"/>
    <w:rsid w:val="00E726F1"/>
    <w:rsid w:val="00E72FE5"/>
    <w:rsid w:val="00E74729"/>
    <w:rsid w:val="00E76058"/>
    <w:rsid w:val="00E7627F"/>
    <w:rsid w:val="00E76A15"/>
    <w:rsid w:val="00E80531"/>
    <w:rsid w:val="00E80C27"/>
    <w:rsid w:val="00E8148E"/>
    <w:rsid w:val="00E836B4"/>
    <w:rsid w:val="00E84710"/>
    <w:rsid w:val="00E86233"/>
    <w:rsid w:val="00E871FD"/>
    <w:rsid w:val="00E916B8"/>
    <w:rsid w:val="00E93747"/>
    <w:rsid w:val="00EA0A22"/>
    <w:rsid w:val="00EA12CC"/>
    <w:rsid w:val="00EA3425"/>
    <w:rsid w:val="00EA34EB"/>
    <w:rsid w:val="00EA40D8"/>
    <w:rsid w:val="00EA62D4"/>
    <w:rsid w:val="00EB1133"/>
    <w:rsid w:val="00EB24E2"/>
    <w:rsid w:val="00EB3FDF"/>
    <w:rsid w:val="00EB59E9"/>
    <w:rsid w:val="00EB6883"/>
    <w:rsid w:val="00EC09E7"/>
    <w:rsid w:val="00EC4B5A"/>
    <w:rsid w:val="00EC4BBD"/>
    <w:rsid w:val="00EC5894"/>
    <w:rsid w:val="00EC7C97"/>
    <w:rsid w:val="00ED206D"/>
    <w:rsid w:val="00ED29BD"/>
    <w:rsid w:val="00ED2B1C"/>
    <w:rsid w:val="00ED2B92"/>
    <w:rsid w:val="00ED2CF2"/>
    <w:rsid w:val="00ED3C2C"/>
    <w:rsid w:val="00ED45A8"/>
    <w:rsid w:val="00ED55A8"/>
    <w:rsid w:val="00ED5F50"/>
    <w:rsid w:val="00ED6667"/>
    <w:rsid w:val="00ED6CB9"/>
    <w:rsid w:val="00ED78D7"/>
    <w:rsid w:val="00ED7E6E"/>
    <w:rsid w:val="00EE016A"/>
    <w:rsid w:val="00EE0F02"/>
    <w:rsid w:val="00EE1C51"/>
    <w:rsid w:val="00EE2735"/>
    <w:rsid w:val="00EE2A87"/>
    <w:rsid w:val="00EE33C4"/>
    <w:rsid w:val="00EE497C"/>
    <w:rsid w:val="00EE4B3F"/>
    <w:rsid w:val="00EE4D67"/>
    <w:rsid w:val="00EF155F"/>
    <w:rsid w:val="00EF2A9E"/>
    <w:rsid w:val="00EF3746"/>
    <w:rsid w:val="00EF42BA"/>
    <w:rsid w:val="00EF4320"/>
    <w:rsid w:val="00EF4C10"/>
    <w:rsid w:val="00EF518F"/>
    <w:rsid w:val="00EF598B"/>
    <w:rsid w:val="00F0007F"/>
    <w:rsid w:val="00F00300"/>
    <w:rsid w:val="00F029BB"/>
    <w:rsid w:val="00F054E4"/>
    <w:rsid w:val="00F05BE0"/>
    <w:rsid w:val="00F10722"/>
    <w:rsid w:val="00F133C7"/>
    <w:rsid w:val="00F1469B"/>
    <w:rsid w:val="00F1566D"/>
    <w:rsid w:val="00F20123"/>
    <w:rsid w:val="00F22A9A"/>
    <w:rsid w:val="00F23601"/>
    <w:rsid w:val="00F24465"/>
    <w:rsid w:val="00F24E9B"/>
    <w:rsid w:val="00F30327"/>
    <w:rsid w:val="00F306BE"/>
    <w:rsid w:val="00F30DA8"/>
    <w:rsid w:val="00F4150E"/>
    <w:rsid w:val="00F4159D"/>
    <w:rsid w:val="00F46932"/>
    <w:rsid w:val="00F47909"/>
    <w:rsid w:val="00F47AB8"/>
    <w:rsid w:val="00F47F19"/>
    <w:rsid w:val="00F51822"/>
    <w:rsid w:val="00F51DF3"/>
    <w:rsid w:val="00F52205"/>
    <w:rsid w:val="00F52404"/>
    <w:rsid w:val="00F529D6"/>
    <w:rsid w:val="00F52BE0"/>
    <w:rsid w:val="00F53A81"/>
    <w:rsid w:val="00F546F2"/>
    <w:rsid w:val="00F56646"/>
    <w:rsid w:val="00F56B75"/>
    <w:rsid w:val="00F57723"/>
    <w:rsid w:val="00F60922"/>
    <w:rsid w:val="00F60C79"/>
    <w:rsid w:val="00F610BD"/>
    <w:rsid w:val="00F61A04"/>
    <w:rsid w:val="00F61A89"/>
    <w:rsid w:val="00F6334E"/>
    <w:rsid w:val="00F63795"/>
    <w:rsid w:val="00F6390E"/>
    <w:rsid w:val="00F646D8"/>
    <w:rsid w:val="00F66A52"/>
    <w:rsid w:val="00F675ED"/>
    <w:rsid w:val="00F70602"/>
    <w:rsid w:val="00F70790"/>
    <w:rsid w:val="00F71278"/>
    <w:rsid w:val="00F727B2"/>
    <w:rsid w:val="00F728A7"/>
    <w:rsid w:val="00F74C88"/>
    <w:rsid w:val="00F769BF"/>
    <w:rsid w:val="00F81C25"/>
    <w:rsid w:val="00F83080"/>
    <w:rsid w:val="00F8378C"/>
    <w:rsid w:val="00F8399F"/>
    <w:rsid w:val="00F83D9E"/>
    <w:rsid w:val="00F86130"/>
    <w:rsid w:val="00F86158"/>
    <w:rsid w:val="00F91AFF"/>
    <w:rsid w:val="00F91DC0"/>
    <w:rsid w:val="00F92148"/>
    <w:rsid w:val="00F92B3C"/>
    <w:rsid w:val="00F93FC7"/>
    <w:rsid w:val="00F94053"/>
    <w:rsid w:val="00F94722"/>
    <w:rsid w:val="00F95463"/>
    <w:rsid w:val="00F95F18"/>
    <w:rsid w:val="00F95FEE"/>
    <w:rsid w:val="00F97F73"/>
    <w:rsid w:val="00FA05E6"/>
    <w:rsid w:val="00FA0EF8"/>
    <w:rsid w:val="00FA2128"/>
    <w:rsid w:val="00FA2C6F"/>
    <w:rsid w:val="00FA56D7"/>
    <w:rsid w:val="00FA6275"/>
    <w:rsid w:val="00FA69DC"/>
    <w:rsid w:val="00FA71B6"/>
    <w:rsid w:val="00FA71F1"/>
    <w:rsid w:val="00FA7BA2"/>
    <w:rsid w:val="00FB2842"/>
    <w:rsid w:val="00FB384A"/>
    <w:rsid w:val="00FB4839"/>
    <w:rsid w:val="00FB69D8"/>
    <w:rsid w:val="00FC1FAD"/>
    <w:rsid w:val="00FC33BF"/>
    <w:rsid w:val="00FC3577"/>
    <w:rsid w:val="00FC4528"/>
    <w:rsid w:val="00FC46E9"/>
    <w:rsid w:val="00FC5038"/>
    <w:rsid w:val="00FC520D"/>
    <w:rsid w:val="00FD002F"/>
    <w:rsid w:val="00FD1C34"/>
    <w:rsid w:val="00FD226D"/>
    <w:rsid w:val="00FD2393"/>
    <w:rsid w:val="00FD2909"/>
    <w:rsid w:val="00FD33F5"/>
    <w:rsid w:val="00FD38E5"/>
    <w:rsid w:val="00FD46FC"/>
    <w:rsid w:val="00FD4811"/>
    <w:rsid w:val="00FD4A1A"/>
    <w:rsid w:val="00FD4F71"/>
    <w:rsid w:val="00FD536D"/>
    <w:rsid w:val="00FD5AA3"/>
    <w:rsid w:val="00FD658C"/>
    <w:rsid w:val="00FD7E4D"/>
    <w:rsid w:val="00FE0AFC"/>
    <w:rsid w:val="00FE1616"/>
    <w:rsid w:val="00FE185D"/>
    <w:rsid w:val="00FE4831"/>
    <w:rsid w:val="00FE4968"/>
    <w:rsid w:val="00FE49D8"/>
    <w:rsid w:val="00FE5018"/>
    <w:rsid w:val="00FE52CF"/>
    <w:rsid w:val="00FE6D4E"/>
    <w:rsid w:val="00FF187C"/>
    <w:rsid w:val="00FF18B2"/>
    <w:rsid w:val="00FF4446"/>
    <w:rsid w:val="00FF4FC8"/>
    <w:rsid w:val="00FF673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D5E"/>
    <w:pPr>
      <w:bidi/>
    </w:pPr>
    <w:rPr>
      <w:rFonts w:eastAsia="PMingLiU"/>
      <w:sz w:val="24"/>
      <w:szCs w:val="24"/>
      <w:lang w:val="fr-CA" w:eastAsia="ar-SA"/>
    </w:rPr>
  </w:style>
  <w:style w:type="paragraph" w:styleId="Heading1">
    <w:name w:val="heading 1"/>
    <w:basedOn w:val="Normal"/>
    <w:next w:val="Normal"/>
    <w:qFormat/>
    <w:rsid w:val="00D17C4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17C48"/>
    <w:pPr>
      <w:keepNext/>
      <w:spacing w:before="360" w:after="120" w:line="216" w:lineRule="auto"/>
      <w:jc w:val="center"/>
      <w:outlineLvl w:val="1"/>
    </w:pPr>
    <w:rPr>
      <w:rFonts w:ascii="CG Times Bold" w:eastAsia="Times New Roman" w:hAnsi="CG Times Bold"/>
      <w:b/>
      <w:bCs/>
      <w:kern w:val="2"/>
      <w:lang w:eastAsia="en-US"/>
    </w:rPr>
  </w:style>
  <w:style w:type="paragraph" w:styleId="Heading3">
    <w:name w:val="heading 3"/>
    <w:basedOn w:val="Normal"/>
    <w:next w:val="Normal"/>
    <w:qFormat/>
    <w:rsid w:val="00D17C48"/>
    <w:pPr>
      <w:keepNext/>
      <w:spacing w:before="240" w:after="120" w:line="211" w:lineRule="auto"/>
      <w:jc w:val="center"/>
      <w:outlineLvl w:val="2"/>
    </w:pPr>
    <w:rPr>
      <w:rFonts w:eastAsia="Times New Roman"/>
      <w:kern w:val="2"/>
      <w:lang w:eastAsia="en-US"/>
    </w:rPr>
  </w:style>
  <w:style w:type="paragraph" w:styleId="Heading4">
    <w:name w:val="heading 4"/>
    <w:basedOn w:val="Normal"/>
    <w:next w:val="Normal"/>
    <w:qFormat/>
    <w:rsid w:val="003E7276"/>
    <w:pPr>
      <w:keepNext/>
      <w:spacing w:before="240" w:after="60"/>
      <w:outlineLvl w:val="3"/>
    </w:pPr>
    <w:rPr>
      <w:b/>
      <w:bCs/>
      <w:sz w:val="28"/>
      <w:szCs w:val="28"/>
    </w:rPr>
  </w:style>
  <w:style w:type="paragraph" w:styleId="Heading5">
    <w:name w:val="heading 5"/>
    <w:basedOn w:val="Normal"/>
    <w:next w:val="Normal"/>
    <w:qFormat/>
    <w:rsid w:val="00D17C48"/>
    <w:pPr>
      <w:keepNext/>
      <w:spacing w:before="120" w:after="120"/>
      <w:outlineLvl w:val="4"/>
    </w:pPr>
    <w:rPr>
      <w:rFonts w:ascii="Times New Roman Bold" w:hAnsi="Times New Roman Bold" w:cs="Simplified Arabic"/>
      <w:b/>
      <w:bCs/>
      <w:spacing w:val="-2"/>
      <w:sz w:val="22"/>
      <w:lang w:val="en-US"/>
    </w:rPr>
  </w:style>
  <w:style w:type="paragraph" w:styleId="Heading6">
    <w:name w:val="heading 6"/>
    <w:basedOn w:val="Normal"/>
    <w:next w:val="Normal"/>
    <w:qFormat/>
    <w:rsid w:val="00D17C48"/>
    <w:pPr>
      <w:keepNext/>
      <w:tabs>
        <w:tab w:val="left" w:pos="-720"/>
      </w:tabs>
      <w:suppressAutoHyphens/>
      <w:jc w:val="lowKashida"/>
      <w:outlineLvl w:val="5"/>
    </w:pPr>
    <w:rPr>
      <w:rFonts w:cs="Traditional Arabic"/>
      <w:sz w:val="20"/>
      <w:szCs w:val="20"/>
      <w:lang w:val="en-US"/>
    </w:rPr>
  </w:style>
  <w:style w:type="paragraph" w:styleId="Heading7">
    <w:name w:val="heading 7"/>
    <w:basedOn w:val="Normal"/>
    <w:next w:val="Normal"/>
    <w:qFormat/>
    <w:rsid w:val="00D17C48"/>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D17C48"/>
    <w:pPr>
      <w:spacing w:line="216" w:lineRule="auto"/>
      <w:jc w:val="both"/>
    </w:pPr>
    <w:rPr>
      <w:rFonts w:cs="Simplified Arabic"/>
      <w:sz w:val="20"/>
      <w:szCs w:val="22"/>
      <w:lang w:val="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sid w:val="00D17C48"/>
    <w:rPr>
      <w:rFonts w:cs="Simplified Arabic"/>
      <w:szCs w:val="24"/>
      <w:vertAlign w:val="superscript"/>
      <w:lang w:bidi="ar-EG"/>
    </w:rPr>
  </w:style>
  <w:style w:type="paragraph" w:styleId="Caption">
    <w:name w:val="caption"/>
    <w:basedOn w:val="Normal"/>
    <w:next w:val="Normal"/>
    <w:qFormat/>
    <w:rsid w:val="00D17C48"/>
    <w:pPr>
      <w:spacing w:line="216" w:lineRule="auto"/>
      <w:jc w:val="lowKashida"/>
    </w:pPr>
    <w:rPr>
      <w:rFonts w:cs="Simplified Arabic"/>
      <w:sz w:val="28"/>
      <w:szCs w:val="28"/>
      <w:lang w:eastAsia="en-US"/>
    </w:rPr>
  </w:style>
  <w:style w:type="paragraph" w:styleId="Header">
    <w:name w:val="header"/>
    <w:basedOn w:val="Normal"/>
    <w:rsid w:val="00BF5722"/>
    <w:pPr>
      <w:tabs>
        <w:tab w:val="center" w:pos="4153"/>
        <w:tab w:val="right" w:pos="8306"/>
      </w:tabs>
    </w:pPr>
  </w:style>
  <w:style w:type="paragraph" w:styleId="Footer">
    <w:name w:val="footer"/>
    <w:basedOn w:val="Normal"/>
    <w:rsid w:val="00BF5722"/>
    <w:pPr>
      <w:tabs>
        <w:tab w:val="center" w:pos="4153"/>
        <w:tab w:val="right" w:pos="8306"/>
      </w:tabs>
    </w:pPr>
  </w:style>
  <w:style w:type="table" w:styleId="TableGrid">
    <w:name w:val="Table Grid"/>
    <w:basedOn w:val="TableNormal"/>
    <w:rsid w:val="00CD248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ComplexSimplifiedArabic">
    <w:name w:val="Style (Complex) Simplified Arabic"/>
    <w:rsid w:val="005B06ED"/>
    <w:rPr>
      <w:rFonts w:ascii="Times New Roman" w:hAnsi="Times New Roman" w:cs="Simplified Arabic"/>
      <w:sz w:val="22"/>
      <w:szCs w:val="24"/>
    </w:rPr>
  </w:style>
  <w:style w:type="character" w:styleId="Hyperlink">
    <w:name w:val="Hyperlink"/>
    <w:uiPriority w:val="99"/>
    <w:rsid w:val="00EF2A9E"/>
    <w:rPr>
      <w:color w:val="0000FF"/>
      <w:u w:val="single"/>
    </w:rPr>
  </w:style>
  <w:style w:type="paragraph" w:styleId="BodyText">
    <w:name w:val="Body Text"/>
    <w:basedOn w:val="Normal"/>
    <w:rsid w:val="00C13C30"/>
    <w:pPr>
      <w:spacing w:before="120" w:after="120"/>
      <w:jc w:val="both"/>
    </w:pPr>
    <w:rPr>
      <w:rFonts w:cs="Simplified Arabic"/>
      <w:lang w:val="en-US"/>
    </w:rPr>
  </w:style>
  <w:style w:type="paragraph" w:customStyle="1" w:styleId="Paraa">
    <w:name w:val="Para (a)"/>
    <w:basedOn w:val="Normal"/>
    <w:rsid w:val="00774B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bidi w:val="0"/>
      <w:spacing w:after="240"/>
      <w:outlineLvl w:val="1"/>
    </w:pPr>
    <w:rPr>
      <w:rFonts w:eastAsia="SimSun"/>
      <w:sz w:val="22"/>
      <w:szCs w:val="20"/>
      <w:lang w:val="en-GB" w:eastAsia="zh-CN"/>
    </w:rPr>
  </w:style>
  <w:style w:type="paragraph" w:customStyle="1" w:styleId="FOOTNOTETEX">
    <w:name w:val="FOOTNOTE TEX"/>
    <w:rsid w:val="0064587E"/>
    <w:pPr>
      <w:widowControl w:val="0"/>
      <w:tabs>
        <w:tab w:val="left" w:pos="-720"/>
      </w:tabs>
      <w:suppressAutoHyphens/>
    </w:pPr>
    <w:rPr>
      <w:lang w:val="en-US" w:eastAsia="en-US"/>
    </w:rPr>
  </w:style>
  <w:style w:type="paragraph" w:styleId="BodyText2">
    <w:name w:val="Body Text 2"/>
    <w:basedOn w:val="Normal"/>
    <w:rsid w:val="00D06D2C"/>
    <w:pPr>
      <w:spacing w:before="20" w:after="20" w:line="168" w:lineRule="auto"/>
      <w:jc w:val="center"/>
    </w:pPr>
    <w:rPr>
      <w:rFonts w:eastAsia="YouYuan" w:cs="Simplified Arabic"/>
      <w:b/>
      <w:bCs/>
      <w:color w:val="000000"/>
      <w:sz w:val="14"/>
      <w:szCs w:val="14"/>
      <w:lang w:val="en-US" w:eastAsia="en-US"/>
    </w:rPr>
  </w:style>
  <w:style w:type="character" w:customStyle="1" w:styleId="Style13pt">
    <w:name w:val="Style 13 pt"/>
    <w:rsid w:val="00642802"/>
    <w:rPr>
      <w:rFonts w:ascii="Times New Roman" w:hAnsi="Times New Roman" w:cs="Simplified Arabic"/>
      <w:sz w:val="22"/>
      <w:szCs w:val="26"/>
    </w:rPr>
  </w:style>
  <w:style w:type="character" w:customStyle="1" w:styleId="Style13pt1">
    <w:name w:val="Style 13 pt1"/>
    <w:rsid w:val="00642802"/>
    <w:rPr>
      <w:rFonts w:ascii="Times New Roman" w:hAnsi="Times New Roman" w:cs="Simplified Arabic"/>
      <w:sz w:val="22"/>
      <w:szCs w:val="26"/>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rsid w:val="00642802"/>
    <w:rPr>
      <w:rFonts w:eastAsia="PMingLiU" w:cs="Simplified Arabic"/>
      <w:szCs w:val="22"/>
      <w:lang w:val="en-US" w:eastAsia="ar-SA" w:bidi="ar-SA"/>
    </w:rPr>
  </w:style>
  <w:style w:type="paragraph" w:customStyle="1" w:styleId="Para1">
    <w:name w:val="Para1"/>
    <w:basedOn w:val="Normal"/>
    <w:link w:val="Para1Char"/>
    <w:rsid w:val="00965EAF"/>
    <w:pPr>
      <w:numPr>
        <w:numId w:val="4"/>
      </w:numPr>
      <w:bidi w:val="0"/>
      <w:spacing w:after="120"/>
      <w:jc w:val="both"/>
    </w:pPr>
    <w:rPr>
      <w:rFonts w:eastAsia="Times New Roman" w:cs="Angsana New"/>
      <w:snapToGrid w:val="0"/>
      <w:sz w:val="22"/>
      <w:szCs w:val="18"/>
      <w:lang w:val="en-GB" w:eastAsia="en-US"/>
    </w:rPr>
  </w:style>
  <w:style w:type="paragraph" w:customStyle="1" w:styleId="Para3">
    <w:name w:val="Para3"/>
    <w:basedOn w:val="Normal"/>
    <w:rsid w:val="00965EAF"/>
    <w:pPr>
      <w:numPr>
        <w:ilvl w:val="2"/>
        <w:numId w:val="4"/>
      </w:numPr>
      <w:tabs>
        <w:tab w:val="left" w:pos="1980"/>
      </w:tabs>
      <w:bidi w:val="0"/>
      <w:spacing w:before="80" w:after="80"/>
      <w:jc w:val="both"/>
    </w:pPr>
    <w:rPr>
      <w:rFonts w:eastAsia="Times New Roman" w:cs="Angsana New"/>
      <w:sz w:val="22"/>
      <w:szCs w:val="20"/>
      <w:lang w:val="en-GB" w:eastAsia="en-US"/>
    </w:rPr>
  </w:style>
  <w:style w:type="character" w:styleId="PageNumber">
    <w:name w:val="page number"/>
    <w:rsid w:val="00965EAF"/>
    <w:rPr>
      <w:rFonts w:ascii="Times New Roman" w:hAnsi="Times New Roman"/>
      <w:sz w:val="22"/>
    </w:rPr>
  </w:style>
  <w:style w:type="character" w:customStyle="1" w:styleId="CharChar1">
    <w:name w:val="Char Char1"/>
    <w:semiHidden/>
    <w:rsid w:val="00BB3D33"/>
    <w:rPr>
      <w:rFonts w:cs="Angsana New"/>
      <w:sz w:val="18"/>
      <w:szCs w:val="24"/>
      <w:lang w:val="en-GB" w:eastAsia="en-US"/>
    </w:rPr>
  </w:style>
  <w:style w:type="character" w:styleId="FollowedHyperlink">
    <w:name w:val="FollowedHyperlink"/>
    <w:rsid w:val="00630431"/>
    <w:rPr>
      <w:color w:val="800080"/>
      <w:u w:val="single"/>
    </w:rPr>
  </w:style>
  <w:style w:type="character" w:customStyle="1" w:styleId="StyleFootnoteReferenceNounderline">
    <w:name w:val="Style Footnote Reference + No underline"/>
    <w:rsid w:val="00870D62"/>
    <w:rPr>
      <w:sz w:val="18"/>
      <w:u w:val="none"/>
      <w:vertAlign w:val="baseline"/>
    </w:rPr>
  </w:style>
  <w:style w:type="character" w:customStyle="1" w:styleId="hps">
    <w:name w:val="hps"/>
    <w:basedOn w:val="DefaultParagraphFont"/>
    <w:rsid w:val="00783CF8"/>
  </w:style>
  <w:style w:type="paragraph" w:styleId="ListParagraph">
    <w:name w:val="List Paragraph"/>
    <w:basedOn w:val="Normal"/>
    <w:uiPriority w:val="34"/>
    <w:qFormat/>
    <w:rsid w:val="00746A95"/>
    <w:pPr>
      <w:ind w:left="720"/>
      <w:contextualSpacing/>
    </w:pPr>
  </w:style>
  <w:style w:type="character" w:customStyle="1" w:styleId="Para1Char">
    <w:name w:val="Para1 Char"/>
    <w:link w:val="Para1"/>
    <w:rsid w:val="00B943FA"/>
    <w:rPr>
      <w:rFonts w:cs="Angsana New"/>
      <w:snapToGrid w:val="0"/>
      <w:sz w:val="22"/>
      <w:szCs w:val="18"/>
      <w:lang w:val="en-GB" w:eastAsia="en-US"/>
    </w:rPr>
  </w:style>
  <w:style w:type="character" w:customStyle="1" w:styleId="shorttext">
    <w:name w:val="short_text"/>
    <w:basedOn w:val="DefaultParagraphFont"/>
    <w:rsid w:val="00E16443"/>
  </w:style>
  <w:style w:type="paragraph" w:styleId="BalloonText">
    <w:name w:val="Balloon Text"/>
    <w:basedOn w:val="Normal"/>
    <w:link w:val="BalloonTextChar"/>
    <w:uiPriority w:val="99"/>
    <w:semiHidden/>
    <w:unhideWhenUsed/>
    <w:rsid w:val="00B57270"/>
    <w:rPr>
      <w:rFonts w:ascii="Tahoma" w:hAnsi="Tahoma" w:cs="Tahoma"/>
      <w:sz w:val="16"/>
      <w:szCs w:val="16"/>
    </w:rPr>
  </w:style>
  <w:style w:type="character" w:customStyle="1" w:styleId="BalloonTextChar">
    <w:name w:val="Balloon Text Char"/>
    <w:basedOn w:val="DefaultParagraphFont"/>
    <w:link w:val="BalloonText"/>
    <w:uiPriority w:val="99"/>
    <w:semiHidden/>
    <w:rsid w:val="00B57270"/>
    <w:rPr>
      <w:rFonts w:ascii="Tahoma" w:eastAsia="PMingLiU" w:hAnsi="Tahoma" w:cs="Tahoma"/>
      <w:sz w:val="16"/>
      <w:szCs w:val="16"/>
      <w:lang w:val="fr-CA" w:eastAsia="ar-SA"/>
    </w:rPr>
  </w:style>
</w:styles>
</file>

<file path=word/webSettings.xml><?xml version="1.0" encoding="utf-8"?>
<w:webSettings xmlns:r="http://schemas.openxmlformats.org/officeDocument/2006/relationships" xmlns:w="http://schemas.openxmlformats.org/wordprocessingml/2006/main">
  <w:divs>
    <w:div w:id="591550583">
      <w:bodyDiv w:val="1"/>
      <w:marLeft w:val="0"/>
      <w:marRight w:val="0"/>
      <w:marTop w:val="0"/>
      <w:marBottom w:val="0"/>
      <w:divBdr>
        <w:top w:val="none" w:sz="0" w:space="0" w:color="auto"/>
        <w:left w:val="none" w:sz="0" w:space="0" w:color="auto"/>
        <w:bottom w:val="none" w:sz="0" w:space="0" w:color="auto"/>
        <w:right w:val="none" w:sz="0" w:space="0" w:color="auto"/>
      </w:divBdr>
    </w:div>
    <w:div w:id="600917914">
      <w:bodyDiv w:val="1"/>
      <w:marLeft w:val="0"/>
      <w:marRight w:val="0"/>
      <w:marTop w:val="0"/>
      <w:marBottom w:val="0"/>
      <w:divBdr>
        <w:top w:val="none" w:sz="0" w:space="0" w:color="auto"/>
        <w:left w:val="none" w:sz="0" w:space="0" w:color="auto"/>
        <w:bottom w:val="none" w:sz="0" w:space="0" w:color="auto"/>
        <w:right w:val="none" w:sz="0" w:space="0" w:color="auto"/>
      </w:divBdr>
    </w:div>
    <w:div w:id="657078216">
      <w:bodyDiv w:val="1"/>
      <w:marLeft w:val="0"/>
      <w:marRight w:val="0"/>
      <w:marTop w:val="0"/>
      <w:marBottom w:val="0"/>
      <w:divBdr>
        <w:top w:val="none" w:sz="0" w:space="0" w:color="auto"/>
        <w:left w:val="none" w:sz="0" w:space="0" w:color="auto"/>
        <w:bottom w:val="none" w:sz="0" w:space="0" w:color="auto"/>
        <w:right w:val="none" w:sz="0" w:space="0" w:color="auto"/>
      </w:divBdr>
    </w:div>
    <w:div w:id="117244755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meetings/tk/wg8j-08/information/wg8j-08-inf-10-ar.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59DFA-3C24-49BB-8140-19BC21857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5074</Words>
  <Characters>28926</Characters>
  <Application>Microsoft Office Word</Application>
  <DocSecurity>0</DocSecurity>
  <Lines>241</Lines>
  <Paragraphs>67</Paragraphs>
  <ScaleCrop>false</ScaleCrop>
  <HeadingPairs>
    <vt:vector size="8" baseType="variant">
      <vt:variant>
        <vt:lpstr>Title</vt:lpstr>
      </vt:variant>
      <vt:variant>
        <vt:i4>1</vt:i4>
      </vt:variant>
      <vt:variant>
        <vt:lpstr>Titre</vt:lpstr>
      </vt:variant>
      <vt:variant>
        <vt:i4>1</vt:i4>
      </vt:variant>
      <vt:variant>
        <vt:lpstr>Titolo</vt:lpstr>
      </vt:variant>
      <vt:variant>
        <vt:i4>1</vt:i4>
      </vt:variant>
      <vt:variant>
        <vt:lpstr>العنوان</vt:lpstr>
      </vt:variant>
      <vt:variant>
        <vt:i4>1</vt:i4>
      </vt:variant>
    </vt:vector>
  </HeadingPairs>
  <TitlesOfParts>
    <vt:vector size="4" baseType="lpstr">
      <vt:lpstr>sbi-rec-02-01-ar</vt:lpstr>
      <vt:lpstr>icnp-03-01-ar</vt:lpstr>
      <vt:lpstr>icnp-03-01-ar</vt:lpstr>
      <vt:lpstr>icnp-03-01-ar</vt:lpstr>
    </vt:vector>
  </TitlesOfParts>
  <Company/>
  <LinksUpToDate>false</LinksUpToDate>
  <CharactersWithSpaces>33933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sbi-rec-02-01-ar</dc:title>
  <dc:creator>SCBD</dc:creator>
  <cp:lastModifiedBy>ShawkiMostafa/MahaLabib</cp:lastModifiedBy>
  <cp:revision>2</cp:revision>
  <cp:lastPrinted>2018-10-02T14:37:00Z</cp:lastPrinted>
  <dcterms:created xsi:type="dcterms:W3CDTF">2018-10-02T14:39:00Z</dcterms:created>
  <dcterms:modified xsi:type="dcterms:W3CDTF">2018-10-02T14:39:00Z</dcterms:modified>
</cp:coreProperties>
</file>