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4BA" w:rsidRDefault="00E034BA" w:rsidP="00E034BA">
      <w:pPr>
        <w:ind w:right="44"/>
        <w:jc w:val="both"/>
        <w:rPr>
          <w:sz w:val="22"/>
          <w:szCs w:val="22"/>
          <w:lang w:val="fr-FR"/>
        </w:rPr>
      </w:pPr>
    </w:p>
    <w:p w:rsidR="00E034BA" w:rsidRPr="00EF3E46" w:rsidRDefault="00E034BA" w:rsidP="00E034BA">
      <w:pPr>
        <w:tabs>
          <w:tab w:val="left" w:pos="7020"/>
        </w:tabs>
        <w:ind w:right="44"/>
        <w:jc w:val="both"/>
        <w:rPr>
          <w:sz w:val="22"/>
          <w:szCs w:val="22"/>
        </w:rPr>
      </w:pPr>
      <w:r w:rsidRPr="00EF3E46">
        <w:rPr>
          <w:sz w:val="22"/>
          <w:szCs w:val="22"/>
        </w:rPr>
        <w:t>R</w:t>
      </w:r>
      <w:r w:rsidR="00600804" w:rsidRPr="00EF3E46">
        <w:rPr>
          <w:sz w:val="22"/>
          <w:szCs w:val="22"/>
        </w:rPr>
        <w:t>e</w:t>
      </w:r>
      <w:r w:rsidRPr="00EF3E46">
        <w:rPr>
          <w:sz w:val="22"/>
          <w:szCs w:val="22"/>
        </w:rPr>
        <w:t>f.: SCBD/</w:t>
      </w:r>
      <w:r w:rsidR="007818A1">
        <w:rPr>
          <w:sz w:val="22"/>
          <w:szCs w:val="22"/>
        </w:rPr>
        <w:t>MCO/AF/NP/CR/</w:t>
      </w:r>
      <w:r w:rsidR="007818A1">
        <w:rPr>
          <w:sz w:val="22"/>
          <w:szCs w:val="22"/>
        </w:rPr>
        <w:t>86983</w:t>
      </w:r>
      <w:r w:rsidRPr="00EF3E46">
        <w:rPr>
          <w:sz w:val="22"/>
          <w:szCs w:val="22"/>
        </w:rPr>
        <w:tab/>
      </w:r>
      <w:r w:rsidR="00A6042E">
        <w:rPr>
          <w:sz w:val="22"/>
          <w:szCs w:val="22"/>
        </w:rPr>
        <w:t>1</w:t>
      </w:r>
      <w:r w:rsidR="001E3F40">
        <w:rPr>
          <w:sz w:val="22"/>
          <w:szCs w:val="22"/>
        </w:rPr>
        <w:t>5</w:t>
      </w:r>
      <w:r w:rsidR="00A6042E">
        <w:rPr>
          <w:sz w:val="22"/>
          <w:szCs w:val="22"/>
        </w:rPr>
        <w:t xml:space="preserve"> January 2018</w:t>
      </w:r>
    </w:p>
    <w:p w:rsidR="00E034BA" w:rsidRPr="00EF3E46" w:rsidRDefault="00E034BA" w:rsidP="00E034BA">
      <w:pPr>
        <w:ind w:right="44"/>
        <w:jc w:val="both"/>
        <w:rPr>
          <w:sz w:val="22"/>
          <w:szCs w:val="22"/>
        </w:rPr>
      </w:pPr>
    </w:p>
    <w:p w:rsidR="007818A1" w:rsidRDefault="007818A1" w:rsidP="007818A1">
      <w:pPr>
        <w:ind w:right="44"/>
        <w:jc w:val="center"/>
        <w:rPr>
          <w:b/>
          <w:sz w:val="22"/>
          <w:szCs w:val="22"/>
        </w:rPr>
      </w:pPr>
      <w:r w:rsidRPr="00883625">
        <w:rPr>
          <w:b/>
          <w:sz w:val="22"/>
          <w:szCs w:val="22"/>
        </w:rPr>
        <w:t>N O T I F I C A T I O N</w:t>
      </w:r>
    </w:p>
    <w:p w:rsidR="007818A1" w:rsidRPr="00A37810" w:rsidRDefault="007818A1" w:rsidP="007818A1">
      <w:pPr>
        <w:ind w:right="44"/>
        <w:jc w:val="center"/>
        <w:rPr>
          <w:b/>
          <w:sz w:val="16"/>
          <w:szCs w:val="16"/>
        </w:rPr>
      </w:pPr>
    </w:p>
    <w:p w:rsidR="00A6042E" w:rsidRDefault="00A6042E" w:rsidP="007818A1">
      <w:pPr>
        <w:ind w:right="44"/>
        <w:jc w:val="center"/>
        <w:rPr>
          <w:b/>
          <w:bCs/>
          <w:color w:val="000000"/>
          <w:sz w:val="22"/>
          <w:szCs w:val="22"/>
          <w:lang w:val="en-US" w:eastAsia="en-US"/>
        </w:rPr>
      </w:pPr>
      <w:r>
        <w:rPr>
          <w:b/>
          <w:bCs/>
          <w:color w:val="000000"/>
          <w:sz w:val="22"/>
          <w:szCs w:val="22"/>
          <w:lang w:val="en-US" w:eastAsia="en-US"/>
        </w:rPr>
        <w:t xml:space="preserve">EXTENSION OF DEADLINE: </w:t>
      </w:r>
      <w:r>
        <w:rPr>
          <w:b/>
          <w:bCs/>
          <w:color w:val="000000"/>
          <w:sz w:val="22"/>
          <w:szCs w:val="22"/>
          <w:lang w:val="en-US" w:eastAsia="en-US"/>
        </w:rPr>
        <w:t>7 February 2018</w:t>
      </w:r>
    </w:p>
    <w:p w:rsidR="00A6042E" w:rsidRDefault="00A6042E" w:rsidP="007818A1">
      <w:pPr>
        <w:ind w:right="44"/>
        <w:jc w:val="center"/>
        <w:rPr>
          <w:b/>
          <w:bCs/>
          <w:color w:val="000000"/>
          <w:sz w:val="22"/>
          <w:szCs w:val="22"/>
          <w:lang w:val="en-US" w:eastAsia="en-US"/>
        </w:rPr>
      </w:pPr>
    </w:p>
    <w:p w:rsidR="007818A1" w:rsidRDefault="007818A1" w:rsidP="007818A1">
      <w:pPr>
        <w:ind w:right="44"/>
        <w:jc w:val="center"/>
        <w:rPr>
          <w:b/>
          <w:sz w:val="22"/>
          <w:szCs w:val="22"/>
        </w:rPr>
      </w:pPr>
      <w:r w:rsidRPr="00E935F2">
        <w:rPr>
          <w:b/>
          <w:sz w:val="22"/>
          <w:szCs w:val="22"/>
        </w:rPr>
        <w:t xml:space="preserve">Sharing experience in enhancing synergies </w:t>
      </w:r>
    </w:p>
    <w:p w:rsidR="007818A1" w:rsidRPr="00E935F2" w:rsidRDefault="007818A1" w:rsidP="007818A1">
      <w:pPr>
        <w:ind w:right="44"/>
        <w:jc w:val="center"/>
        <w:rPr>
          <w:b/>
          <w:sz w:val="22"/>
          <w:szCs w:val="22"/>
        </w:rPr>
      </w:pPr>
      <w:proofErr w:type="gramStart"/>
      <w:r w:rsidRPr="00E935F2">
        <w:rPr>
          <w:b/>
          <w:sz w:val="22"/>
          <w:szCs w:val="22"/>
        </w:rPr>
        <w:t>among</w:t>
      </w:r>
      <w:proofErr w:type="gramEnd"/>
      <w:r w:rsidRPr="00E935F2">
        <w:rPr>
          <w:b/>
          <w:sz w:val="22"/>
          <w:szCs w:val="22"/>
        </w:rPr>
        <w:t xml:space="preserve"> biodiversity-related conventions at the national level</w:t>
      </w:r>
    </w:p>
    <w:p w:rsidR="007818A1" w:rsidRDefault="007818A1" w:rsidP="007818A1">
      <w:pPr>
        <w:ind w:right="44"/>
        <w:jc w:val="both"/>
        <w:rPr>
          <w:sz w:val="22"/>
          <w:szCs w:val="22"/>
        </w:rPr>
      </w:pPr>
    </w:p>
    <w:p w:rsidR="007818A1" w:rsidRDefault="007818A1" w:rsidP="007818A1">
      <w:pPr>
        <w:ind w:right="44"/>
        <w:jc w:val="both"/>
        <w:rPr>
          <w:sz w:val="22"/>
          <w:szCs w:val="22"/>
        </w:rPr>
      </w:pPr>
    </w:p>
    <w:p w:rsidR="007818A1" w:rsidRPr="00883625" w:rsidRDefault="007818A1" w:rsidP="007818A1">
      <w:pPr>
        <w:ind w:right="44"/>
        <w:jc w:val="both"/>
        <w:rPr>
          <w:sz w:val="22"/>
          <w:szCs w:val="22"/>
        </w:rPr>
      </w:pPr>
      <w:r w:rsidRPr="00883625">
        <w:rPr>
          <w:sz w:val="22"/>
          <w:szCs w:val="22"/>
        </w:rPr>
        <w:t>Madam</w:t>
      </w:r>
      <w:r w:rsidRPr="00883625">
        <w:rPr>
          <w:sz w:val="22"/>
          <w:szCs w:val="22"/>
          <w:lang w:val="en-CA"/>
        </w:rPr>
        <w:t>/Sir</w:t>
      </w:r>
      <w:r w:rsidRPr="00883625">
        <w:rPr>
          <w:sz w:val="22"/>
          <w:szCs w:val="22"/>
        </w:rPr>
        <w:t>,</w:t>
      </w:r>
    </w:p>
    <w:p w:rsidR="007818A1" w:rsidRPr="00883625" w:rsidRDefault="007818A1" w:rsidP="007818A1">
      <w:pPr>
        <w:ind w:right="44"/>
        <w:jc w:val="both"/>
        <w:rPr>
          <w:sz w:val="22"/>
          <w:szCs w:val="22"/>
        </w:rPr>
      </w:pPr>
      <w:bookmarkStart w:id="0" w:name="_GoBack"/>
      <w:bookmarkEnd w:id="0"/>
    </w:p>
    <w:p w:rsidR="00741B6F" w:rsidRDefault="00A6042E" w:rsidP="00741B6F">
      <w:pPr>
        <w:autoSpaceDE w:val="0"/>
        <w:autoSpaceDN w:val="0"/>
        <w:adjustRightInd w:val="0"/>
        <w:spacing w:after="240"/>
        <w:ind w:firstLine="720"/>
        <w:jc w:val="both"/>
        <w:rPr>
          <w:rFonts w:cs="Angsana New"/>
          <w:color w:val="000000"/>
          <w:sz w:val="22"/>
          <w:szCs w:val="22"/>
          <w:lang w:val="en-US" w:eastAsia="en-US"/>
        </w:rPr>
      </w:pPr>
      <w:r w:rsidRPr="00741B6F">
        <w:rPr>
          <w:sz w:val="22"/>
          <w:szCs w:val="22"/>
        </w:rPr>
        <w:t xml:space="preserve">Reference is made to notification </w:t>
      </w:r>
      <w:r w:rsidRPr="00741B6F">
        <w:rPr>
          <w:sz w:val="22"/>
          <w:szCs w:val="22"/>
        </w:rPr>
        <w:t>2017-128</w:t>
      </w:r>
      <w:r w:rsidR="001E3F40">
        <w:rPr>
          <w:sz w:val="22"/>
          <w:szCs w:val="22"/>
        </w:rPr>
        <w:t>,</w:t>
      </w:r>
      <w:r w:rsidRPr="00741B6F">
        <w:rPr>
          <w:sz w:val="22"/>
          <w:szCs w:val="22"/>
        </w:rPr>
        <w:t xml:space="preserve"> issued on 27 November 2017</w:t>
      </w:r>
      <w:r w:rsidR="001E3F40">
        <w:rPr>
          <w:sz w:val="22"/>
          <w:szCs w:val="22"/>
        </w:rPr>
        <w:t>,</w:t>
      </w:r>
      <w:r w:rsidR="00741B6F" w:rsidRPr="00741B6F">
        <w:rPr>
          <w:sz w:val="22"/>
          <w:szCs w:val="22"/>
        </w:rPr>
        <w:t xml:space="preserve"> inviting Parties and other stakeholders to submit case studies of practical experience in implementing the biodiversity-related conventions in an integrated manner at the national level</w:t>
      </w:r>
      <w:r w:rsidR="00741B6F">
        <w:rPr>
          <w:sz w:val="22"/>
          <w:szCs w:val="22"/>
        </w:rPr>
        <w:t xml:space="preserve">. </w:t>
      </w:r>
      <w:r w:rsidR="00741B6F">
        <w:rPr>
          <w:rFonts w:cs="Angsana New"/>
          <w:color w:val="000000"/>
          <w:sz w:val="22"/>
          <w:szCs w:val="22"/>
          <w:lang w:val="en-US" w:eastAsia="en-US"/>
        </w:rPr>
        <w:t xml:space="preserve">Please be advised that the deadline for </w:t>
      </w:r>
      <w:r w:rsidR="005872FD">
        <w:rPr>
          <w:rFonts w:cs="Angsana New"/>
          <w:color w:val="000000"/>
          <w:sz w:val="22"/>
          <w:szCs w:val="22"/>
          <w:lang w:val="en-US" w:eastAsia="en-US"/>
        </w:rPr>
        <w:t>the submission of case studies</w:t>
      </w:r>
      <w:r w:rsidR="00741B6F">
        <w:rPr>
          <w:rFonts w:cs="Angsana New"/>
          <w:color w:val="000000"/>
          <w:sz w:val="22"/>
          <w:szCs w:val="22"/>
          <w:lang w:val="en-US" w:eastAsia="en-US"/>
        </w:rPr>
        <w:t xml:space="preserve"> has now been extended to </w:t>
      </w:r>
      <w:r w:rsidR="00741B6F">
        <w:rPr>
          <w:rFonts w:cs="Angsana New"/>
          <w:b/>
          <w:color w:val="000000"/>
          <w:sz w:val="22"/>
          <w:szCs w:val="22"/>
          <w:lang w:val="en-US" w:eastAsia="en-US"/>
        </w:rPr>
        <w:t>7 February 2018</w:t>
      </w:r>
      <w:r w:rsidR="00741B6F" w:rsidRPr="001E3F40">
        <w:rPr>
          <w:rFonts w:cs="Angsana New"/>
          <w:color w:val="000000"/>
          <w:sz w:val="22"/>
          <w:szCs w:val="22"/>
          <w:lang w:val="en-US" w:eastAsia="en-US"/>
        </w:rPr>
        <w:t>.</w:t>
      </w:r>
    </w:p>
    <w:p w:rsidR="00E034BA" w:rsidRPr="00741B6F" w:rsidRDefault="00741B6F" w:rsidP="00741B6F">
      <w:pPr>
        <w:ind w:right="44" w:firstLine="720"/>
        <w:jc w:val="both"/>
        <w:rPr>
          <w:sz w:val="22"/>
          <w:szCs w:val="22"/>
          <w:lang w:val="en-US"/>
        </w:rPr>
      </w:pPr>
      <w:r w:rsidRPr="00741B6F">
        <w:rPr>
          <w:sz w:val="22"/>
          <w:szCs w:val="22"/>
          <w:lang w:val="en-US"/>
        </w:rPr>
        <w:t xml:space="preserve">Accordingly, I wish to </w:t>
      </w:r>
      <w:r w:rsidR="00C505AF">
        <w:rPr>
          <w:sz w:val="22"/>
          <w:szCs w:val="22"/>
          <w:lang w:val="en-US"/>
        </w:rPr>
        <w:t xml:space="preserve">remind Parties </w:t>
      </w:r>
      <w:r w:rsidRPr="00741B6F">
        <w:rPr>
          <w:sz w:val="22"/>
          <w:szCs w:val="22"/>
          <w:lang w:val="en-US"/>
        </w:rPr>
        <w:t>and other stakeholders to submit case studies using the attached template</w:t>
      </w:r>
      <w:r w:rsidR="00C505AF">
        <w:rPr>
          <w:sz w:val="22"/>
          <w:szCs w:val="22"/>
          <w:lang w:val="en-US"/>
        </w:rPr>
        <w:t xml:space="preserve">, and to transmit them </w:t>
      </w:r>
      <w:r w:rsidRPr="00741B6F">
        <w:rPr>
          <w:sz w:val="22"/>
          <w:szCs w:val="22"/>
          <w:lang w:val="en-US"/>
        </w:rPr>
        <w:t xml:space="preserve">to the Executive Secretary via e-mail to secretariat@cbd.int or </w:t>
      </w:r>
      <w:r w:rsidR="001E3F40">
        <w:rPr>
          <w:sz w:val="22"/>
          <w:szCs w:val="22"/>
          <w:lang w:val="en-US"/>
        </w:rPr>
        <w:t xml:space="preserve">by </w:t>
      </w:r>
      <w:r w:rsidRPr="00741B6F">
        <w:rPr>
          <w:sz w:val="22"/>
          <w:szCs w:val="22"/>
          <w:lang w:val="en-US"/>
        </w:rPr>
        <w:t>fax to +1 514 288 6588.</w:t>
      </w:r>
    </w:p>
    <w:p w:rsidR="00E034BA" w:rsidRPr="00741B6F" w:rsidRDefault="00E034BA" w:rsidP="00E034BA">
      <w:pPr>
        <w:ind w:right="44"/>
        <w:jc w:val="both"/>
        <w:rPr>
          <w:sz w:val="22"/>
          <w:szCs w:val="22"/>
          <w:lang w:val="en-US"/>
        </w:rPr>
      </w:pPr>
    </w:p>
    <w:p w:rsidR="00741B6F" w:rsidRDefault="00741B6F" w:rsidP="00741B6F">
      <w:pPr>
        <w:autoSpaceDE w:val="0"/>
        <w:autoSpaceDN w:val="0"/>
        <w:adjustRightInd w:val="0"/>
        <w:spacing w:after="240"/>
        <w:ind w:firstLine="720"/>
        <w:jc w:val="both"/>
        <w:rPr>
          <w:color w:val="000000"/>
          <w:sz w:val="22"/>
          <w:szCs w:val="22"/>
          <w:lang w:val="en-US" w:eastAsia="en-US"/>
        </w:rPr>
      </w:pPr>
      <w:r>
        <w:rPr>
          <w:color w:val="000000"/>
          <w:sz w:val="22"/>
          <w:szCs w:val="22"/>
          <w:lang w:val="en-US" w:eastAsia="en-US"/>
        </w:rPr>
        <w:t>I thank you for your usual cooperation and for your continued support for the work of the Convention.</w:t>
      </w:r>
    </w:p>
    <w:p w:rsidR="00741B6F" w:rsidRDefault="00741B6F" w:rsidP="00741B6F">
      <w:pPr>
        <w:autoSpaceDE w:val="0"/>
        <w:autoSpaceDN w:val="0"/>
        <w:adjustRightInd w:val="0"/>
        <w:spacing w:after="240"/>
        <w:ind w:firstLine="720"/>
        <w:jc w:val="both"/>
        <w:rPr>
          <w:bCs/>
          <w:sz w:val="22"/>
          <w:szCs w:val="22"/>
          <w:lang w:val="en-US" w:eastAsia="en-US"/>
        </w:rPr>
      </w:pPr>
      <w:r>
        <w:rPr>
          <w:color w:val="000000"/>
          <w:sz w:val="22"/>
          <w:szCs w:val="22"/>
          <w:lang w:val="en-US" w:eastAsia="en-US"/>
        </w:rPr>
        <w:t>Please accept, Madam/Sir, the assurances of my highest consideration.</w:t>
      </w:r>
    </w:p>
    <w:p w:rsidR="00332A6E" w:rsidRPr="00741B6F" w:rsidRDefault="00332A6E" w:rsidP="002A22C2">
      <w:pPr>
        <w:ind w:right="48"/>
        <w:jc w:val="center"/>
        <w:rPr>
          <w:sz w:val="22"/>
          <w:szCs w:val="22"/>
          <w:lang w:val="en-US"/>
        </w:rPr>
      </w:pPr>
    </w:p>
    <w:p w:rsidR="00332A6E" w:rsidRPr="00EF3E46" w:rsidRDefault="00332A6E" w:rsidP="002A22C2">
      <w:pPr>
        <w:ind w:right="48"/>
        <w:jc w:val="center"/>
        <w:rPr>
          <w:sz w:val="22"/>
          <w:szCs w:val="22"/>
        </w:rPr>
      </w:pPr>
    </w:p>
    <w:p w:rsidR="00332A6E" w:rsidRPr="00EF3E46" w:rsidRDefault="00332A6E" w:rsidP="002A22C2">
      <w:pPr>
        <w:ind w:right="48"/>
        <w:jc w:val="center"/>
        <w:rPr>
          <w:sz w:val="22"/>
          <w:szCs w:val="22"/>
        </w:rPr>
      </w:pPr>
    </w:p>
    <w:p w:rsidR="00332A6E" w:rsidRPr="00EF3E46" w:rsidRDefault="00332A6E" w:rsidP="002A22C2">
      <w:pPr>
        <w:ind w:right="48"/>
        <w:jc w:val="center"/>
        <w:rPr>
          <w:sz w:val="22"/>
          <w:szCs w:val="22"/>
        </w:rPr>
      </w:pPr>
    </w:p>
    <w:p w:rsidR="00332A6E" w:rsidRPr="00EF3E46" w:rsidRDefault="00EF3E46" w:rsidP="002A22C2">
      <w:pPr>
        <w:ind w:left="5103" w:right="48"/>
        <w:jc w:val="center"/>
        <w:rPr>
          <w:sz w:val="22"/>
          <w:szCs w:val="22"/>
        </w:rPr>
      </w:pPr>
      <w:r w:rsidRPr="00EF3E46">
        <w:rPr>
          <w:sz w:val="22"/>
          <w:szCs w:val="22"/>
          <w:lang w:val="en-US"/>
        </w:rPr>
        <w:t>Cristiana Paşca Palmer</w:t>
      </w:r>
      <w:r w:rsidR="007D487C">
        <w:rPr>
          <w:sz w:val="22"/>
          <w:szCs w:val="22"/>
          <w:lang w:val="en-US"/>
        </w:rPr>
        <w:t>, PhD</w:t>
      </w:r>
    </w:p>
    <w:p w:rsidR="00332A6E" w:rsidRPr="00EF3E46" w:rsidRDefault="00332A6E" w:rsidP="002A22C2">
      <w:pPr>
        <w:ind w:left="5103" w:right="48"/>
        <w:jc w:val="center"/>
        <w:rPr>
          <w:sz w:val="22"/>
          <w:szCs w:val="22"/>
        </w:rPr>
      </w:pPr>
      <w:r w:rsidRPr="00EF3E46">
        <w:rPr>
          <w:sz w:val="22"/>
          <w:szCs w:val="22"/>
        </w:rPr>
        <w:t>Executive Secretary</w:t>
      </w:r>
    </w:p>
    <w:p w:rsidR="00E034BA" w:rsidRPr="00EF3E46" w:rsidRDefault="00E034BA" w:rsidP="00E034BA">
      <w:pPr>
        <w:rPr>
          <w:sz w:val="22"/>
          <w:szCs w:val="22"/>
          <w:lang w:val="en-CA"/>
        </w:rPr>
      </w:pPr>
    </w:p>
    <w:p w:rsidR="00741B6F" w:rsidRDefault="00741B6F" w:rsidP="00E034BA">
      <w:pPr>
        <w:rPr>
          <w:sz w:val="22"/>
          <w:szCs w:val="22"/>
          <w:lang w:val="en-US"/>
        </w:rPr>
      </w:pPr>
    </w:p>
    <w:p w:rsidR="005872FD" w:rsidRDefault="005872FD" w:rsidP="00E034BA">
      <w:pPr>
        <w:rPr>
          <w:sz w:val="22"/>
          <w:szCs w:val="22"/>
          <w:lang w:val="en-US"/>
        </w:rPr>
      </w:pPr>
    </w:p>
    <w:p w:rsidR="005872FD" w:rsidRPr="001E3F40" w:rsidRDefault="005872FD" w:rsidP="00E034BA">
      <w:pPr>
        <w:rPr>
          <w:sz w:val="22"/>
          <w:szCs w:val="22"/>
          <w:lang w:val="fr-CA"/>
        </w:rPr>
        <w:sectPr w:rsidR="005872FD" w:rsidRPr="001E3F40" w:rsidSect="00A312D8">
          <w:headerReference w:type="first" r:id="rId9"/>
          <w:footerReference w:type="first" r:id="rId10"/>
          <w:pgSz w:w="12240" w:h="15840" w:code="1"/>
          <w:pgMar w:top="1134" w:right="1418" w:bottom="1134" w:left="1418" w:header="340" w:footer="113" w:gutter="0"/>
          <w:cols w:space="708"/>
          <w:titlePg/>
          <w:docGrid w:linePitch="360"/>
        </w:sectPr>
      </w:pPr>
      <w:r>
        <w:rPr>
          <w:sz w:val="22"/>
          <w:szCs w:val="22"/>
          <w:lang w:val="en-US"/>
        </w:rPr>
        <w:t>Enclosure</w:t>
      </w:r>
    </w:p>
    <w:p w:rsidR="00741B6F" w:rsidRDefault="00741B6F" w:rsidP="00741B6F">
      <w:pPr>
        <w:jc w:val="center"/>
        <w:rPr>
          <w:b/>
          <w:bCs/>
        </w:rPr>
      </w:pPr>
      <w:r>
        <w:rPr>
          <w:b/>
          <w:bCs/>
        </w:rPr>
        <w:lastRenderedPageBreak/>
        <w:t>Enhancing synergies among biodiversity-related conventions</w:t>
      </w:r>
    </w:p>
    <w:p w:rsidR="00741B6F" w:rsidRDefault="00741B6F" w:rsidP="00741B6F">
      <w:pPr>
        <w:jc w:val="center"/>
        <w:rPr>
          <w:b/>
          <w:bCs/>
          <w:u w:val="single"/>
        </w:rPr>
      </w:pPr>
    </w:p>
    <w:p w:rsidR="00741B6F" w:rsidRDefault="00741B6F" w:rsidP="00741B6F">
      <w:pPr>
        <w:jc w:val="center"/>
        <w:rPr>
          <w:b/>
          <w:bCs/>
        </w:rPr>
      </w:pPr>
      <w:r>
        <w:rPr>
          <w:b/>
          <w:bCs/>
        </w:rPr>
        <w:t>CASE STUDY TEMPLATE</w:t>
      </w:r>
    </w:p>
    <w:p w:rsidR="00741B6F" w:rsidRDefault="00741B6F" w:rsidP="00741B6F">
      <w:pPr>
        <w:jc w:val="center"/>
        <w:rPr>
          <w:b/>
          <w:bCs/>
        </w:rPr>
      </w:pPr>
    </w:p>
    <w:p w:rsidR="00741B6F" w:rsidRDefault="00741B6F" w:rsidP="00741B6F">
      <w:pPr>
        <w:jc w:val="center"/>
        <w:rPr>
          <w:b/>
          <w:bCs/>
        </w:rPr>
      </w:pPr>
    </w:p>
    <w:p w:rsidR="00741B6F" w:rsidRDefault="00741B6F" w:rsidP="00741B6F">
      <w:pPr>
        <w:jc w:val="center"/>
        <w:rPr>
          <w:b/>
          <w:bCs/>
        </w:rPr>
      </w:pPr>
      <w:r>
        <w:rPr>
          <w:noProof/>
          <w:lang w:val="en-CA"/>
        </w:rPr>
        <mc:AlternateContent>
          <mc:Choice Requires="wps">
            <w:drawing>
              <wp:anchor distT="0" distB="0" distL="114300" distR="114300" simplePos="0" relativeHeight="251659264" behindDoc="0" locked="0" layoutInCell="1" allowOverlap="1">
                <wp:simplePos x="0" y="0"/>
                <wp:positionH relativeFrom="column">
                  <wp:posOffset>120650</wp:posOffset>
                </wp:positionH>
                <wp:positionV relativeFrom="paragraph">
                  <wp:posOffset>3810</wp:posOffset>
                </wp:positionV>
                <wp:extent cx="5762625" cy="4535805"/>
                <wp:effectExtent l="0" t="0" r="28575" b="1714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535805"/>
                        </a:xfrm>
                        <a:prstGeom prst="rect">
                          <a:avLst/>
                        </a:prstGeom>
                        <a:solidFill>
                          <a:srgbClr val="FFFFFF"/>
                        </a:solidFill>
                        <a:ln w="9525">
                          <a:solidFill>
                            <a:srgbClr val="000000"/>
                          </a:solidFill>
                          <a:miter lim="800000"/>
                          <a:headEnd/>
                          <a:tailEnd/>
                        </a:ln>
                      </wps:spPr>
                      <wps:txbx>
                        <w:txbxContent>
                          <w:p w:rsidR="00741B6F" w:rsidRDefault="00741B6F" w:rsidP="00741B6F">
                            <w:pPr>
                              <w:jc w:val="both"/>
                              <w:rPr>
                                <w:b/>
                              </w:rPr>
                            </w:pPr>
                            <w:r>
                              <w:rPr>
                                <w:b/>
                              </w:rPr>
                              <w:t>Introduction</w:t>
                            </w:r>
                          </w:p>
                          <w:p w:rsidR="00741B6F" w:rsidRDefault="00741B6F" w:rsidP="00741B6F">
                            <w:pPr>
                              <w:jc w:val="both"/>
                            </w:pPr>
                            <w:r>
                              <w:t xml:space="preserve">Through decision XIII/24, the Conference of the Parties to the Convention on Biological Diversity (CBD) drew attention to a range of options for enhancing synergies among biodiversity-related conventions at the national level. These options were listed in Annex I to the decision, and included options related to planning frameworks and coordination mechanisms, as well as options for action in a number of specific areas. In the same decision, Parties welcomed a roadmap for enhancing synergies among the biodiversity-related conventions at the international level (Annex II). This included a range of activities and key actions aimed at supporting action at the national level, including the compilation of case studies or success stories of synergies in the implementation of biodiversity-related conventions. </w:t>
                            </w:r>
                          </w:p>
                          <w:p w:rsidR="00741B6F" w:rsidRDefault="00741B6F" w:rsidP="00741B6F">
                            <w:pPr>
                              <w:jc w:val="both"/>
                            </w:pPr>
                            <w:r>
                              <w:t>A number of such case studies have already been compiled in the Sourcebook of opportunities for enhancing cooperation among the biodiversity-related conventions at national and regional levels, published by the United Nations Environment Programme (UN Environment) in 2015 (http://wcmc.io/sourcebook-web). The Secretariat of the CBD is working with UN Environment and the World Conservation Monitoring Centre (WCMC) to create an online library of case studies and success stories, drawing on the Sourcebook but also incorporating new success stories. In doing so, we will also work with the secretariats of other biodiversity-related conventions to enable development of a resource that is of high value for a range of stakeholders at the national level.</w:t>
                            </w:r>
                          </w:p>
                          <w:p w:rsidR="00741B6F" w:rsidRDefault="00741B6F" w:rsidP="00741B6F">
                            <w:pPr>
                              <w:jc w:val="both"/>
                            </w:pPr>
                            <w:r>
                              <w:t>Parties and other stakeholder are invited to submit case studies using the present template via e-mail to secretariat@cbd.int or faxed to +1 514 288 6588 by 7 January 2018. The case studies can describe best practices, good practices, success stories, experiences and/or lessons learned. These case studies will be incorporated into the prototype online library which will be made available for review in early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9.5pt;margin-top:.3pt;width:453.75pt;height:35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">
                <v:textbox>
                  <w:txbxContent>
                    <w:p w:rsidR="00741B6F" w:rsidRDefault="00741B6F" w:rsidP="00741B6F">
                      <w:pPr>
                        <w:jc w:val="both"/>
                        <w:rPr>
                          <w:b/>
                        </w:rPr>
                      </w:pPr>
                      <w:r>
                        <w:rPr>
                          <w:b/>
                        </w:rPr>
                        <w:t>Introduction</w:t>
                      </w:r>
                    </w:p>
                    <w:p w:rsidR="00741B6F" w:rsidRDefault="00741B6F" w:rsidP="00741B6F">
                      <w:pPr>
                        <w:jc w:val="both"/>
                      </w:pPr>
                      <w:r>
                        <w:t xml:space="preserve">Through decision XIII/24, the Conference of the Parties to the Convention on Biological Diversity (CBD) drew attention to a range of options for enhancing synergies among biodiversity-related conventions at the national level. These options were listed in Annex I to the decision, and included options related to planning frameworks and coordination mechanisms, as well as options for action in a number of specific areas. In the same decision, Parties welcomed a roadmap for enhancing synergies among the biodiversity-related conventions at the international level (Annex II). This included a range of activities and key actions aimed at supporting action at the national level, including the compilation of case studies or success stories of synergies in the implementation of biodiversity-related conventions. </w:t>
                      </w:r>
                    </w:p>
                    <w:p w:rsidR="00741B6F" w:rsidRDefault="00741B6F" w:rsidP="00741B6F">
                      <w:pPr>
                        <w:jc w:val="both"/>
                      </w:pPr>
                      <w:r>
                        <w:t>A number of such case studies have already been compiled in the Sourcebook of opportunities for enhancing cooperation among the biodiversity-related conventions at national and regional levels, published by the United Nations Environment Programme (UN Environment) in 2015 (http://wcmc.io/sourcebook-web). The Secretariat of the CBD is working with UN Environment and the World Conservation Monitoring Centre (WCMC) to create an online library of case studies and success stories, drawing on the Sourcebook but also incorporating new success stories. In doing so, we will also work with the secretariats of other biodiversity-related conventions to enable development of a resource that is of high value for a range of stakeholders at the national level.</w:t>
                      </w:r>
                    </w:p>
                    <w:p w:rsidR="00741B6F" w:rsidRDefault="00741B6F" w:rsidP="00741B6F">
                      <w:pPr>
                        <w:jc w:val="both"/>
                      </w:pPr>
                      <w:r>
                        <w:t>Parties and other stakeholder are invited to submit case studies using the present template via e-mail to secretariat@cbd.int or faxed to +1 514 288 6588 by 7 January 2018. The case studies can describe best practices, good practices, success stories, experiences and/or lessons learned. These case studies will be incorporated into the prototype online library which will be made available for review in early 2018.</w:t>
                      </w:r>
                    </w:p>
                  </w:txbxContent>
                </v:textbox>
              </v:shape>
            </w:pict>
          </mc:Fallback>
        </mc:AlternateContent>
      </w:r>
    </w:p>
    <w:p w:rsidR="00741B6F" w:rsidRDefault="00741B6F" w:rsidP="00741B6F">
      <w:pPr>
        <w:jc w:val="center"/>
        <w:rPr>
          <w:b/>
          <w:bCs/>
        </w:rPr>
      </w:pPr>
    </w:p>
    <w:p w:rsidR="00741B6F" w:rsidRDefault="00741B6F" w:rsidP="00741B6F">
      <w:pPr>
        <w:jc w:val="center"/>
        <w:rPr>
          <w:b/>
          <w:bCs/>
        </w:rPr>
      </w:pPr>
    </w:p>
    <w:p w:rsidR="00741B6F" w:rsidRDefault="00741B6F" w:rsidP="00741B6F">
      <w:pPr>
        <w:jc w:val="center"/>
        <w:rPr>
          <w:b/>
          <w:bCs/>
        </w:rPr>
      </w:pPr>
    </w:p>
    <w:p w:rsidR="00741B6F" w:rsidRDefault="00741B6F" w:rsidP="00741B6F">
      <w:pPr>
        <w:jc w:val="center"/>
        <w:rPr>
          <w:b/>
          <w:bCs/>
        </w:rPr>
      </w:pPr>
    </w:p>
    <w:p w:rsidR="00741B6F" w:rsidRDefault="00741B6F" w:rsidP="00741B6F">
      <w:pPr>
        <w:jc w:val="center"/>
        <w:rPr>
          <w:b/>
          <w:bCs/>
        </w:rPr>
      </w:pPr>
    </w:p>
    <w:p w:rsidR="00741B6F" w:rsidRDefault="00741B6F" w:rsidP="00741B6F">
      <w:pPr>
        <w:ind w:left="426"/>
        <w:rPr>
          <w:u w:val="single"/>
        </w:rPr>
      </w:pPr>
    </w:p>
    <w:p w:rsidR="00741B6F" w:rsidRDefault="00741B6F" w:rsidP="00741B6F">
      <w:pPr>
        <w:ind w:left="426"/>
        <w:rPr>
          <w:u w:val="single"/>
        </w:rPr>
      </w:pPr>
    </w:p>
    <w:p w:rsidR="00741B6F" w:rsidRDefault="00741B6F" w:rsidP="00741B6F">
      <w:pPr>
        <w:ind w:left="426"/>
        <w:rPr>
          <w:u w:val="single"/>
        </w:rPr>
      </w:pPr>
    </w:p>
    <w:p w:rsidR="00741B6F" w:rsidRDefault="00741B6F" w:rsidP="00741B6F">
      <w:pPr>
        <w:ind w:left="426"/>
        <w:rPr>
          <w:u w:val="single"/>
        </w:rPr>
      </w:pPr>
    </w:p>
    <w:p w:rsidR="00741B6F" w:rsidRDefault="00741B6F" w:rsidP="00741B6F">
      <w:pPr>
        <w:ind w:left="426"/>
        <w:rPr>
          <w:u w:val="single"/>
        </w:rPr>
      </w:pPr>
    </w:p>
    <w:p w:rsidR="00741B6F" w:rsidRDefault="00741B6F" w:rsidP="00741B6F">
      <w:pPr>
        <w:ind w:left="426"/>
        <w:rPr>
          <w:u w:val="single"/>
        </w:rPr>
      </w:pPr>
    </w:p>
    <w:p w:rsidR="00741B6F" w:rsidRDefault="00741B6F" w:rsidP="00741B6F">
      <w:pPr>
        <w:ind w:left="426"/>
        <w:rPr>
          <w:u w:val="single"/>
        </w:rPr>
      </w:pPr>
    </w:p>
    <w:p w:rsidR="00741B6F" w:rsidRDefault="00741B6F" w:rsidP="00741B6F">
      <w:pPr>
        <w:ind w:left="426"/>
        <w:rPr>
          <w:u w:val="single"/>
        </w:rPr>
      </w:pPr>
    </w:p>
    <w:p w:rsidR="00741B6F" w:rsidRDefault="00741B6F" w:rsidP="00741B6F">
      <w:pPr>
        <w:ind w:left="426"/>
        <w:rPr>
          <w:u w:val="single"/>
        </w:rPr>
      </w:pPr>
    </w:p>
    <w:p w:rsidR="00741B6F" w:rsidRDefault="00741B6F" w:rsidP="00741B6F">
      <w:pPr>
        <w:ind w:left="426"/>
        <w:rPr>
          <w:u w:val="single"/>
        </w:rPr>
      </w:pPr>
    </w:p>
    <w:p w:rsidR="00741B6F" w:rsidRDefault="00741B6F" w:rsidP="00741B6F">
      <w:pPr>
        <w:ind w:left="426"/>
        <w:rPr>
          <w:u w:val="single"/>
        </w:rPr>
      </w:pPr>
    </w:p>
    <w:p w:rsidR="00741B6F" w:rsidRDefault="00741B6F" w:rsidP="00741B6F">
      <w:pPr>
        <w:ind w:left="426"/>
        <w:rPr>
          <w:u w:val="single"/>
        </w:rPr>
      </w:pPr>
    </w:p>
    <w:p w:rsidR="00741B6F" w:rsidRDefault="00741B6F" w:rsidP="00741B6F">
      <w:pPr>
        <w:ind w:left="426"/>
        <w:rPr>
          <w:u w:val="single"/>
        </w:rPr>
      </w:pPr>
    </w:p>
    <w:p w:rsidR="00741B6F" w:rsidRDefault="00741B6F" w:rsidP="00741B6F">
      <w:pPr>
        <w:ind w:left="426"/>
        <w:rPr>
          <w:u w:val="single"/>
        </w:rPr>
      </w:pPr>
    </w:p>
    <w:p w:rsidR="00741B6F" w:rsidRDefault="00741B6F" w:rsidP="00741B6F">
      <w:pPr>
        <w:ind w:left="426"/>
        <w:rPr>
          <w:u w:val="single"/>
        </w:rPr>
      </w:pPr>
    </w:p>
    <w:p w:rsidR="00741B6F" w:rsidRDefault="00741B6F" w:rsidP="00741B6F">
      <w:pPr>
        <w:ind w:left="426"/>
        <w:rPr>
          <w:u w:val="single"/>
        </w:rPr>
      </w:pPr>
    </w:p>
    <w:p w:rsidR="00741B6F" w:rsidRDefault="00741B6F" w:rsidP="00741B6F">
      <w:pPr>
        <w:ind w:left="426"/>
        <w:rPr>
          <w:u w:val="single"/>
        </w:rPr>
      </w:pPr>
    </w:p>
    <w:p w:rsidR="00741B6F" w:rsidRDefault="00741B6F" w:rsidP="00741B6F">
      <w:pPr>
        <w:ind w:left="426"/>
        <w:rPr>
          <w:u w:val="single"/>
        </w:rPr>
      </w:pPr>
    </w:p>
    <w:p w:rsidR="00741B6F" w:rsidRDefault="00741B6F" w:rsidP="00741B6F">
      <w:pPr>
        <w:ind w:left="426"/>
        <w:rPr>
          <w:u w:val="single"/>
        </w:rPr>
      </w:pPr>
    </w:p>
    <w:p w:rsidR="00741B6F" w:rsidRDefault="00741B6F" w:rsidP="00741B6F">
      <w:pPr>
        <w:ind w:left="426"/>
        <w:rPr>
          <w:u w:val="single"/>
        </w:rPr>
      </w:pPr>
    </w:p>
    <w:p w:rsidR="00741B6F" w:rsidRDefault="00741B6F" w:rsidP="00741B6F">
      <w:pPr>
        <w:ind w:left="284"/>
        <w:rPr>
          <w:b/>
          <w:bCs/>
        </w:rPr>
      </w:pPr>
    </w:p>
    <w:p w:rsidR="00741B6F" w:rsidRDefault="00741B6F" w:rsidP="00741B6F">
      <w:pPr>
        <w:ind w:left="284"/>
        <w:rPr>
          <w:b/>
          <w:bCs/>
        </w:rPr>
      </w:pPr>
    </w:p>
    <w:p w:rsidR="00741B6F" w:rsidRDefault="00741B6F" w:rsidP="00741B6F">
      <w:pPr>
        <w:ind w:left="284"/>
        <w:rPr>
          <w:b/>
          <w:bCs/>
        </w:rPr>
      </w:pPr>
    </w:p>
    <w:p w:rsidR="00741B6F" w:rsidRDefault="00741B6F" w:rsidP="00741B6F">
      <w:pPr>
        <w:ind w:left="284"/>
        <w:rPr>
          <w:b/>
          <w:bCs/>
        </w:rPr>
      </w:pPr>
      <w:r>
        <w:rPr>
          <w:b/>
          <w:bCs/>
        </w:rPr>
        <w:t xml:space="preserve">Name: </w:t>
      </w:r>
    </w:p>
    <w:p w:rsidR="00741B6F" w:rsidRDefault="00741B6F" w:rsidP="00741B6F">
      <w:pPr>
        <w:ind w:left="284"/>
        <w:rPr>
          <w:b/>
          <w:bCs/>
        </w:rPr>
      </w:pPr>
      <w:r>
        <w:rPr>
          <w:b/>
          <w:bCs/>
        </w:rPr>
        <w:t>Country:</w:t>
      </w:r>
    </w:p>
    <w:p w:rsidR="00741B6F" w:rsidRDefault="00741B6F" w:rsidP="00741B6F">
      <w:pPr>
        <w:ind w:left="284"/>
        <w:rPr>
          <w:b/>
          <w:bCs/>
        </w:rPr>
      </w:pPr>
      <w:r>
        <w:rPr>
          <w:b/>
          <w:bCs/>
        </w:rPr>
        <w:t>Affiliation/ Organisation:</w:t>
      </w:r>
    </w:p>
    <w:p w:rsidR="00741B6F" w:rsidRDefault="00741B6F" w:rsidP="00741B6F">
      <w:pPr>
        <w:ind w:left="284"/>
        <w:rPr>
          <w:b/>
          <w:bCs/>
        </w:rPr>
      </w:pPr>
      <w:r>
        <w:rPr>
          <w:b/>
          <w:bCs/>
        </w:rPr>
        <w:t xml:space="preserve">Email address: </w:t>
      </w:r>
    </w:p>
    <w:p w:rsidR="00741B6F" w:rsidRDefault="00741B6F" w:rsidP="00741B6F">
      <w:pPr>
        <w:ind w:left="284"/>
        <w:rPr>
          <w:b/>
          <w:bCs/>
        </w:rPr>
      </w:pPr>
      <w:r>
        <w:rPr>
          <w:b/>
          <w:bCs/>
        </w:rPr>
        <w:t>Date of submission:</w:t>
      </w:r>
    </w:p>
    <w:p w:rsidR="00741B6F" w:rsidRDefault="00741B6F" w:rsidP="00741B6F">
      <w:pPr>
        <w:ind w:left="284"/>
        <w:rPr>
          <w:b/>
          <w:bCs/>
        </w:rPr>
      </w:pPr>
    </w:p>
    <w:p w:rsidR="00741B6F" w:rsidRDefault="00741B6F" w:rsidP="00741B6F">
      <w:pPr>
        <w:ind w:left="284"/>
        <w:rPr>
          <w:b/>
          <w:bCs/>
        </w:rPr>
      </w:pPr>
    </w:p>
    <w:p w:rsidR="00741B6F" w:rsidRDefault="00741B6F" w:rsidP="00741B6F">
      <w:pPr>
        <w:ind w:left="284"/>
        <w:rPr>
          <w:b/>
          <w:bCs/>
        </w:rPr>
      </w:pPr>
    </w:p>
    <w:p w:rsidR="00741B6F" w:rsidRDefault="00741B6F" w:rsidP="00741B6F">
      <w:pPr>
        <w:ind w:left="284"/>
        <w:rPr>
          <w:b/>
          <w:bCs/>
        </w:rPr>
      </w:pPr>
    </w:p>
    <w:p w:rsidR="00741B6F" w:rsidRDefault="00741B6F" w:rsidP="00741B6F">
      <w:pPr>
        <w:rPr>
          <w:u w:val="single"/>
        </w:rPr>
      </w:pPr>
    </w:p>
    <w:p w:rsidR="00741B6F" w:rsidRDefault="00741B6F" w:rsidP="00741B6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Please provide a title for your case study:</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41B6F" w:rsidRDefault="00741B6F" w:rsidP="00741B6F">
      <w:pPr>
        <w:pStyle w:val="ListParagraph"/>
        <w:rPr>
          <w:rFonts w:ascii="Times New Roman" w:hAnsi="Times New Roman" w:cs="Times New Roman"/>
          <w:sz w:val="24"/>
          <w:szCs w:val="24"/>
        </w:rPr>
      </w:pPr>
    </w:p>
    <w:p w:rsidR="00741B6F" w:rsidRDefault="00741B6F" w:rsidP="00741B6F">
      <w:pPr>
        <w:pStyle w:val="ListParagraph"/>
        <w:keepNext/>
        <w:numPr>
          <w:ilvl w:val="0"/>
          <w:numId w:val="1"/>
        </w:numPr>
        <w:spacing w:before="240" w:after="120"/>
        <w:ind w:left="714" w:hanging="357"/>
        <w:rPr>
          <w:rFonts w:ascii="Times New Roman" w:hAnsi="Times New Roman" w:cs="Times New Roman"/>
          <w:sz w:val="24"/>
          <w:szCs w:val="24"/>
        </w:rPr>
      </w:pPr>
      <w:r>
        <w:rPr>
          <w:rFonts w:ascii="Times New Roman" w:hAnsi="Times New Roman" w:cs="Times New Roman"/>
          <w:sz w:val="24"/>
          <w:szCs w:val="24"/>
        </w:rPr>
        <w:t>To which of the following areas does the case study relate to (multiple responses are possible):</w:t>
      </w:r>
    </w:p>
    <w:p w:rsidR="00741B6F" w:rsidRDefault="00741B6F" w:rsidP="00741B6F">
      <w:pPr>
        <w:pStyle w:val="ListParagraph"/>
        <w:keepNext/>
        <w:spacing w:before="240"/>
        <w:ind w:left="709"/>
        <w:rPr>
          <w:rFonts w:ascii="Times New Roman" w:hAnsi="Times New Roman" w:cs="Times New Roman"/>
          <w:sz w:val="24"/>
          <w:szCs w:val="24"/>
        </w:rPr>
      </w:pPr>
      <w:sdt>
        <w:sdtPr>
          <w:rPr>
            <w:rFonts w:ascii="Times New Roman" w:eastAsia="Times New Roman" w:hAnsi="Times New Roman" w:cs="Times New Roman"/>
            <w:color w:val="333333"/>
            <w:sz w:val="24"/>
            <w:szCs w:val="24"/>
            <w:lang w:eastAsia="en-GB" w:bidi="he-IL"/>
          </w:rPr>
          <w:id w:val="1995448770"/>
          <w14:checkbox>
            <w14:checked w14:val="0"/>
            <w14:checkedState w14:val="2612" w14:font="MS Gothic"/>
            <w14:uncheckedState w14:val="2610" w14:font="MS Gothic"/>
          </w14:checkbox>
        </w:sdtPr>
        <w:sdtContent>
          <w:r>
            <w:rPr>
              <w:rFonts w:ascii="MS Mincho" w:eastAsia="MS Mincho" w:hAnsi="MS Mincho" w:cs="MS Mincho" w:hint="eastAsia"/>
              <w:color w:val="333333"/>
              <w:sz w:val="24"/>
              <w:szCs w:val="24"/>
              <w:lang w:eastAsia="en-GB" w:bidi="he-IL"/>
            </w:rPr>
            <w:t>☐</w:t>
          </w:r>
        </w:sdtContent>
      </w:sdt>
      <w:r>
        <w:rPr>
          <w:rFonts w:ascii="Times New Roman" w:eastAsia="Times New Roman" w:hAnsi="Times New Roman" w:cs="Times New Roman"/>
          <w:color w:val="333333"/>
          <w:sz w:val="24"/>
          <w:szCs w:val="24"/>
          <w:lang w:eastAsia="en-GB" w:bidi="he-IL"/>
        </w:rPr>
        <w:tab/>
      </w:r>
      <w:r>
        <w:rPr>
          <w:rFonts w:ascii="Times New Roman" w:hAnsi="Times New Roman" w:cs="Times New Roman"/>
          <w:sz w:val="24"/>
          <w:szCs w:val="24"/>
        </w:rPr>
        <w:t>Coordination mechanisms</w:t>
      </w:r>
    </w:p>
    <w:p w:rsidR="00741B6F" w:rsidRDefault="00741B6F" w:rsidP="00741B6F">
      <w:pPr>
        <w:pStyle w:val="ListParagraph"/>
        <w:spacing w:before="240"/>
        <w:ind w:left="1418" w:hanging="709"/>
        <w:rPr>
          <w:rFonts w:ascii="Times New Roman" w:hAnsi="Times New Roman" w:cs="Times New Roman"/>
          <w:sz w:val="24"/>
          <w:szCs w:val="24"/>
        </w:rPr>
      </w:pPr>
      <w:sdt>
        <w:sdtPr>
          <w:rPr>
            <w:rFonts w:ascii="Times New Roman" w:eastAsia="Times New Roman" w:hAnsi="Times New Roman" w:cs="Times New Roman"/>
            <w:color w:val="333333"/>
            <w:sz w:val="24"/>
            <w:szCs w:val="24"/>
            <w:lang w:eastAsia="en-GB" w:bidi="he-IL"/>
          </w:rPr>
          <w:id w:val="-924954289"/>
          <w14:checkbox>
            <w14:checked w14:val="0"/>
            <w14:checkedState w14:val="2612" w14:font="MS Gothic"/>
            <w14:uncheckedState w14:val="2610" w14:font="MS Gothic"/>
          </w14:checkbox>
        </w:sdtPr>
        <w:sdtContent>
          <w:r>
            <w:rPr>
              <w:rFonts w:ascii="MS Mincho" w:eastAsia="MS Mincho" w:hAnsi="MS Mincho" w:cs="MS Mincho" w:hint="eastAsia"/>
              <w:color w:val="333333"/>
              <w:sz w:val="24"/>
              <w:szCs w:val="24"/>
              <w:lang w:eastAsia="en-GB" w:bidi="he-IL"/>
            </w:rPr>
            <w:t>☐</w:t>
          </w:r>
        </w:sdtContent>
      </w:sdt>
      <w:r>
        <w:rPr>
          <w:rFonts w:ascii="Times New Roman" w:eastAsia="Times New Roman" w:hAnsi="Times New Roman" w:cs="Times New Roman"/>
          <w:color w:val="333333"/>
          <w:sz w:val="24"/>
          <w:szCs w:val="24"/>
          <w:lang w:eastAsia="en-GB" w:bidi="he-IL"/>
        </w:rPr>
        <w:tab/>
      </w:r>
      <w:r>
        <w:rPr>
          <w:rFonts w:ascii="Times New Roman" w:hAnsi="Times New Roman" w:cs="Times New Roman"/>
          <w:sz w:val="24"/>
          <w:szCs w:val="24"/>
        </w:rPr>
        <w:t>Common planning frameworks (national biodiversity strategies and action plans, Strategic Plan for Biodiversity 2011-2020, Sustainable Development Goals)</w:t>
      </w:r>
    </w:p>
    <w:p w:rsidR="00741B6F" w:rsidRDefault="00741B6F" w:rsidP="00741B6F">
      <w:pPr>
        <w:pStyle w:val="ListParagraph"/>
        <w:spacing w:after="0"/>
        <w:ind w:left="1418" w:hanging="709"/>
        <w:rPr>
          <w:rFonts w:ascii="Times New Roman" w:hAnsi="Times New Roman" w:cs="Times New Roman"/>
          <w:sz w:val="24"/>
          <w:szCs w:val="24"/>
        </w:rPr>
      </w:pPr>
      <w:sdt>
        <w:sdtPr>
          <w:rPr>
            <w:rFonts w:ascii="Times New Roman" w:hAnsi="Times New Roman" w:cs="Times New Roman"/>
            <w:sz w:val="24"/>
            <w:szCs w:val="24"/>
          </w:rPr>
          <w:id w:val="-1271312451"/>
          <w14:checkbox>
            <w14:checked w14:val="0"/>
            <w14:checkedState w14:val="2612" w14:font="MS Gothic"/>
            <w14:uncheckedState w14:val="2610" w14:font="MS Gothic"/>
          </w14:checkbox>
        </w:sdtPr>
        <w:sdtContent>
          <w:r>
            <w:rPr>
              <w:rFonts w:ascii="MS Mincho" w:eastAsia="MS Mincho" w:hAnsi="MS Mincho" w:cs="MS Mincho" w:hint="eastAsia"/>
              <w:sz w:val="24"/>
              <w:szCs w:val="24"/>
            </w:rPr>
            <w:t>☐</w:t>
          </w:r>
        </w:sdtContent>
      </w:sdt>
      <w:r>
        <w:rPr>
          <w:rFonts w:ascii="Times New Roman" w:hAnsi="Times New Roman" w:cs="Times New Roman"/>
          <w:sz w:val="24"/>
          <w:szCs w:val="24"/>
        </w:rPr>
        <w:tab/>
        <w:t>Management of information and knowledge, national reporting, monitoring and indicators</w:t>
      </w:r>
    </w:p>
    <w:p w:rsidR="00741B6F" w:rsidRDefault="00741B6F" w:rsidP="00741B6F">
      <w:pPr>
        <w:pStyle w:val="ListParagraph"/>
        <w:spacing w:after="0"/>
        <w:ind w:left="709"/>
        <w:rPr>
          <w:rFonts w:ascii="Times New Roman" w:hAnsi="Times New Roman" w:cs="Times New Roman"/>
          <w:sz w:val="24"/>
          <w:szCs w:val="24"/>
        </w:rPr>
      </w:pPr>
      <w:sdt>
        <w:sdtPr>
          <w:rPr>
            <w:rFonts w:ascii="Times New Roman" w:hAnsi="Times New Roman" w:cs="Times New Roman"/>
            <w:sz w:val="24"/>
            <w:szCs w:val="24"/>
          </w:rPr>
          <w:id w:val="786855201"/>
          <w14:checkbox>
            <w14:checked w14:val="0"/>
            <w14:checkedState w14:val="2612" w14:font="MS Gothic"/>
            <w14:uncheckedState w14:val="2610" w14:font="MS Gothic"/>
          </w14:checkbox>
        </w:sdtPr>
        <w:sdtContent>
          <w:r>
            <w:rPr>
              <w:rFonts w:ascii="MS Mincho" w:eastAsia="MS Mincho" w:hAnsi="MS Mincho" w:cs="MS Mincho" w:hint="eastAsia"/>
              <w:sz w:val="24"/>
              <w:szCs w:val="24"/>
            </w:rPr>
            <w:t>☐</w:t>
          </w:r>
        </w:sdtContent>
      </w:sdt>
      <w:r>
        <w:rPr>
          <w:rFonts w:ascii="Times New Roman" w:hAnsi="Times New Roman" w:cs="Times New Roman"/>
          <w:sz w:val="24"/>
          <w:szCs w:val="24"/>
        </w:rPr>
        <w:tab/>
        <w:t>Communication and awareness-raising</w:t>
      </w:r>
    </w:p>
    <w:p w:rsidR="00741B6F" w:rsidRDefault="00741B6F" w:rsidP="00741B6F">
      <w:pPr>
        <w:pStyle w:val="ListParagraph"/>
        <w:spacing w:after="0"/>
        <w:ind w:left="709"/>
        <w:rPr>
          <w:rFonts w:ascii="Times New Roman" w:hAnsi="Times New Roman" w:cs="Times New Roman"/>
          <w:sz w:val="24"/>
          <w:szCs w:val="24"/>
        </w:rPr>
      </w:pPr>
      <w:sdt>
        <w:sdtPr>
          <w:rPr>
            <w:rFonts w:ascii="Times New Roman" w:hAnsi="Times New Roman" w:cs="Times New Roman"/>
            <w:sz w:val="24"/>
            <w:szCs w:val="24"/>
          </w:rPr>
          <w:id w:val="1051816157"/>
          <w14:checkbox>
            <w14:checked w14:val="0"/>
            <w14:checkedState w14:val="2612" w14:font="MS Gothic"/>
            <w14:uncheckedState w14:val="2610" w14:font="MS Gothic"/>
          </w14:checkbox>
        </w:sdtPr>
        <w:sdtContent>
          <w:r>
            <w:rPr>
              <w:rFonts w:ascii="MS Mincho" w:eastAsia="MS Mincho" w:hAnsi="MS Mincho" w:cs="MS Mincho" w:hint="eastAsia"/>
              <w:sz w:val="24"/>
              <w:szCs w:val="24"/>
            </w:rPr>
            <w:t>☐</w:t>
          </w:r>
        </w:sdtContent>
      </w:sdt>
      <w:r>
        <w:rPr>
          <w:rFonts w:ascii="Times New Roman" w:hAnsi="Times New Roman" w:cs="Times New Roman"/>
          <w:sz w:val="24"/>
          <w:szCs w:val="24"/>
        </w:rPr>
        <w:tab/>
        <w:t>Science-policy interface</w:t>
      </w:r>
    </w:p>
    <w:p w:rsidR="00741B6F" w:rsidRDefault="00741B6F" w:rsidP="00741B6F">
      <w:pPr>
        <w:pStyle w:val="ListParagraph"/>
        <w:spacing w:after="0"/>
        <w:ind w:left="709"/>
        <w:rPr>
          <w:rFonts w:ascii="Times New Roman" w:hAnsi="Times New Roman" w:cs="Times New Roman"/>
          <w:sz w:val="24"/>
          <w:szCs w:val="24"/>
        </w:rPr>
      </w:pPr>
      <w:sdt>
        <w:sdtPr>
          <w:rPr>
            <w:rFonts w:ascii="Times New Roman" w:hAnsi="Times New Roman" w:cs="Times New Roman"/>
            <w:sz w:val="24"/>
            <w:szCs w:val="24"/>
          </w:rPr>
          <w:id w:val="254879824"/>
          <w14:checkbox>
            <w14:checked w14:val="0"/>
            <w14:checkedState w14:val="2612" w14:font="MS Gothic"/>
            <w14:uncheckedState w14:val="2610" w14:font="MS Gothic"/>
          </w14:checkbox>
        </w:sdtPr>
        <w:sdtContent>
          <w:r>
            <w:rPr>
              <w:rFonts w:ascii="MS Mincho" w:eastAsia="MS Mincho" w:hAnsi="MS Mincho" w:cs="MS Mincho" w:hint="eastAsia"/>
              <w:sz w:val="24"/>
              <w:szCs w:val="24"/>
            </w:rPr>
            <w:t>☐</w:t>
          </w:r>
        </w:sdtContent>
      </w:sdt>
      <w:r>
        <w:rPr>
          <w:rFonts w:ascii="Times New Roman" w:hAnsi="Times New Roman" w:cs="Times New Roman"/>
          <w:sz w:val="24"/>
          <w:szCs w:val="24"/>
        </w:rPr>
        <w:tab/>
        <w:t>Capacity building</w:t>
      </w:r>
    </w:p>
    <w:p w:rsidR="00741B6F" w:rsidRDefault="00741B6F" w:rsidP="00741B6F">
      <w:pPr>
        <w:pStyle w:val="ListParagraph"/>
        <w:spacing w:after="0"/>
        <w:ind w:left="709"/>
        <w:rPr>
          <w:rFonts w:ascii="Times New Roman" w:hAnsi="Times New Roman" w:cs="Times New Roman"/>
          <w:sz w:val="24"/>
          <w:szCs w:val="24"/>
        </w:rPr>
      </w:pPr>
      <w:sdt>
        <w:sdtPr>
          <w:rPr>
            <w:rFonts w:ascii="Times New Roman" w:hAnsi="Times New Roman" w:cs="Times New Roman"/>
            <w:sz w:val="24"/>
            <w:szCs w:val="24"/>
          </w:rPr>
          <w:id w:val="1152096783"/>
          <w14:checkbox>
            <w14:checked w14:val="0"/>
            <w14:checkedState w14:val="2612" w14:font="MS Gothic"/>
            <w14:uncheckedState w14:val="2610" w14:font="MS Gothic"/>
          </w14:checkbox>
        </w:sdtPr>
        <w:sdtContent>
          <w:r>
            <w:rPr>
              <w:rFonts w:ascii="MS Mincho" w:eastAsia="MS Mincho" w:hAnsi="MS Mincho" w:cs="MS Mincho" w:hint="eastAsia"/>
              <w:sz w:val="24"/>
              <w:szCs w:val="24"/>
            </w:rPr>
            <w:t>☐</w:t>
          </w:r>
        </w:sdtContent>
      </w:sdt>
      <w:r>
        <w:rPr>
          <w:rFonts w:ascii="Times New Roman" w:hAnsi="Times New Roman" w:cs="Times New Roman"/>
          <w:sz w:val="24"/>
          <w:szCs w:val="24"/>
        </w:rPr>
        <w:tab/>
        <w:t>Resource mobilization and utilization</w:t>
      </w:r>
    </w:p>
    <w:p w:rsidR="00741B6F" w:rsidRDefault="00741B6F" w:rsidP="00741B6F">
      <w:pPr>
        <w:pStyle w:val="ListParagraph"/>
        <w:spacing w:after="0"/>
        <w:ind w:left="709"/>
        <w:rPr>
          <w:rFonts w:ascii="Times New Roman" w:hAnsi="Times New Roman" w:cs="Times New Roman"/>
          <w:sz w:val="24"/>
          <w:szCs w:val="24"/>
        </w:rPr>
      </w:pPr>
      <w:sdt>
        <w:sdtPr>
          <w:rPr>
            <w:rFonts w:ascii="Times New Roman" w:hAnsi="Times New Roman" w:cs="Times New Roman"/>
            <w:sz w:val="24"/>
            <w:szCs w:val="24"/>
          </w:rPr>
          <w:id w:val="397249984"/>
          <w14:checkbox>
            <w14:checked w14:val="0"/>
            <w14:checkedState w14:val="2612" w14:font="MS Gothic"/>
            <w14:uncheckedState w14:val="2610" w14:font="MS Gothic"/>
          </w14:checkbox>
        </w:sdtPr>
        <w:sdtContent>
          <w:r>
            <w:rPr>
              <w:rFonts w:ascii="MS Mincho" w:eastAsia="MS Mincho" w:hAnsi="MS Mincho" w:cs="MS Mincho" w:hint="eastAsia"/>
              <w:sz w:val="24"/>
              <w:szCs w:val="24"/>
            </w:rPr>
            <w:t>☐</w:t>
          </w:r>
        </w:sdtContent>
      </w:sdt>
      <w:r>
        <w:rPr>
          <w:rFonts w:ascii="Times New Roman" w:hAnsi="Times New Roman" w:cs="Times New Roman"/>
          <w:sz w:val="24"/>
          <w:szCs w:val="24"/>
        </w:rPr>
        <w:tab/>
        <w:t>Other, please specific:</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41B6F" w:rsidRDefault="00741B6F" w:rsidP="00741B6F">
      <w:pPr>
        <w:pStyle w:val="ListParagraph"/>
        <w:spacing w:after="0"/>
        <w:rPr>
          <w:rFonts w:ascii="Times New Roman" w:hAnsi="Times New Roman" w:cs="Times New Roman"/>
          <w:sz w:val="24"/>
          <w:szCs w:val="24"/>
        </w:rPr>
      </w:pPr>
    </w:p>
    <w:p w:rsidR="00741B6F" w:rsidRDefault="00741B6F" w:rsidP="00741B6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Describe the identified mechanism/process/initiative (e.g. joint committee, database etc.) in 150 words max: </w:t>
      </w:r>
    </w:p>
    <w:tbl>
      <w:tblPr>
        <w:tblStyle w:val="TableGrid"/>
        <w:tblW w:w="0" w:type="auto"/>
        <w:tblInd w:w="720" w:type="dxa"/>
        <w:tblLook w:val="04A0" w:firstRow="1" w:lastRow="0" w:firstColumn="1" w:lastColumn="0" w:noHBand="0" w:noVBand="1"/>
      </w:tblPr>
      <w:tblGrid>
        <w:gridCol w:w="8296"/>
      </w:tblGrid>
      <w:tr w:rsidR="00741B6F" w:rsidTr="00741B6F">
        <w:tc>
          <w:tcPr>
            <w:tcW w:w="8296" w:type="dxa"/>
            <w:tcBorders>
              <w:top w:val="single" w:sz="4" w:space="0" w:color="auto"/>
              <w:left w:val="single" w:sz="4" w:space="0" w:color="auto"/>
              <w:bottom w:val="single" w:sz="4" w:space="0" w:color="auto"/>
              <w:right w:val="single" w:sz="4" w:space="0" w:color="auto"/>
            </w:tcBorders>
          </w:tcPr>
          <w:p w:rsidR="00741B6F" w:rsidRDefault="00741B6F">
            <w:pPr>
              <w:pStyle w:val="ListParagraph"/>
              <w:ind w:left="0"/>
              <w:rPr>
                <w:rFonts w:ascii="Times New Roman" w:hAnsi="Times New Roman" w:cs="Times New Roman"/>
                <w:sz w:val="24"/>
                <w:szCs w:val="24"/>
              </w:rPr>
            </w:pPr>
          </w:p>
        </w:tc>
      </w:tr>
    </w:tbl>
    <w:p w:rsidR="00741B6F" w:rsidRDefault="00741B6F" w:rsidP="00741B6F">
      <w:pPr>
        <w:pStyle w:val="ListParagraph"/>
        <w:spacing w:after="0"/>
        <w:rPr>
          <w:rFonts w:ascii="Times New Roman" w:hAnsi="Times New Roman" w:cs="Times New Roman"/>
          <w:sz w:val="24"/>
          <w:szCs w:val="24"/>
        </w:rPr>
      </w:pPr>
    </w:p>
    <w:p w:rsidR="00741B6F" w:rsidRDefault="00741B6F" w:rsidP="00741B6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What is the aim of the mechanism/process/initiative (100 words max)?</w:t>
      </w:r>
    </w:p>
    <w:tbl>
      <w:tblPr>
        <w:tblStyle w:val="TableGrid"/>
        <w:tblW w:w="0" w:type="auto"/>
        <w:tblInd w:w="720" w:type="dxa"/>
        <w:tblLook w:val="04A0" w:firstRow="1" w:lastRow="0" w:firstColumn="1" w:lastColumn="0" w:noHBand="0" w:noVBand="1"/>
      </w:tblPr>
      <w:tblGrid>
        <w:gridCol w:w="8900"/>
      </w:tblGrid>
      <w:tr w:rsidR="00741B6F" w:rsidTr="00741B6F">
        <w:tc>
          <w:tcPr>
            <w:tcW w:w="9016" w:type="dxa"/>
            <w:tcBorders>
              <w:top w:val="single" w:sz="4" w:space="0" w:color="auto"/>
              <w:left w:val="single" w:sz="4" w:space="0" w:color="auto"/>
              <w:bottom w:val="single" w:sz="4" w:space="0" w:color="auto"/>
              <w:right w:val="single" w:sz="4" w:space="0" w:color="auto"/>
            </w:tcBorders>
          </w:tcPr>
          <w:p w:rsidR="00741B6F" w:rsidRDefault="00741B6F">
            <w:pPr>
              <w:pStyle w:val="ListParagraph"/>
              <w:ind w:left="0"/>
              <w:rPr>
                <w:rFonts w:ascii="Times New Roman" w:hAnsi="Times New Roman" w:cs="Times New Roman"/>
                <w:sz w:val="24"/>
                <w:szCs w:val="24"/>
              </w:rPr>
            </w:pPr>
          </w:p>
        </w:tc>
      </w:tr>
    </w:tbl>
    <w:p w:rsidR="00741B6F" w:rsidRDefault="00741B6F" w:rsidP="00741B6F">
      <w:pPr>
        <w:pStyle w:val="ListParagraph"/>
        <w:rPr>
          <w:rFonts w:ascii="Times New Roman" w:hAnsi="Times New Roman" w:cs="Times New Roman"/>
          <w:sz w:val="24"/>
          <w:szCs w:val="24"/>
        </w:rPr>
      </w:pPr>
    </w:p>
    <w:p w:rsidR="00741B6F" w:rsidRDefault="00741B6F" w:rsidP="00741B6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In what way does the mechanism/process/initiative enhance the coherent implementation of multiple biodiversity-related conventions (150 words max)?</w:t>
      </w:r>
    </w:p>
    <w:tbl>
      <w:tblPr>
        <w:tblStyle w:val="TableGrid"/>
        <w:tblW w:w="0" w:type="auto"/>
        <w:tblInd w:w="720" w:type="dxa"/>
        <w:tblLook w:val="04A0" w:firstRow="1" w:lastRow="0" w:firstColumn="1" w:lastColumn="0" w:noHBand="0" w:noVBand="1"/>
      </w:tblPr>
      <w:tblGrid>
        <w:gridCol w:w="8900"/>
      </w:tblGrid>
      <w:tr w:rsidR="00741B6F" w:rsidTr="00741B6F">
        <w:tc>
          <w:tcPr>
            <w:tcW w:w="9016" w:type="dxa"/>
            <w:tcBorders>
              <w:top w:val="single" w:sz="4" w:space="0" w:color="auto"/>
              <w:left w:val="single" w:sz="4" w:space="0" w:color="auto"/>
              <w:bottom w:val="single" w:sz="4" w:space="0" w:color="auto"/>
              <w:right w:val="single" w:sz="4" w:space="0" w:color="auto"/>
            </w:tcBorders>
          </w:tcPr>
          <w:p w:rsidR="00741B6F" w:rsidRDefault="00741B6F">
            <w:pPr>
              <w:pStyle w:val="ListParagraph"/>
              <w:ind w:left="0"/>
              <w:rPr>
                <w:rFonts w:ascii="Times New Roman" w:hAnsi="Times New Roman" w:cs="Times New Roman"/>
                <w:sz w:val="24"/>
                <w:szCs w:val="24"/>
              </w:rPr>
            </w:pPr>
          </w:p>
        </w:tc>
      </w:tr>
    </w:tbl>
    <w:p w:rsidR="00741B6F" w:rsidRDefault="00741B6F" w:rsidP="00741B6F">
      <w:pPr>
        <w:pStyle w:val="ListParagraph"/>
        <w:spacing w:after="0"/>
        <w:rPr>
          <w:rFonts w:ascii="Times New Roman" w:hAnsi="Times New Roman" w:cs="Times New Roman"/>
          <w:sz w:val="24"/>
          <w:szCs w:val="24"/>
        </w:rPr>
      </w:pPr>
    </w:p>
    <w:p w:rsidR="00741B6F" w:rsidRDefault="00741B6F" w:rsidP="00741B6F">
      <w:pPr>
        <w:pStyle w:val="ListParagraph"/>
        <w:keepNext/>
        <w:numPr>
          <w:ilvl w:val="0"/>
          <w:numId w:val="1"/>
        </w:numPr>
        <w:spacing w:after="120"/>
        <w:ind w:left="714" w:hanging="357"/>
        <w:rPr>
          <w:rFonts w:ascii="Times New Roman" w:hAnsi="Times New Roman" w:cs="Times New Roman"/>
          <w:sz w:val="24"/>
          <w:szCs w:val="24"/>
        </w:rPr>
      </w:pPr>
      <w:r>
        <w:rPr>
          <w:rFonts w:ascii="Times New Roman" w:hAnsi="Times New Roman" w:cs="Times New Roman"/>
          <w:sz w:val="24"/>
          <w:szCs w:val="24"/>
        </w:rPr>
        <w:t xml:space="preserve">Which focal points or national authorities of biodiversity-related conventions or other intergovernmental processes are involved in the mechanism/process/initiative? </w:t>
      </w:r>
    </w:p>
    <w:p w:rsidR="00741B6F" w:rsidRDefault="00741B6F" w:rsidP="00741B6F">
      <w:pPr>
        <w:pStyle w:val="ListParagraph"/>
        <w:keepNext/>
        <w:spacing w:after="0"/>
        <w:ind w:left="1418" w:hanging="709"/>
        <w:rPr>
          <w:rFonts w:ascii="Times New Roman" w:eastAsia="Times New Roman" w:hAnsi="Times New Roman" w:cs="Times New Roman"/>
          <w:sz w:val="24"/>
          <w:szCs w:val="24"/>
          <w:lang w:eastAsia="en-GB" w:bidi="he-IL"/>
        </w:rPr>
      </w:pPr>
      <w:sdt>
        <w:sdtPr>
          <w:rPr>
            <w:rFonts w:ascii="Times New Roman" w:eastAsia="Times New Roman" w:hAnsi="Times New Roman" w:cs="Times New Roman"/>
            <w:sz w:val="24"/>
            <w:szCs w:val="24"/>
            <w:lang w:eastAsia="en-GB" w:bidi="he-IL"/>
          </w:rPr>
          <w:id w:val="642156486"/>
          <w14:checkbox>
            <w14:checked w14:val="0"/>
            <w14:checkedState w14:val="2612" w14:font="MS Gothic"/>
            <w14:uncheckedState w14:val="2610" w14:font="MS Gothic"/>
          </w14:checkbox>
        </w:sdtPr>
        <w:sdtContent>
          <w:r>
            <w:rPr>
              <w:rFonts w:ascii="MS Mincho" w:eastAsia="MS Mincho" w:hAnsi="MS Mincho" w:cs="MS Mincho" w:hint="eastAsia"/>
              <w:sz w:val="24"/>
              <w:szCs w:val="24"/>
              <w:lang w:eastAsia="en-GB" w:bidi="he-IL"/>
            </w:rPr>
            <w:t>☐</w:t>
          </w:r>
        </w:sdtContent>
      </w:sdt>
      <w:r>
        <w:rPr>
          <w:rFonts w:ascii="Times New Roman" w:eastAsia="Times New Roman" w:hAnsi="Times New Roman" w:cs="Times New Roman"/>
          <w:sz w:val="24"/>
          <w:szCs w:val="24"/>
          <w:lang w:eastAsia="en-GB" w:bidi="he-IL"/>
        </w:rPr>
        <w:tab/>
        <w:t>Convention on Biological Diversity (CBD)</w:t>
      </w:r>
    </w:p>
    <w:p w:rsidR="00741B6F" w:rsidRDefault="00741B6F" w:rsidP="00741B6F">
      <w:pPr>
        <w:pStyle w:val="ListParagraph"/>
        <w:spacing w:after="0"/>
        <w:ind w:left="1418" w:hanging="709"/>
        <w:rPr>
          <w:rFonts w:ascii="Times New Roman" w:eastAsia="Times New Roman" w:hAnsi="Times New Roman" w:cs="Times New Roman"/>
          <w:sz w:val="24"/>
          <w:szCs w:val="24"/>
          <w:lang w:eastAsia="en-GB" w:bidi="he-IL"/>
        </w:rPr>
      </w:pPr>
      <w:sdt>
        <w:sdtPr>
          <w:rPr>
            <w:rFonts w:ascii="Times New Roman" w:eastAsia="Times New Roman" w:hAnsi="Times New Roman" w:cs="Times New Roman"/>
            <w:sz w:val="24"/>
            <w:szCs w:val="24"/>
            <w:lang w:eastAsia="en-GB" w:bidi="he-IL"/>
          </w:rPr>
          <w:id w:val="-585226517"/>
          <w14:checkbox>
            <w14:checked w14:val="0"/>
            <w14:checkedState w14:val="2612" w14:font="MS Gothic"/>
            <w14:uncheckedState w14:val="2610" w14:font="MS Gothic"/>
          </w14:checkbox>
        </w:sdtPr>
        <w:sdtContent>
          <w:r>
            <w:rPr>
              <w:rFonts w:ascii="MS Mincho" w:eastAsia="MS Mincho" w:hAnsi="MS Mincho" w:cs="MS Mincho" w:hint="eastAsia"/>
              <w:sz w:val="24"/>
              <w:szCs w:val="24"/>
              <w:lang w:eastAsia="en-GB" w:bidi="he-IL"/>
            </w:rPr>
            <w:t>☐</w:t>
          </w:r>
        </w:sdtContent>
      </w:sdt>
      <w:r>
        <w:rPr>
          <w:rFonts w:ascii="Times New Roman" w:eastAsia="Times New Roman" w:hAnsi="Times New Roman" w:cs="Times New Roman"/>
          <w:sz w:val="24"/>
          <w:szCs w:val="24"/>
          <w:lang w:eastAsia="en-GB" w:bidi="he-IL"/>
        </w:rPr>
        <w:tab/>
        <w:t>Convention on International Trade in Endangered Species of Wild Fauna and Flora (CITES) </w:t>
      </w:r>
    </w:p>
    <w:p w:rsidR="00741B6F" w:rsidRDefault="00741B6F" w:rsidP="00741B6F">
      <w:pPr>
        <w:pStyle w:val="ListParagraph"/>
        <w:spacing w:after="0"/>
        <w:ind w:left="1418" w:hanging="709"/>
        <w:rPr>
          <w:rFonts w:ascii="Times New Roman" w:eastAsia="Times New Roman" w:hAnsi="Times New Roman" w:cs="Times New Roman"/>
          <w:sz w:val="24"/>
          <w:szCs w:val="24"/>
          <w:lang w:eastAsia="en-GB" w:bidi="he-IL"/>
        </w:rPr>
      </w:pPr>
      <w:sdt>
        <w:sdtPr>
          <w:rPr>
            <w:rFonts w:ascii="Times New Roman" w:eastAsia="Times New Roman" w:hAnsi="Times New Roman" w:cs="Times New Roman"/>
            <w:sz w:val="24"/>
            <w:szCs w:val="24"/>
            <w:lang w:eastAsia="en-GB" w:bidi="he-IL"/>
          </w:rPr>
          <w:id w:val="1176921990"/>
          <w14:checkbox>
            <w14:checked w14:val="0"/>
            <w14:checkedState w14:val="2612" w14:font="MS Gothic"/>
            <w14:uncheckedState w14:val="2610" w14:font="MS Gothic"/>
          </w14:checkbox>
        </w:sdtPr>
        <w:sdtContent>
          <w:r>
            <w:rPr>
              <w:rFonts w:ascii="MS Mincho" w:eastAsia="MS Mincho" w:hAnsi="MS Mincho" w:cs="MS Mincho" w:hint="eastAsia"/>
              <w:sz w:val="24"/>
              <w:szCs w:val="24"/>
              <w:lang w:eastAsia="en-GB" w:bidi="he-IL"/>
            </w:rPr>
            <w:t>☐</w:t>
          </w:r>
        </w:sdtContent>
      </w:sdt>
      <w:r>
        <w:rPr>
          <w:rFonts w:ascii="Times New Roman" w:eastAsia="Times New Roman" w:hAnsi="Times New Roman" w:cs="Times New Roman"/>
          <w:sz w:val="24"/>
          <w:szCs w:val="24"/>
          <w:lang w:eastAsia="en-GB" w:bidi="he-IL"/>
        </w:rPr>
        <w:tab/>
        <w:t>Convention on the Conservation of Migratory Species of Wild Animals (CMS)</w:t>
      </w:r>
    </w:p>
    <w:p w:rsidR="00741B6F" w:rsidRDefault="00741B6F" w:rsidP="00741B6F">
      <w:pPr>
        <w:pStyle w:val="ListParagraph"/>
        <w:spacing w:after="0"/>
        <w:ind w:left="1418" w:hanging="709"/>
        <w:rPr>
          <w:rFonts w:ascii="Times New Roman" w:eastAsia="Times New Roman" w:hAnsi="Times New Roman" w:cs="Times New Roman"/>
          <w:sz w:val="24"/>
          <w:szCs w:val="24"/>
          <w:lang w:eastAsia="en-GB" w:bidi="he-IL"/>
        </w:rPr>
      </w:pPr>
      <w:sdt>
        <w:sdtPr>
          <w:rPr>
            <w:rFonts w:ascii="Times New Roman" w:eastAsia="Times New Roman" w:hAnsi="Times New Roman" w:cs="Times New Roman"/>
            <w:sz w:val="24"/>
            <w:szCs w:val="24"/>
            <w:lang w:eastAsia="en-GB" w:bidi="he-IL"/>
          </w:rPr>
          <w:id w:val="-2010512661"/>
          <w14:checkbox>
            <w14:checked w14:val="0"/>
            <w14:checkedState w14:val="2612" w14:font="MS Gothic"/>
            <w14:uncheckedState w14:val="2610" w14:font="MS Gothic"/>
          </w14:checkbox>
        </w:sdtPr>
        <w:sdtContent>
          <w:r>
            <w:rPr>
              <w:rFonts w:ascii="MS Mincho" w:eastAsia="MS Mincho" w:hAnsi="MS Mincho" w:cs="MS Mincho" w:hint="eastAsia"/>
              <w:sz w:val="24"/>
              <w:szCs w:val="24"/>
              <w:lang w:eastAsia="en-GB" w:bidi="he-IL"/>
            </w:rPr>
            <w:t>☐</w:t>
          </w:r>
        </w:sdtContent>
      </w:sdt>
      <w:r>
        <w:rPr>
          <w:rFonts w:ascii="Times New Roman" w:eastAsia="Times New Roman" w:hAnsi="Times New Roman" w:cs="Times New Roman"/>
          <w:sz w:val="24"/>
          <w:szCs w:val="24"/>
          <w:lang w:eastAsia="en-GB" w:bidi="he-IL"/>
        </w:rPr>
        <w:tab/>
        <w:t>The International Treaty on Plant Genetic Resources for Food and Agriculture (ITPGRFA)</w:t>
      </w:r>
    </w:p>
    <w:p w:rsidR="00741B6F" w:rsidRDefault="00741B6F" w:rsidP="00741B6F">
      <w:pPr>
        <w:pStyle w:val="ListParagraph"/>
        <w:spacing w:after="0"/>
        <w:ind w:left="1418" w:hanging="709"/>
        <w:rPr>
          <w:rFonts w:ascii="Times New Roman" w:eastAsia="Times New Roman" w:hAnsi="Times New Roman" w:cs="Times New Roman"/>
          <w:sz w:val="24"/>
          <w:szCs w:val="24"/>
          <w:lang w:eastAsia="en-GB" w:bidi="he-IL"/>
        </w:rPr>
      </w:pPr>
      <w:sdt>
        <w:sdtPr>
          <w:rPr>
            <w:rFonts w:ascii="Times New Roman" w:eastAsia="Times New Roman" w:hAnsi="Times New Roman" w:cs="Times New Roman"/>
            <w:sz w:val="24"/>
            <w:szCs w:val="24"/>
            <w:lang w:eastAsia="en-GB" w:bidi="he-IL"/>
          </w:rPr>
          <w:id w:val="-708267238"/>
          <w14:checkbox>
            <w14:checked w14:val="0"/>
            <w14:checkedState w14:val="2612" w14:font="MS Gothic"/>
            <w14:uncheckedState w14:val="2610" w14:font="MS Gothic"/>
          </w14:checkbox>
        </w:sdtPr>
        <w:sdtContent>
          <w:r>
            <w:rPr>
              <w:rFonts w:ascii="MS Mincho" w:eastAsia="MS Mincho" w:hAnsi="MS Mincho" w:cs="MS Mincho" w:hint="eastAsia"/>
              <w:sz w:val="24"/>
              <w:szCs w:val="24"/>
              <w:lang w:eastAsia="en-GB" w:bidi="he-IL"/>
            </w:rPr>
            <w:t>☐</w:t>
          </w:r>
        </w:sdtContent>
      </w:sdt>
      <w:r>
        <w:rPr>
          <w:rFonts w:ascii="Times New Roman" w:eastAsia="Times New Roman" w:hAnsi="Times New Roman" w:cs="Times New Roman"/>
          <w:sz w:val="24"/>
          <w:szCs w:val="24"/>
          <w:lang w:eastAsia="en-GB" w:bidi="he-IL"/>
        </w:rPr>
        <w:tab/>
        <w:t>Convention on Wetlands (</w:t>
      </w:r>
      <w:proofErr w:type="spellStart"/>
      <w:r>
        <w:rPr>
          <w:rFonts w:ascii="Times New Roman" w:eastAsia="Times New Roman" w:hAnsi="Times New Roman" w:cs="Times New Roman"/>
          <w:sz w:val="24"/>
          <w:szCs w:val="24"/>
          <w:lang w:eastAsia="en-GB" w:bidi="he-IL"/>
        </w:rPr>
        <w:t>Ramsar</w:t>
      </w:r>
      <w:proofErr w:type="spellEnd"/>
      <w:r>
        <w:rPr>
          <w:rFonts w:ascii="Times New Roman" w:eastAsia="Times New Roman" w:hAnsi="Times New Roman" w:cs="Times New Roman"/>
          <w:sz w:val="24"/>
          <w:szCs w:val="24"/>
          <w:lang w:eastAsia="en-GB" w:bidi="he-IL"/>
        </w:rPr>
        <w:t xml:space="preserve"> Convention) </w:t>
      </w:r>
    </w:p>
    <w:p w:rsidR="00741B6F" w:rsidRDefault="00741B6F" w:rsidP="00741B6F">
      <w:pPr>
        <w:pStyle w:val="ListParagraph"/>
        <w:spacing w:after="0"/>
        <w:ind w:left="1418" w:hanging="709"/>
        <w:rPr>
          <w:rFonts w:ascii="Times New Roman" w:eastAsia="Times New Roman" w:hAnsi="Times New Roman" w:cs="Times New Roman"/>
          <w:sz w:val="24"/>
          <w:szCs w:val="24"/>
          <w:lang w:eastAsia="en-GB" w:bidi="he-IL"/>
        </w:rPr>
      </w:pPr>
      <w:sdt>
        <w:sdtPr>
          <w:rPr>
            <w:rFonts w:ascii="Times New Roman" w:eastAsia="Times New Roman" w:hAnsi="Times New Roman" w:cs="Times New Roman"/>
            <w:sz w:val="24"/>
            <w:szCs w:val="24"/>
            <w:lang w:eastAsia="en-GB" w:bidi="he-IL"/>
          </w:rPr>
          <w:id w:val="-160232478"/>
          <w14:checkbox>
            <w14:checked w14:val="0"/>
            <w14:checkedState w14:val="2612" w14:font="MS Gothic"/>
            <w14:uncheckedState w14:val="2610" w14:font="MS Gothic"/>
          </w14:checkbox>
        </w:sdtPr>
        <w:sdtContent>
          <w:r>
            <w:rPr>
              <w:rFonts w:ascii="MS Mincho" w:eastAsia="MS Mincho" w:hAnsi="MS Mincho" w:cs="MS Mincho" w:hint="eastAsia"/>
              <w:sz w:val="24"/>
              <w:szCs w:val="24"/>
              <w:lang w:eastAsia="en-GB" w:bidi="he-IL"/>
            </w:rPr>
            <w:t>☐</w:t>
          </w:r>
        </w:sdtContent>
      </w:sdt>
      <w:r>
        <w:rPr>
          <w:rFonts w:ascii="Times New Roman" w:eastAsia="Times New Roman" w:hAnsi="Times New Roman" w:cs="Times New Roman"/>
          <w:sz w:val="24"/>
          <w:szCs w:val="24"/>
          <w:lang w:eastAsia="en-GB" w:bidi="he-IL"/>
        </w:rPr>
        <w:tab/>
        <w:t>World Heritage Convention (WHC) </w:t>
      </w:r>
    </w:p>
    <w:p w:rsidR="00741B6F" w:rsidRDefault="00741B6F" w:rsidP="00741B6F">
      <w:pPr>
        <w:pStyle w:val="ListParagraph"/>
        <w:spacing w:after="0"/>
        <w:ind w:left="1418" w:hanging="709"/>
        <w:rPr>
          <w:rFonts w:ascii="Times New Roman" w:eastAsia="Times New Roman" w:hAnsi="Times New Roman" w:cs="Times New Roman"/>
          <w:sz w:val="24"/>
          <w:szCs w:val="24"/>
          <w:lang w:eastAsia="en-GB" w:bidi="he-IL"/>
        </w:rPr>
      </w:pPr>
      <w:sdt>
        <w:sdtPr>
          <w:rPr>
            <w:rFonts w:ascii="Times New Roman" w:eastAsia="Times New Roman" w:hAnsi="Times New Roman" w:cs="Times New Roman"/>
            <w:sz w:val="24"/>
            <w:szCs w:val="24"/>
            <w:lang w:eastAsia="en-GB" w:bidi="he-IL"/>
          </w:rPr>
          <w:id w:val="-1203161212"/>
          <w14:checkbox>
            <w14:checked w14:val="0"/>
            <w14:checkedState w14:val="2612" w14:font="MS Gothic"/>
            <w14:uncheckedState w14:val="2610" w14:font="MS Gothic"/>
          </w14:checkbox>
        </w:sdtPr>
        <w:sdtContent>
          <w:r>
            <w:rPr>
              <w:rFonts w:ascii="MS Mincho" w:eastAsia="MS Mincho" w:hAnsi="MS Mincho" w:cs="MS Mincho" w:hint="eastAsia"/>
              <w:sz w:val="24"/>
              <w:szCs w:val="24"/>
              <w:lang w:eastAsia="en-GB" w:bidi="he-IL"/>
            </w:rPr>
            <w:t>☐</w:t>
          </w:r>
        </w:sdtContent>
      </w:sdt>
      <w:r>
        <w:rPr>
          <w:rFonts w:ascii="Times New Roman" w:eastAsia="Times New Roman" w:hAnsi="Times New Roman" w:cs="Times New Roman"/>
          <w:sz w:val="24"/>
          <w:szCs w:val="24"/>
          <w:lang w:eastAsia="en-GB" w:bidi="he-IL"/>
        </w:rPr>
        <w:tab/>
        <w:t>International Plant Protection Convention (IPPC) </w:t>
      </w:r>
      <w:bookmarkStart w:id="1" w:name="x_cites"/>
      <w:bookmarkStart w:id="2" w:name="x_cms"/>
      <w:bookmarkStart w:id="3" w:name="x_planttreaty"/>
      <w:bookmarkStart w:id="4" w:name="x_ramsar"/>
      <w:bookmarkStart w:id="5" w:name="x_whc"/>
      <w:bookmarkStart w:id="6" w:name="x_ippc"/>
      <w:bookmarkEnd w:id="1"/>
      <w:bookmarkEnd w:id="2"/>
      <w:bookmarkEnd w:id="3"/>
      <w:bookmarkEnd w:id="4"/>
      <w:bookmarkEnd w:id="5"/>
      <w:bookmarkEnd w:id="6"/>
    </w:p>
    <w:p w:rsidR="00741B6F" w:rsidRDefault="00741B6F" w:rsidP="00741B6F">
      <w:pPr>
        <w:pStyle w:val="ListParagraph"/>
        <w:spacing w:after="0"/>
        <w:ind w:left="1418" w:hanging="709"/>
        <w:rPr>
          <w:rFonts w:ascii="Times New Roman" w:eastAsia="Times New Roman" w:hAnsi="Times New Roman" w:cs="Times New Roman"/>
          <w:sz w:val="24"/>
          <w:szCs w:val="24"/>
          <w:lang w:eastAsia="en-GB" w:bidi="he-IL"/>
        </w:rPr>
      </w:pPr>
      <w:sdt>
        <w:sdtPr>
          <w:rPr>
            <w:rFonts w:ascii="Times New Roman" w:eastAsia="Times New Roman" w:hAnsi="Times New Roman" w:cs="Times New Roman"/>
            <w:sz w:val="24"/>
            <w:szCs w:val="24"/>
            <w:lang w:eastAsia="en-GB" w:bidi="he-IL"/>
          </w:rPr>
          <w:id w:val="-257595315"/>
          <w14:checkbox>
            <w14:checked w14:val="0"/>
            <w14:checkedState w14:val="2612" w14:font="MS Gothic"/>
            <w14:uncheckedState w14:val="2610" w14:font="MS Gothic"/>
          </w14:checkbox>
        </w:sdtPr>
        <w:sdtContent>
          <w:r>
            <w:rPr>
              <w:rFonts w:ascii="MS Mincho" w:eastAsia="MS Mincho" w:hAnsi="MS Mincho" w:cs="MS Mincho" w:hint="eastAsia"/>
              <w:sz w:val="24"/>
              <w:szCs w:val="24"/>
              <w:lang w:eastAsia="en-GB" w:bidi="he-IL"/>
            </w:rPr>
            <w:t>☐</w:t>
          </w:r>
        </w:sdtContent>
      </w:sdt>
      <w:r>
        <w:rPr>
          <w:rFonts w:ascii="Times New Roman" w:eastAsia="Times New Roman" w:hAnsi="Times New Roman" w:cs="Times New Roman"/>
          <w:sz w:val="24"/>
          <w:szCs w:val="24"/>
          <w:lang w:eastAsia="en-GB" w:bidi="he-IL"/>
        </w:rPr>
        <w:t xml:space="preserve"> </w:t>
      </w:r>
      <w:r>
        <w:rPr>
          <w:rFonts w:ascii="Times New Roman" w:eastAsia="Times New Roman" w:hAnsi="Times New Roman" w:cs="Times New Roman"/>
          <w:sz w:val="24"/>
          <w:szCs w:val="24"/>
          <w:lang w:eastAsia="en-GB" w:bidi="he-IL"/>
        </w:rPr>
        <w:tab/>
        <w:t>International Whaling Commission (IWC)</w:t>
      </w:r>
    </w:p>
    <w:p w:rsidR="00741B6F" w:rsidRDefault="00741B6F" w:rsidP="00741B6F">
      <w:pPr>
        <w:pStyle w:val="ListParagraph"/>
        <w:spacing w:after="0"/>
        <w:ind w:left="1418" w:hanging="709"/>
        <w:rPr>
          <w:rFonts w:ascii="Times New Roman" w:eastAsia="Times New Roman" w:hAnsi="Times New Roman" w:cs="Times New Roman"/>
          <w:sz w:val="24"/>
          <w:szCs w:val="24"/>
          <w:lang w:eastAsia="en-GB" w:bidi="he-IL"/>
        </w:rPr>
      </w:pPr>
      <w:sdt>
        <w:sdtPr>
          <w:rPr>
            <w:rFonts w:ascii="Times New Roman" w:eastAsia="Times New Roman" w:hAnsi="Times New Roman" w:cs="Times New Roman"/>
            <w:sz w:val="24"/>
            <w:szCs w:val="24"/>
            <w:lang w:eastAsia="en-GB" w:bidi="he-IL"/>
          </w:rPr>
          <w:id w:val="-2006581239"/>
          <w14:checkbox>
            <w14:checked w14:val="0"/>
            <w14:checkedState w14:val="2612" w14:font="MS Gothic"/>
            <w14:uncheckedState w14:val="2610" w14:font="MS Gothic"/>
          </w14:checkbox>
        </w:sdtPr>
        <w:sdtContent>
          <w:r>
            <w:rPr>
              <w:rFonts w:ascii="MS Mincho" w:eastAsia="MS Mincho" w:hAnsi="MS Mincho" w:cs="MS Mincho" w:hint="eastAsia"/>
              <w:sz w:val="24"/>
              <w:szCs w:val="24"/>
              <w:lang w:eastAsia="en-GB" w:bidi="he-IL"/>
            </w:rPr>
            <w:t>☐</w:t>
          </w:r>
        </w:sdtContent>
      </w:sdt>
      <w:r>
        <w:rPr>
          <w:rFonts w:ascii="Times New Roman" w:eastAsia="Times New Roman" w:hAnsi="Times New Roman" w:cs="Times New Roman"/>
          <w:sz w:val="24"/>
          <w:szCs w:val="24"/>
          <w:lang w:eastAsia="en-GB" w:bidi="he-IL"/>
        </w:rPr>
        <w:tab/>
        <w:t>Intergovernmental Science-Policy Platform on Biodiversity and Ecosystem Services (IPBES) </w:t>
      </w:r>
    </w:p>
    <w:p w:rsidR="00741B6F" w:rsidRDefault="00741B6F" w:rsidP="00741B6F">
      <w:pPr>
        <w:pStyle w:val="ListParagraph"/>
        <w:spacing w:after="0"/>
        <w:ind w:left="1418" w:hanging="709"/>
        <w:rPr>
          <w:rFonts w:ascii="Times New Roman" w:eastAsia="Times New Roman" w:hAnsi="Times New Roman" w:cs="Times New Roman"/>
          <w:sz w:val="24"/>
          <w:szCs w:val="24"/>
          <w:u w:val="single"/>
          <w:lang w:eastAsia="en-GB" w:bidi="he-IL"/>
        </w:rPr>
      </w:pPr>
      <w:sdt>
        <w:sdtPr>
          <w:rPr>
            <w:rFonts w:ascii="Times New Roman" w:eastAsia="Times New Roman" w:hAnsi="Times New Roman" w:cs="Times New Roman"/>
            <w:sz w:val="24"/>
            <w:szCs w:val="24"/>
            <w:lang w:eastAsia="en-GB" w:bidi="he-IL"/>
          </w:rPr>
          <w:id w:val="2007549523"/>
          <w14:checkbox>
            <w14:checked w14:val="0"/>
            <w14:checkedState w14:val="2612" w14:font="MS Gothic"/>
            <w14:uncheckedState w14:val="2610" w14:font="MS Gothic"/>
          </w14:checkbox>
        </w:sdtPr>
        <w:sdtContent>
          <w:r>
            <w:rPr>
              <w:rFonts w:ascii="MS Mincho" w:eastAsia="MS Mincho" w:hAnsi="MS Mincho" w:cs="MS Mincho" w:hint="eastAsia"/>
              <w:sz w:val="24"/>
              <w:szCs w:val="24"/>
              <w:lang w:eastAsia="en-GB" w:bidi="he-IL"/>
            </w:rPr>
            <w:t>☐</w:t>
          </w:r>
        </w:sdtContent>
      </w:sdt>
      <w:r>
        <w:rPr>
          <w:rFonts w:ascii="Times New Roman" w:eastAsia="Times New Roman" w:hAnsi="Times New Roman" w:cs="Times New Roman"/>
          <w:sz w:val="24"/>
          <w:szCs w:val="24"/>
          <w:lang w:eastAsia="en-GB" w:bidi="he-IL"/>
        </w:rPr>
        <w:tab/>
      </w:r>
      <w:proofErr w:type="gramStart"/>
      <w:r>
        <w:rPr>
          <w:rFonts w:ascii="Times New Roman" w:eastAsia="Times New Roman" w:hAnsi="Times New Roman" w:cs="Times New Roman"/>
          <w:sz w:val="24"/>
          <w:szCs w:val="24"/>
          <w:lang w:eastAsia="en-GB" w:bidi="he-IL"/>
        </w:rPr>
        <w:t>Others,</w:t>
      </w:r>
      <w:proofErr w:type="gramEnd"/>
      <w:r>
        <w:rPr>
          <w:rFonts w:ascii="Times New Roman" w:eastAsia="Times New Roman" w:hAnsi="Times New Roman" w:cs="Times New Roman"/>
          <w:sz w:val="24"/>
          <w:szCs w:val="24"/>
          <w:lang w:eastAsia="en-GB" w:bidi="he-IL"/>
        </w:rPr>
        <w:t xml:space="preserve"> please specify:</w:t>
      </w:r>
      <w:r>
        <w:rPr>
          <w:rFonts w:ascii="Times New Roman" w:eastAsia="Times New Roman" w:hAnsi="Times New Roman" w:cs="Times New Roman"/>
          <w:sz w:val="24"/>
          <w:szCs w:val="24"/>
          <w:u w:val="single"/>
          <w:lang w:eastAsia="en-GB" w:bidi="he-IL"/>
        </w:rPr>
        <w:t xml:space="preserve"> </w:t>
      </w:r>
      <w:r>
        <w:rPr>
          <w:rFonts w:ascii="Times New Roman" w:eastAsia="Times New Roman" w:hAnsi="Times New Roman" w:cs="Times New Roman"/>
          <w:sz w:val="24"/>
          <w:szCs w:val="24"/>
          <w:u w:val="single"/>
          <w:lang w:eastAsia="en-GB" w:bidi="he-IL"/>
        </w:rPr>
        <w:tab/>
      </w:r>
      <w:r>
        <w:rPr>
          <w:rFonts w:ascii="Times New Roman" w:eastAsia="Times New Roman" w:hAnsi="Times New Roman" w:cs="Times New Roman"/>
          <w:sz w:val="24"/>
          <w:szCs w:val="24"/>
          <w:u w:val="single"/>
          <w:lang w:eastAsia="en-GB" w:bidi="he-IL"/>
        </w:rPr>
        <w:tab/>
      </w:r>
      <w:r>
        <w:rPr>
          <w:rFonts w:ascii="Times New Roman" w:eastAsia="Times New Roman" w:hAnsi="Times New Roman" w:cs="Times New Roman"/>
          <w:sz w:val="24"/>
          <w:szCs w:val="24"/>
          <w:u w:val="single"/>
          <w:lang w:eastAsia="en-GB" w:bidi="he-IL"/>
        </w:rPr>
        <w:tab/>
      </w:r>
      <w:r>
        <w:rPr>
          <w:rFonts w:ascii="Times New Roman" w:eastAsia="Times New Roman" w:hAnsi="Times New Roman" w:cs="Times New Roman"/>
          <w:sz w:val="24"/>
          <w:szCs w:val="24"/>
          <w:u w:val="single"/>
          <w:lang w:eastAsia="en-GB" w:bidi="he-IL"/>
        </w:rPr>
        <w:tab/>
      </w:r>
      <w:r>
        <w:rPr>
          <w:rFonts w:ascii="Times New Roman" w:eastAsia="Times New Roman" w:hAnsi="Times New Roman" w:cs="Times New Roman"/>
          <w:sz w:val="24"/>
          <w:szCs w:val="24"/>
          <w:u w:val="single"/>
          <w:lang w:eastAsia="en-GB" w:bidi="he-IL"/>
        </w:rPr>
        <w:tab/>
      </w:r>
      <w:r>
        <w:rPr>
          <w:rFonts w:ascii="Times New Roman" w:eastAsia="Times New Roman" w:hAnsi="Times New Roman" w:cs="Times New Roman"/>
          <w:sz w:val="24"/>
          <w:szCs w:val="24"/>
          <w:u w:val="single"/>
          <w:lang w:eastAsia="en-GB" w:bidi="he-IL"/>
        </w:rPr>
        <w:tab/>
      </w:r>
      <w:r>
        <w:rPr>
          <w:rFonts w:ascii="Times New Roman" w:eastAsia="Times New Roman" w:hAnsi="Times New Roman" w:cs="Times New Roman"/>
          <w:sz w:val="24"/>
          <w:szCs w:val="24"/>
          <w:u w:val="single"/>
          <w:lang w:eastAsia="en-GB" w:bidi="he-IL"/>
        </w:rPr>
        <w:tab/>
      </w:r>
    </w:p>
    <w:p w:rsidR="00741B6F" w:rsidRDefault="00741B6F" w:rsidP="00741B6F">
      <w:pPr>
        <w:pStyle w:val="ListParagraph"/>
        <w:spacing w:after="0"/>
        <w:ind w:left="1418" w:hanging="709"/>
        <w:rPr>
          <w:rFonts w:ascii="Times New Roman" w:eastAsia="Times New Roman" w:hAnsi="Times New Roman" w:cs="Times New Roman"/>
          <w:sz w:val="24"/>
          <w:szCs w:val="24"/>
          <w:lang w:eastAsia="en-GB" w:bidi="he-IL"/>
        </w:rPr>
      </w:pPr>
    </w:p>
    <w:p w:rsidR="00741B6F" w:rsidRDefault="00741B6F" w:rsidP="00741B6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Which (past) challenges does the mechanism/process/initiative address (100 words max)?</w:t>
      </w:r>
    </w:p>
    <w:tbl>
      <w:tblPr>
        <w:tblStyle w:val="TableGrid"/>
        <w:tblW w:w="0" w:type="auto"/>
        <w:tblInd w:w="720" w:type="dxa"/>
        <w:tblLook w:val="04A0" w:firstRow="1" w:lastRow="0" w:firstColumn="1" w:lastColumn="0" w:noHBand="0" w:noVBand="1"/>
      </w:tblPr>
      <w:tblGrid>
        <w:gridCol w:w="8900"/>
      </w:tblGrid>
      <w:tr w:rsidR="00741B6F" w:rsidTr="00741B6F">
        <w:tc>
          <w:tcPr>
            <w:tcW w:w="9016" w:type="dxa"/>
            <w:tcBorders>
              <w:top w:val="single" w:sz="4" w:space="0" w:color="auto"/>
              <w:left w:val="single" w:sz="4" w:space="0" w:color="auto"/>
              <w:bottom w:val="single" w:sz="4" w:space="0" w:color="auto"/>
              <w:right w:val="single" w:sz="4" w:space="0" w:color="auto"/>
            </w:tcBorders>
          </w:tcPr>
          <w:p w:rsidR="00741B6F" w:rsidRDefault="00741B6F">
            <w:pPr>
              <w:pStyle w:val="ListParagraph"/>
              <w:ind w:left="0"/>
              <w:rPr>
                <w:rFonts w:ascii="Times New Roman" w:hAnsi="Times New Roman" w:cs="Times New Roman"/>
                <w:sz w:val="24"/>
                <w:szCs w:val="24"/>
              </w:rPr>
            </w:pPr>
          </w:p>
        </w:tc>
      </w:tr>
    </w:tbl>
    <w:p w:rsidR="00741B6F" w:rsidRDefault="00741B6F" w:rsidP="00741B6F">
      <w:pPr>
        <w:pStyle w:val="ListParagraph"/>
        <w:spacing w:after="0"/>
        <w:rPr>
          <w:rFonts w:ascii="Times New Roman" w:hAnsi="Times New Roman" w:cs="Times New Roman"/>
          <w:sz w:val="24"/>
          <w:szCs w:val="24"/>
        </w:rPr>
      </w:pPr>
    </w:p>
    <w:p w:rsidR="00741B6F" w:rsidRDefault="00741B6F" w:rsidP="00741B6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What has this collaboration achieved to date (150 words max)?</w:t>
      </w:r>
    </w:p>
    <w:tbl>
      <w:tblPr>
        <w:tblStyle w:val="TableGrid"/>
        <w:tblW w:w="0" w:type="auto"/>
        <w:tblInd w:w="720" w:type="dxa"/>
        <w:tblLook w:val="04A0" w:firstRow="1" w:lastRow="0" w:firstColumn="1" w:lastColumn="0" w:noHBand="0" w:noVBand="1"/>
      </w:tblPr>
      <w:tblGrid>
        <w:gridCol w:w="8900"/>
      </w:tblGrid>
      <w:tr w:rsidR="00741B6F" w:rsidTr="00741B6F">
        <w:tc>
          <w:tcPr>
            <w:tcW w:w="9016" w:type="dxa"/>
            <w:tcBorders>
              <w:top w:val="single" w:sz="4" w:space="0" w:color="auto"/>
              <w:left w:val="single" w:sz="4" w:space="0" w:color="auto"/>
              <w:bottom w:val="single" w:sz="4" w:space="0" w:color="auto"/>
              <w:right w:val="single" w:sz="4" w:space="0" w:color="auto"/>
            </w:tcBorders>
          </w:tcPr>
          <w:p w:rsidR="00741B6F" w:rsidRDefault="00741B6F">
            <w:pPr>
              <w:pStyle w:val="ListParagraph"/>
              <w:ind w:left="0"/>
              <w:rPr>
                <w:rFonts w:ascii="Times New Roman" w:hAnsi="Times New Roman" w:cs="Times New Roman"/>
                <w:sz w:val="24"/>
                <w:szCs w:val="24"/>
              </w:rPr>
            </w:pPr>
          </w:p>
        </w:tc>
      </w:tr>
    </w:tbl>
    <w:p w:rsidR="00741B6F" w:rsidRDefault="00741B6F" w:rsidP="00741B6F">
      <w:pPr>
        <w:pStyle w:val="ListParagraph"/>
        <w:spacing w:after="0"/>
        <w:rPr>
          <w:rFonts w:ascii="Times New Roman" w:hAnsi="Times New Roman" w:cs="Times New Roman"/>
          <w:sz w:val="24"/>
          <w:szCs w:val="24"/>
        </w:rPr>
      </w:pPr>
    </w:p>
    <w:p w:rsidR="00741B6F" w:rsidRDefault="00741B6F" w:rsidP="00741B6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What are the key elements for this success (100 words max)?</w:t>
      </w:r>
    </w:p>
    <w:tbl>
      <w:tblPr>
        <w:tblStyle w:val="TableGrid"/>
        <w:tblW w:w="0" w:type="auto"/>
        <w:tblInd w:w="720" w:type="dxa"/>
        <w:tblLook w:val="04A0" w:firstRow="1" w:lastRow="0" w:firstColumn="1" w:lastColumn="0" w:noHBand="0" w:noVBand="1"/>
      </w:tblPr>
      <w:tblGrid>
        <w:gridCol w:w="8900"/>
      </w:tblGrid>
      <w:tr w:rsidR="00741B6F" w:rsidTr="00741B6F">
        <w:tc>
          <w:tcPr>
            <w:tcW w:w="9016" w:type="dxa"/>
            <w:tcBorders>
              <w:top w:val="single" w:sz="4" w:space="0" w:color="auto"/>
              <w:left w:val="single" w:sz="4" w:space="0" w:color="auto"/>
              <w:bottom w:val="single" w:sz="4" w:space="0" w:color="auto"/>
              <w:right w:val="single" w:sz="4" w:space="0" w:color="auto"/>
            </w:tcBorders>
          </w:tcPr>
          <w:p w:rsidR="00741B6F" w:rsidRDefault="00741B6F">
            <w:pPr>
              <w:pStyle w:val="ListParagraph"/>
              <w:ind w:left="0"/>
              <w:rPr>
                <w:rFonts w:ascii="Times New Roman" w:hAnsi="Times New Roman" w:cs="Times New Roman"/>
                <w:sz w:val="24"/>
                <w:szCs w:val="24"/>
              </w:rPr>
            </w:pPr>
          </w:p>
        </w:tc>
      </w:tr>
    </w:tbl>
    <w:p w:rsidR="00741B6F" w:rsidRDefault="00741B6F" w:rsidP="00741B6F">
      <w:pPr>
        <w:pStyle w:val="ListParagraph"/>
        <w:spacing w:after="0"/>
        <w:rPr>
          <w:rFonts w:ascii="Times New Roman" w:hAnsi="Times New Roman" w:cs="Times New Roman"/>
          <w:sz w:val="24"/>
          <w:szCs w:val="24"/>
        </w:rPr>
      </w:pPr>
    </w:p>
    <w:p w:rsidR="00741B6F" w:rsidRDefault="00741B6F" w:rsidP="00741B6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What are remaining challenges in reaching the desired outcomes (100 words max)?</w:t>
      </w:r>
    </w:p>
    <w:tbl>
      <w:tblPr>
        <w:tblStyle w:val="TableGrid"/>
        <w:tblW w:w="0" w:type="auto"/>
        <w:tblInd w:w="720" w:type="dxa"/>
        <w:tblLook w:val="04A0" w:firstRow="1" w:lastRow="0" w:firstColumn="1" w:lastColumn="0" w:noHBand="0" w:noVBand="1"/>
      </w:tblPr>
      <w:tblGrid>
        <w:gridCol w:w="8900"/>
      </w:tblGrid>
      <w:tr w:rsidR="00741B6F" w:rsidTr="00741B6F">
        <w:tc>
          <w:tcPr>
            <w:tcW w:w="9016" w:type="dxa"/>
            <w:tcBorders>
              <w:top w:val="single" w:sz="4" w:space="0" w:color="auto"/>
              <w:left w:val="single" w:sz="4" w:space="0" w:color="auto"/>
              <w:bottom w:val="single" w:sz="4" w:space="0" w:color="auto"/>
              <w:right w:val="single" w:sz="4" w:space="0" w:color="auto"/>
            </w:tcBorders>
          </w:tcPr>
          <w:p w:rsidR="00741B6F" w:rsidRDefault="00741B6F">
            <w:pPr>
              <w:pStyle w:val="ListParagraph"/>
              <w:ind w:left="0"/>
              <w:rPr>
                <w:rFonts w:ascii="Times New Roman" w:hAnsi="Times New Roman" w:cs="Times New Roman"/>
                <w:sz w:val="24"/>
                <w:szCs w:val="24"/>
              </w:rPr>
            </w:pPr>
          </w:p>
        </w:tc>
      </w:tr>
    </w:tbl>
    <w:p w:rsidR="00741B6F" w:rsidRDefault="00741B6F" w:rsidP="00741B6F"/>
    <w:p w:rsidR="00741B6F" w:rsidRDefault="00741B6F" w:rsidP="00741B6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What are the immediate next steps in reaching the desired outcomes (100 words max)?</w:t>
      </w:r>
    </w:p>
    <w:tbl>
      <w:tblPr>
        <w:tblStyle w:val="TableGrid"/>
        <w:tblW w:w="0" w:type="auto"/>
        <w:tblInd w:w="720" w:type="dxa"/>
        <w:tblLook w:val="04A0" w:firstRow="1" w:lastRow="0" w:firstColumn="1" w:lastColumn="0" w:noHBand="0" w:noVBand="1"/>
      </w:tblPr>
      <w:tblGrid>
        <w:gridCol w:w="8900"/>
      </w:tblGrid>
      <w:tr w:rsidR="00741B6F" w:rsidTr="00741B6F">
        <w:tc>
          <w:tcPr>
            <w:tcW w:w="9016" w:type="dxa"/>
            <w:tcBorders>
              <w:top w:val="single" w:sz="4" w:space="0" w:color="auto"/>
              <w:left w:val="single" w:sz="4" w:space="0" w:color="auto"/>
              <w:bottom w:val="single" w:sz="4" w:space="0" w:color="auto"/>
              <w:right w:val="single" w:sz="4" w:space="0" w:color="auto"/>
            </w:tcBorders>
          </w:tcPr>
          <w:p w:rsidR="00741B6F" w:rsidRDefault="00741B6F">
            <w:pPr>
              <w:pStyle w:val="ListParagraph"/>
              <w:ind w:left="0"/>
              <w:rPr>
                <w:rFonts w:ascii="Times New Roman" w:hAnsi="Times New Roman" w:cs="Times New Roman"/>
                <w:sz w:val="24"/>
                <w:szCs w:val="24"/>
              </w:rPr>
            </w:pPr>
          </w:p>
        </w:tc>
      </w:tr>
    </w:tbl>
    <w:p w:rsidR="00741B6F" w:rsidRDefault="00741B6F" w:rsidP="00741B6F">
      <w:pPr>
        <w:pStyle w:val="ListParagraph"/>
        <w:spacing w:after="0"/>
        <w:rPr>
          <w:rFonts w:ascii="Times New Roman" w:hAnsi="Times New Roman" w:cs="Times New Roman"/>
          <w:sz w:val="24"/>
          <w:szCs w:val="24"/>
        </w:rPr>
      </w:pPr>
    </w:p>
    <w:p w:rsidR="00741B6F" w:rsidRDefault="00741B6F" w:rsidP="00741B6F">
      <w:pPr>
        <w:pStyle w:val="ListParagraph"/>
        <w:keepNext/>
        <w:numPr>
          <w:ilvl w:val="0"/>
          <w:numId w:val="1"/>
        </w:numPr>
        <w:spacing w:after="0"/>
        <w:ind w:left="714" w:hanging="357"/>
        <w:rPr>
          <w:rFonts w:ascii="Times New Roman" w:hAnsi="Times New Roman" w:cs="Times New Roman"/>
          <w:sz w:val="24"/>
          <w:szCs w:val="24"/>
        </w:rPr>
      </w:pPr>
      <w:r>
        <w:rPr>
          <w:rFonts w:ascii="Times New Roman" w:hAnsi="Times New Roman" w:cs="Times New Roman"/>
          <w:sz w:val="24"/>
          <w:szCs w:val="24"/>
        </w:rPr>
        <w:t>What are the key lessons learnt (150 words max)?</w:t>
      </w:r>
    </w:p>
    <w:tbl>
      <w:tblPr>
        <w:tblStyle w:val="TableGrid"/>
        <w:tblW w:w="0" w:type="auto"/>
        <w:tblInd w:w="720" w:type="dxa"/>
        <w:tblLook w:val="04A0" w:firstRow="1" w:lastRow="0" w:firstColumn="1" w:lastColumn="0" w:noHBand="0" w:noVBand="1"/>
      </w:tblPr>
      <w:tblGrid>
        <w:gridCol w:w="8900"/>
      </w:tblGrid>
      <w:tr w:rsidR="00741B6F" w:rsidTr="00741B6F">
        <w:tc>
          <w:tcPr>
            <w:tcW w:w="9016" w:type="dxa"/>
            <w:tcBorders>
              <w:top w:val="single" w:sz="4" w:space="0" w:color="auto"/>
              <w:left w:val="single" w:sz="4" w:space="0" w:color="auto"/>
              <w:bottom w:val="single" w:sz="4" w:space="0" w:color="auto"/>
              <w:right w:val="single" w:sz="4" w:space="0" w:color="auto"/>
            </w:tcBorders>
          </w:tcPr>
          <w:p w:rsidR="00741B6F" w:rsidRDefault="00741B6F">
            <w:pPr>
              <w:pStyle w:val="ListParagraph"/>
              <w:ind w:left="0"/>
              <w:rPr>
                <w:rFonts w:ascii="Times New Roman" w:hAnsi="Times New Roman" w:cs="Times New Roman"/>
                <w:sz w:val="24"/>
                <w:szCs w:val="24"/>
              </w:rPr>
            </w:pPr>
          </w:p>
        </w:tc>
      </w:tr>
    </w:tbl>
    <w:p w:rsidR="00741B6F" w:rsidRDefault="00741B6F" w:rsidP="00741B6F">
      <w:pPr>
        <w:pStyle w:val="ListParagraph"/>
        <w:rPr>
          <w:rFonts w:ascii="Times New Roman" w:hAnsi="Times New Roman" w:cs="Times New Roman"/>
          <w:sz w:val="24"/>
          <w:szCs w:val="24"/>
        </w:rPr>
      </w:pPr>
    </w:p>
    <w:p w:rsidR="00741B6F" w:rsidRDefault="00741B6F" w:rsidP="00741B6F">
      <w:pPr>
        <w:pStyle w:val="ListParagraph"/>
        <w:spacing w:after="0"/>
        <w:rPr>
          <w:rFonts w:ascii="Times New Roman" w:hAnsi="Times New Roman" w:cs="Times New Roman"/>
          <w:sz w:val="24"/>
          <w:szCs w:val="24"/>
        </w:rPr>
      </w:pPr>
    </w:p>
    <w:p w:rsidR="00741B6F" w:rsidRDefault="00741B6F" w:rsidP="00741B6F">
      <w:pPr>
        <w:jc w:val="center"/>
      </w:pPr>
      <w:r>
        <w:t>---</w:t>
      </w:r>
    </w:p>
    <w:p w:rsidR="00741B6F" w:rsidRDefault="00741B6F" w:rsidP="00741B6F">
      <w:pPr>
        <w:rPr>
          <w:sz w:val="22"/>
          <w:szCs w:val="22"/>
          <w:lang w:val="en-US"/>
        </w:rPr>
      </w:pPr>
    </w:p>
    <w:p w:rsidR="00E034BA" w:rsidRPr="00EF3E46" w:rsidRDefault="00E034BA" w:rsidP="00E034BA">
      <w:pPr>
        <w:rPr>
          <w:sz w:val="22"/>
          <w:szCs w:val="22"/>
          <w:lang w:val="en-US"/>
        </w:rPr>
      </w:pPr>
    </w:p>
    <w:sectPr w:rsidR="00E034BA" w:rsidRPr="00EF3E46" w:rsidSect="00A312D8">
      <w:headerReference w:type="first" r:id="rId11"/>
      <w:pgSz w:w="12240" w:h="15840" w:code="1"/>
      <w:pgMar w:top="1134" w:right="1418" w:bottom="1134" w:left="1418" w:header="340"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8A1" w:rsidRDefault="007818A1">
      <w:r>
        <w:separator/>
      </w:r>
    </w:p>
  </w:endnote>
  <w:endnote w:type="continuationSeparator" w:id="0">
    <w:p w:rsidR="007818A1" w:rsidRDefault="0078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7" w:type="dxa"/>
      <w:tblInd w:w="-743" w:type="dxa"/>
      <w:tblBorders>
        <w:top w:val="single" w:sz="4" w:space="0" w:color="auto"/>
      </w:tblBorders>
      <w:tblLayout w:type="fixed"/>
      <w:tblLook w:val="04A0" w:firstRow="1" w:lastRow="0" w:firstColumn="1" w:lastColumn="0" w:noHBand="0" w:noVBand="1"/>
    </w:tblPr>
    <w:tblGrid>
      <w:gridCol w:w="1418"/>
      <w:gridCol w:w="2853"/>
      <w:gridCol w:w="5400"/>
      <w:gridCol w:w="1386"/>
    </w:tblGrid>
    <w:tr w:rsidR="00A62047" w:rsidRPr="0000434A" w:rsidTr="004E0928">
      <w:trPr>
        <w:trHeight w:val="1205"/>
      </w:trPr>
      <w:tc>
        <w:tcPr>
          <w:tcW w:w="11057" w:type="dxa"/>
          <w:gridSpan w:val="4"/>
          <w:tcBorders>
            <w:top w:val="nil"/>
            <w:bottom w:val="single" w:sz="4" w:space="0" w:color="auto"/>
          </w:tcBorders>
          <w:shd w:val="clear" w:color="auto" w:fill="auto"/>
          <w:vAlign w:val="bottom"/>
        </w:tcPr>
        <w:p w:rsidR="00A62047" w:rsidRPr="001E3F40" w:rsidRDefault="005872FD" w:rsidP="00A62047">
          <w:pPr>
            <w:ind w:firstLine="743"/>
            <w:rPr>
              <w:sz w:val="22"/>
              <w:szCs w:val="22"/>
              <w:lang w:val="fr-CA"/>
            </w:rPr>
          </w:pPr>
          <w:r w:rsidRPr="001E3F40">
            <w:rPr>
              <w:sz w:val="22"/>
              <w:szCs w:val="22"/>
              <w:lang w:val="fr-CA"/>
            </w:rPr>
            <w:t>To : CBD National Focal Points</w:t>
          </w:r>
        </w:p>
        <w:p w:rsidR="00A62047" w:rsidRDefault="00A62047" w:rsidP="00A62047">
          <w:pPr>
            <w:ind w:firstLine="743"/>
            <w:rPr>
              <w:lang w:val="fr-CA"/>
            </w:rPr>
          </w:pPr>
        </w:p>
        <w:p w:rsidR="00A62047" w:rsidRDefault="00A62047" w:rsidP="00A62047">
          <w:pPr>
            <w:ind w:firstLine="743"/>
            <w:rPr>
              <w:lang w:val="fr-CA"/>
            </w:rPr>
          </w:pPr>
        </w:p>
      </w:tc>
    </w:tr>
    <w:tr w:rsidR="00600804" w:rsidRPr="0000434A" w:rsidTr="0083724E">
      <w:trPr>
        <w:trHeight w:val="1205"/>
      </w:trPr>
      <w:tc>
        <w:tcPr>
          <w:tcW w:w="1418" w:type="dxa"/>
          <w:tcBorders>
            <w:top w:val="single" w:sz="4" w:space="0" w:color="auto"/>
          </w:tcBorders>
          <w:shd w:val="clear" w:color="auto" w:fill="auto"/>
          <w:vAlign w:val="bottom"/>
        </w:tcPr>
        <w:p w:rsidR="00D72B8D" w:rsidRPr="0000434A" w:rsidRDefault="00610ECF" w:rsidP="007D4D41">
          <w:pPr>
            <w:rPr>
              <w:lang w:val="fr-CA"/>
            </w:rPr>
          </w:pPr>
          <w:r>
            <w:rPr>
              <w:noProof/>
              <w:lang w:val="en-CA"/>
            </w:rPr>
            <w:drawing>
              <wp:inline distT="0" distB="0" distL="0" distR="0" wp14:anchorId="63E0EB66" wp14:editId="46B39F6A">
                <wp:extent cx="688975" cy="653415"/>
                <wp:effectExtent l="0" t="0" r="0" b="0"/>
                <wp:docPr id="52" name="Picture 52" descr="C:\Users\crespo\Documents\UN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crespo\Documents\UNE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653415"/>
                        </a:xfrm>
                        <a:prstGeom prst="rect">
                          <a:avLst/>
                        </a:prstGeom>
                        <a:noFill/>
                        <a:ln>
                          <a:noFill/>
                        </a:ln>
                      </pic:spPr>
                    </pic:pic>
                  </a:graphicData>
                </a:graphic>
              </wp:inline>
            </w:drawing>
          </w:r>
        </w:p>
      </w:tc>
      <w:tc>
        <w:tcPr>
          <w:tcW w:w="2853" w:type="dxa"/>
          <w:tcBorders>
            <w:top w:val="single" w:sz="4" w:space="0" w:color="auto"/>
          </w:tcBorders>
          <w:shd w:val="clear" w:color="auto" w:fill="auto"/>
          <w:vAlign w:val="bottom"/>
        </w:tcPr>
        <w:p w:rsidR="00D72B8D" w:rsidRPr="0000434A" w:rsidRDefault="00610ECF" w:rsidP="007D4D41">
          <w:pPr>
            <w:jc w:val="right"/>
            <w:rPr>
              <w:lang w:val="fr-CA"/>
            </w:rPr>
          </w:pPr>
          <w:r>
            <w:rPr>
              <w:noProof/>
              <w:lang w:val="en-CA"/>
            </w:rPr>
            <w:drawing>
              <wp:inline distT="0" distB="0" distL="0" distR="0" wp14:anchorId="73F78CE8" wp14:editId="7AE59398">
                <wp:extent cx="1697990" cy="641350"/>
                <wp:effectExtent l="0" t="0" r="0" b="6350"/>
                <wp:docPr id="41" name="Picture 3"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641350"/>
                        </a:xfrm>
                        <a:prstGeom prst="rect">
                          <a:avLst/>
                        </a:prstGeom>
                        <a:noFill/>
                        <a:ln>
                          <a:noFill/>
                        </a:ln>
                      </pic:spPr>
                    </pic:pic>
                  </a:graphicData>
                </a:graphic>
              </wp:inline>
            </w:drawing>
          </w:r>
        </w:p>
      </w:tc>
      <w:tc>
        <w:tcPr>
          <w:tcW w:w="5400" w:type="dxa"/>
          <w:tcBorders>
            <w:top w:val="single" w:sz="4" w:space="0" w:color="auto"/>
          </w:tcBorders>
          <w:shd w:val="clear" w:color="auto" w:fill="auto"/>
          <w:vAlign w:val="bottom"/>
        </w:tcPr>
        <w:p w:rsidR="00332A6E" w:rsidRPr="0000434A" w:rsidRDefault="00332A6E" w:rsidP="0000434A">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Secretariat of the Convention on Biological Diversity</w:t>
          </w:r>
        </w:p>
        <w:p w:rsidR="00332A6E" w:rsidRPr="0000434A" w:rsidRDefault="00332A6E" w:rsidP="0000434A">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 xml:space="preserve">United Nations Environment </w:t>
          </w:r>
          <w:r w:rsidRPr="00B06B2E">
            <w:rPr>
              <w:rFonts w:ascii="Arial" w:hAnsi="Arial" w:cs="Arial"/>
              <w:color w:val="7F7F7F"/>
              <w:sz w:val="16"/>
              <w:szCs w:val="16"/>
            </w:rPr>
            <w:t>Programme</w:t>
          </w:r>
        </w:p>
        <w:p w:rsidR="00332A6E" w:rsidRPr="0000434A" w:rsidRDefault="00332A6E" w:rsidP="0000434A">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413 Saint-Jacques Street, Suite 800,  Montreal, QC, H2Y 1N9, Canada</w:t>
          </w:r>
        </w:p>
        <w:p w:rsidR="00332A6E" w:rsidRPr="0000434A" w:rsidRDefault="00332A6E" w:rsidP="0000434A">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Tel : +1 514 288 2220             Fax : +1 514 288 6588</w:t>
          </w:r>
        </w:p>
        <w:p w:rsidR="00D72B8D" w:rsidRPr="0000434A" w:rsidRDefault="001E3F40" w:rsidP="0000434A">
          <w:pPr>
            <w:ind w:left="317" w:hanging="284"/>
            <w:rPr>
              <w:lang w:val="en-US"/>
            </w:rPr>
          </w:pPr>
          <w:hyperlink r:id="rId3" w:history="1">
            <w:r w:rsidR="00332A6E" w:rsidRPr="0000434A">
              <w:rPr>
                <w:rStyle w:val="Hyperlink"/>
                <w:rFonts w:ascii="Arial" w:hAnsi="Arial" w:cs="Arial"/>
                <w:sz w:val="16"/>
                <w:szCs w:val="16"/>
                <w:lang w:val="en-US"/>
              </w:rPr>
              <w:t>secretariat@cbd.int</w:t>
            </w:r>
          </w:hyperlink>
          <w:r w:rsidR="00332A6E" w:rsidRPr="0000434A">
            <w:rPr>
              <w:rFonts w:ascii="Arial" w:hAnsi="Arial" w:cs="Arial"/>
              <w:color w:val="7F7F7F"/>
              <w:sz w:val="16"/>
              <w:szCs w:val="16"/>
              <w:lang w:val="en-US"/>
            </w:rPr>
            <w:t xml:space="preserve">                 </w:t>
          </w:r>
          <w:hyperlink r:id="rId4" w:history="1">
            <w:r w:rsidR="00332A6E" w:rsidRPr="0000434A">
              <w:rPr>
                <w:rStyle w:val="Hyperlink"/>
                <w:rFonts w:ascii="Arial" w:hAnsi="Arial" w:cs="Arial"/>
                <w:bCs/>
                <w:sz w:val="16"/>
                <w:szCs w:val="16"/>
                <w:lang w:val="en-US"/>
              </w:rPr>
              <w:t>www.cbd.int</w:t>
            </w:r>
          </w:hyperlink>
        </w:p>
      </w:tc>
      <w:tc>
        <w:tcPr>
          <w:tcW w:w="1386" w:type="dxa"/>
          <w:tcBorders>
            <w:top w:val="single" w:sz="4" w:space="0" w:color="auto"/>
          </w:tcBorders>
          <w:shd w:val="clear" w:color="auto" w:fill="auto"/>
          <w:vAlign w:val="bottom"/>
        </w:tcPr>
        <w:p w:rsidR="00D72B8D" w:rsidRPr="0000434A" w:rsidRDefault="00610ECF" w:rsidP="00A16711">
          <w:pPr>
            <w:jc w:val="center"/>
            <w:rPr>
              <w:lang w:val="fr-CA"/>
            </w:rPr>
          </w:pPr>
          <w:r>
            <w:rPr>
              <w:noProof/>
              <w:lang w:val="en-CA"/>
            </w:rPr>
            <w:drawing>
              <wp:inline distT="0" distB="0" distL="0" distR="0" wp14:anchorId="545C1D09" wp14:editId="6CD2D4FB">
                <wp:extent cx="487045" cy="653415"/>
                <wp:effectExtent l="0" t="0" r="8255" b="0"/>
                <wp:docPr id="45" name="Picture 45" descr="C:\Users\crespo\Documents\CB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crespo\Documents\CBD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045" cy="653415"/>
                        </a:xfrm>
                        <a:prstGeom prst="rect">
                          <a:avLst/>
                        </a:prstGeom>
                        <a:noFill/>
                        <a:ln>
                          <a:noFill/>
                        </a:ln>
                      </pic:spPr>
                    </pic:pic>
                  </a:graphicData>
                </a:graphic>
              </wp:inline>
            </w:drawing>
          </w:r>
        </w:p>
      </w:tc>
    </w:tr>
  </w:tbl>
  <w:p w:rsidR="00D72B8D" w:rsidRPr="00D72B8D" w:rsidRDefault="00D72B8D">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8A1" w:rsidRDefault="007818A1">
      <w:r>
        <w:separator/>
      </w:r>
    </w:p>
  </w:footnote>
  <w:footnote w:type="continuationSeparator" w:id="0">
    <w:p w:rsidR="007818A1" w:rsidRDefault="00781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07" w:rsidRDefault="00610ECF" w:rsidP="00C97C2D">
    <w:pPr>
      <w:pStyle w:val="Header"/>
      <w:tabs>
        <w:tab w:val="clear" w:pos="8640"/>
        <w:tab w:val="right" w:pos="10260"/>
      </w:tabs>
      <w:spacing w:line="480" w:lineRule="auto"/>
      <w:ind w:left="-1260" w:right="-856"/>
      <w:jc w:val="center"/>
      <w:rPr>
        <w:rFonts w:ascii="Arial" w:hAnsi="Arial" w:cs="Arial"/>
        <w:sz w:val="32"/>
        <w:szCs w:val="32"/>
      </w:rPr>
    </w:pPr>
    <w:r>
      <w:rPr>
        <w:rFonts w:ascii="Arial" w:hAnsi="Arial" w:cs="Arial"/>
        <w:noProof/>
        <w:sz w:val="12"/>
        <w:szCs w:val="12"/>
        <w:lang w:val="en-CA"/>
      </w:rPr>
      <w:drawing>
        <wp:inline distT="0" distB="0" distL="0" distR="0" wp14:anchorId="1C1693E6" wp14:editId="2934A66A">
          <wp:extent cx="5486400" cy="1021080"/>
          <wp:effectExtent l="0" t="0" r="0" b="7620"/>
          <wp:docPr id="43" name="Picture 1" descr="UNDB+UN-logo-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B+UN-logo-en-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0210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B6F" w:rsidRDefault="00741B6F" w:rsidP="00C97C2D">
    <w:pPr>
      <w:pStyle w:val="Header"/>
      <w:tabs>
        <w:tab w:val="clear" w:pos="8640"/>
        <w:tab w:val="right" w:pos="10260"/>
      </w:tabs>
      <w:spacing w:line="480" w:lineRule="auto"/>
      <w:ind w:left="-1260" w:right="-856"/>
      <w:jc w:val="center"/>
      <w:rPr>
        <w:rFonts w:ascii="Arial" w:hAnsi="Arial" w:cs="Arial"/>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D42"/>
    <w:multiLevelType w:val="hybridMultilevel"/>
    <w:tmpl w:val="F02EB0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8A1"/>
    <w:rsid w:val="0000434A"/>
    <w:rsid w:val="0001655B"/>
    <w:rsid w:val="00020CB7"/>
    <w:rsid w:val="000320A2"/>
    <w:rsid w:val="00053583"/>
    <w:rsid w:val="00060F26"/>
    <w:rsid w:val="00082816"/>
    <w:rsid w:val="00090581"/>
    <w:rsid w:val="000A1EAF"/>
    <w:rsid w:val="000B6228"/>
    <w:rsid w:val="0011369D"/>
    <w:rsid w:val="001208DE"/>
    <w:rsid w:val="00166C0B"/>
    <w:rsid w:val="00170A3F"/>
    <w:rsid w:val="001771FC"/>
    <w:rsid w:val="001A7B51"/>
    <w:rsid w:val="001B7642"/>
    <w:rsid w:val="001D3754"/>
    <w:rsid w:val="001E3E11"/>
    <w:rsid w:val="001E3F40"/>
    <w:rsid w:val="00203867"/>
    <w:rsid w:val="002324A3"/>
    <w:rsid w:val="00244FE0"/>
    <w:rsid w:val="00247402"/>
    <w:rsid w:val="00290379"/>
    <w:rsid w:val="002A22C2"/>
    <w:rsid w:val="002A6DA8"/>
    <w:rsid w:val="002B5527"/>
    <w:rsid w:val="002D065D"/>
    <w:rsid w:val="00332A6E"/>
    <w:rsid w:val="00333F18"/>
    <w:rsid w:val="0038536F"/>
    <w:rsid w:val="003E4430"/>
    <w:rsid w:val="003F5EC1"/>
    <w:rsid w:val="00404BD3"/>
    <w:rsid w:val="0043164D"/>
    <w:rsid w:val="00454CE8"/>
    <w:rsid w:val="00487C28"/>
    <w:rsid w:val="004E0928"/>
    <w:rsid w:val="004E4BCF"/>
    <w:rsid w:val="005242F3"/>
    <w:rsid w:val="005469ED"/>
    <w:rsid w:val="0055668B"/>
    <w:rsid w:val="005824FC"/>
    <w:rsid w:val="005872FD"/>
    <w:rsid w:val="005932D5"/>
    <w:rsid w:val="005C3F60"/>
    <w:rsid w:val="005E2407"/>
    <w:rsid w:val="00600804"/>
    <w:rsid w:val="006056FD"/>
    <w:rsid w:val="00610ECF"/>
    <w:rsid w:val="00624C82"/>
    <w:rsid w:val="00626CE8"/>
    <w:rsid w:val="00661157"/>
    <w:rsid w:val="006618C3"/>
    <w:rsid w:val="006836A4"/>
    <w:rsid w:val="00687F86"/>
    <w:rsid w:val="006D5291"/>
    <w:rsid w:val="006F40ED"/>
    <w:rsid w:val="00741B6F"/>
    <w:rsid w:val="00744991"/>
    <w:rsid w:val="00753AA9"/>
    <w:rsid w:val="007818A1"/>
    <w:rsid w:val="0079367D"/>
    <w:rsid w:val="007A24E9"/>
    <w:rsid w:val="007C0C1B"/>
    <w:rsid w:val="007D13B8"/>
    <w:rsid w:val="007D487C"/>
    <w:rsid w:val="007D4D41"/>
    <w:rsid w:val="00801D1A"/>
    <w:rsid w:val="00804363"/>
    <w:rsid w:val="00832E1E"/>
    <w:rsid w:val="0083724E"/>
    <w:rsid w:val="00840313"/>
    <w:rsid w:val="008911E7"/>
    <w:rsid w:val="008B0624"/>
    <w:rsid w:val="008E5267"/>
    <w:rsid w:val="009045A8"/>
    <w:rsid w:val="00945444"/>
    <w:rsid w:val="00985B44"/>
    <w:rsid w:val="009D0254"/>
    <w:rsid w:val="009F28E0"/>
    <w:rsid w:val="00A16711"/>
    <w:rsid w:val="00A312D8"/>
    <w:rsid w:val="00A35A86"/>
    <w:rsid w:val="00A37EC6"/>
    <w:rsid w:val="00A6042E"/>
    <w:rsid w:val="00A62047"/>
    <w:rsid w:val="00A8207D"/>
    <w:rsid w:val="00AA45C5"/>
    <w:rsid w:val="00AC73F7"/>
    <w:rsid w:val="00AE6FEC"/>
    <w:rsid w:val="00AF5037"/>
    <w:rsid w:val="00AF67BA"/>
    <w:rsid w:val="00B02B94"/>
    <w:rsid w:val="00B06B2E"/>
    <w:rsid w:val="00B411D0"/>
    <w:rsid w:val="00B61B0A"/>
    <w:rsid w:val="00B64489"/>
    <w:rsid w:val="00B65D31"/>
    <w:rsid w:val="00B76BE3"/>
    <w:rsid w:val="00B93D50"/>
    <w:rsid w:val="00BA2ADB"/>
    <w:rsid w:val="00BC09B3"/>
    <w:rsid w:val="00BC3D9A"/>
    <w:rsid w:val="00C0100A"/>
    <w:rsid w:val="00C06EC7"/>
    <w:rsid w:val="00C505AF"/>
    <w:rsid w:val="00C65852"/>
    <w:rsid w:val="00C65EF1"/>
    <w:rsid w:val="00C73F78"/>
    <w:rsid w:val="00C9464F"/>
    <w:rsid w:val="00C97C2D"/>
    <w:rsid w:val="00CA3CDA"/>
    <w:rsid w:val="00CB31A6"/>
    <w:rsid w:val="00CF16C6"/>
    <w:rsid w:val="00D17C13"/>
    <w:rsid w:val="00D45BE9"/>
    <w:rsid w:val="00D5253A"/>
    <w:rsid w:val="00D72B8D"/>
    <w:rsid w:val="00D8033C"/>
    <w:rsid w:val="00D95C47"/>
    <w:rsid w:val="00DC2823"/>
    <w:rsid w:val="00DC466F"/>
    <w:rsid w:val="00DC7317"/>
    <w:rsid w:val="00E034BA"/>
    <w:rsid w:val="00E14C4F"/>
    <w:rsid w:val="00E47EE6"/>
    <w:rsid w:val="00E6426D"/>
    <w:rsid w:val="00E74140"/>
    <w:rsid w:val="00E80F46"/>
    <w:rsid w:val="00EA18E2"/>
    <w:rsid w:val="00EF3E46"/>
    <w:rsid w:val="00F35F42"/>
    <w:rsid w:val="00F5301C"/>
    <w:rsid w:val="00F55E0E"/>
    <w:rsid w:val="00F60126"/>
    <w:rsid w:val="00FD7120"/>
    <w:rsid w:val="00FE0B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4C4F"/>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0313"/>
    <w:pPr>
      <w:tabs>
        <w:tab w:val="center" w:pos="4320"/>
        <w:tab w:val="right" w:pos="8640"/>
      </w:tabs>
    </w:pPr>
  </w:style>
  <w:style w:type="paragraph" w:styleId="Footer">
    <w:name w:val="footer"/>
    <w:basedOn w:val="Normal"/>
    <w:rsid w:val="00840313"/>
    <w:pPr>
      <w:tabs>
        <w:tab w:val="center" w:pos="4320"/>
        <w:tab w:val="right" w:pos="8640"/>
      </w:tabs>
    </w:pPr>
  </w:style>
  <w:style w:type="table" w:styleId="TableGrid">
    <w:name w:val="Table Grid"/>
    <w:basedOn w:val="TableNormal"/>
    <w:uiPriority w:val="39"/>
    <w:rsid w:val="00840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313"/>
    <w:rPr>
      <w:rFonts w:ascii="Tahoma" w:hAnsi="Tahoma" w:cs="Tahoma"/>
      <w:sz w:val="16"/>
      <w:szCs w:val="16"/>
    </w:rPr>
  </w:style>
  <w:style w:type="character" w:styleId="Hyperlink">
    <w:name w:val="Hyperlink"/>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paragraph" w:styleId="ListParagraph">
    <w:name w:val="List Paragraph"/>
    <w:basedOn w:val="Normal"/>
    <w:uiPriority w:val="34"/>
    <w:qFormat/>
    <w:rsid w:val="00741B6F"/>
    <w:pPr>
      <w:spacing w:after="160" w:line="25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4C4F"/>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0313"/>
    <w:pPr>
      <w:tabs>
        <w:tab w:val="center" w:pos="4320"/>
        <w:tab w:val="right" w:pos="8640"/>
      </w:tabs>
    </w:pPr>
  </w:style>
  <w:style w:type="paragraph" w:styleId="Footer">
    <w:name w:val="footer"/>
    <w:basedOn w:val="Normal"/>
    <w:rsid w:val="00840313"/>
    <w:pPr>
      <w:tabs>
        <w:tab w:val="center" w:pos="4320"/>
        <w:tab w:val="right" w:pos="8640"/>
      </w:tabs>
    </w:pPr>
  </w:style>
  <w:style w:type="table" w:styleId="TableGrid">
    <w:name w:val="Table Grid"/>
    <w:basedOn w:val="TableNormal"/>
    <w:uiPriority w:val="39"/>
    <w:rsid w:val="00840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313"/>
    <w:rPr>
      <w:rFonts w:ascii="Tahoma" w:hAnsi="Tahoma" w:cs="Tahoma"/>
      <w:sz w:val="16"/>
      <w:szCs w:val="16"/>
    </w:rPr>
  </w:style>
  <w:style w:type="character" w:styleId="Hyperlink">
    <w:name w:val="Hyperlink"/>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paragraph" w:styleId="ListParagraph">
    <w:name w:val="List Paragraph"/>
    <w:basedOn w:val="Normal"/>
    <w:uiPriority w:val="34"/>
    <w:qFormat/>
    <w:rsid w:val="00741B6F"/>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2606">
      <w:bodyDiv w:val="1"/>
      <w:marLeft w:val="0"/>
      <w:marRight w:val="0"/>
      <w:marTop w:val="0"/>
      <w:marBottom w:val="0"/>
      <w:divBdr>
        <w:top w:val="none" w:sz="0" w:space="0" w:color="auto"/>
        <w:left w:val="none" w:sz="0" w:space="0" w:color="auto"/>
        <w:bottom w:val="none" w:sz="0" w:space="0" w:color="auto"/>
        <w:right w:val="none" w:sz="0" w:space="0" w:color="auto"/>
      </w:divBdr>
    </w:div>
    <w:div w:id="2033069546">
      <w:bodyDiv w:val="1"/>
      <w:marLeft w:val="0"/>
      <w:marRight w:val="0"/>
      <w:marTop w:val="0"/>
      <w:marBottom w:val="0"/>
      <w:divBdr>
        <w:top w:val="none" w:sz="0" w:space="0" w:color="auto"/>
        <w:left w:val="none" w:sz="0" w:space="0" w:color="auto"/>
        <w:bottom w:val="none" w:sz="0" w:space="0" w:color="auto"/>
        <w:right w:val="none" w:sz="0" w:space="0" w:color="auto"/>
      </w:divBdr>
    </w:div>
    <w:div w:id="213374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secretariat@cbd.int" TargetMode="External"/><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4.jpeg"/><Relationship Id="rId4" Type="http://schemas.openxmlformats.org/officeDocument/2006/relationships/hyperlink" Target="http://www.cbd.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Templates\1_COP13%20logo%20-%20templates\en\cbd-letterhead-cop13-logo-en_newES_with%20Ph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1532F-7126-4860-8478-EDF3799BD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cbd-letterhead-cop13-logo-en_newES_with PhD.dotx</Template>
  <TotalTime>0</TotalTime>
  <Pages>4</Pages>
  <Words>473</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3421</CharactersWithSpaces>
  <SharedDoc>false</SharedDoc>
  <HLinks>
    <vt:vector size="12" baseType="variant">
      <vt:variant>
        <vt:i4>3211378</vt:i4>
      </vt:variant>
      <vt:variant>
        <vt:i4>3</vt:i4>
      </vt:variant>
      <vt:variant>
        <vt:i4>0</vt:i4>
      </vt:variant>
      <vt:variant>
        <vt:i4>5</vt:i4>
      </vt:variant>
      <vt:variant>
        <vt:lpwstr>http://www.cbd.int/</vt:lpwstr>
      </vt:variant>
      <vt:variant>
        <vt:lpwstr/>
      </vt:variant>
      <vt:variant>
        <vt:i4>7405656</vt:i4>
      </vt:variant>
      <vt:variant>
        <vt:i4>0</vt:i4>
      </vt:variant>
      <vt:variant>
        <vt:i4>0</vt:i4>
      </vt:variant>
      <vt:variant>
        <vt:i4>5</vt:i4>
      </vt:variant>
      <vt:variant>
        <vt:lpwstr>mailto:secretariat@cbd.int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2018-01-15T20:10:00Z</dcterms:created>
  <dcterms:modified xsi:type="dcterms:W3CDTF">2018-01-15T20:10:00Z</dcterms:modified>
</cp:coreProperties>
</file>