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124"/>
      </w:tblGrid>
      <w:tr w:rsidR="00C9161D" w14:paraId="07F6750D" w14:textId="77777777" w:rsidTr="005E3707">
        <w:trPr>
          <w:trHeight w:val="851"/>
        </w:trPr>
        <w:tc>
          <w:tcPr>
            <w:tcW w:w="0" w:type="auto"/>
            <w:tcBorders>
              <w:bottom w:val="single" w:sz="12" w:space="0" w:color="auto"/>
            </w:tcBorders>
          </w:tcPr>
          <w:p w14:paraId="1DEFF495" w14:textId="77777777" w:rsidR="00C9161D" w:rsidRPr="00321985" w:rsidRDefault="00C9161D" w:rsidP="00E400EE">
            <w:pPr>
              <w:ind w:right="-136"/>
            </w:pPr>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0" w:type="auto"/>
            <w:tcBorders>
              <w:bottom w:val="single" w:sz="12" w:space="0" w:color="auto"/>
            </w:tcBorders>
            <w:shd w:val="clear" w:color="auto" w:fill="auto"/>
            <w:tcFitText/>
          </w:tcPr>
          <w:p w14:paraId="1986B63F" w14:textId="1087733B" w:rsidR="00FA663B" w:rsidRPr="00321985" w:rsidRDefault="00AA6F92" w:rsidP="00E400EE">
            <w:pPr>
              <w:ind w:right="-136"/>
            </w:pPr>
            <w:r w:rsidRPr="00EC2426">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124" w:type="dxa"/>
            <w:tcBorders>
              <w:bottom w:val="single" w:sz="12" w:space="0" w:color="auto"/>
            </w:tcBorders>
          </w:tcPr>
          <w:p w14:paraId="600A589D" w14:textId="77777777" w:rsidR="00C9161D" w:rsidRPr="00C9161D" w:rsidRDefault="00C9161D" w:rsidP="004F729A">
            <w:pPr>
              <w:ind w:right="255"/>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5E3707">
        <w:tc>
          <w:tcPr>
            <w:tcW w:w="0" w:type="auto"/>
            <w:gridSpan w:val="2"/>
            <w:tcBorders>
              <w:top w:val="single" w:sz="12" w:space="0" w:color="auto"/>
              <w:bottom w:val="single" w:sz="36" w:space="0" w:color="auto"/>
            </w:tcBorders>
            <w:vAlign w:val="center"/>
          </w:tcPr>
          <w:p w14:paraId="14F52A6C" w14:textId="77777777" w:rsidR="00C9161D" w:rsidRDefault="00C9161D" w:rsidP="00E400EE">
            <w:pPr>
              <w:ind w:right="-136"/>
            </w:pPr>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124" w:type="dxa"/>
            <w:tcBorders>
              <w:top w:val="single" w:sz="12" w:space="0" w:color="auto"/>
              <w:bottom w:val="single" w:sz="36" w:space="0" w:color="auto"/>
            </w:tcBorders>
          </w:tcPr>
          <w:p w14:paraId="1C693BA4" w14:textId="77777777" w:rsidR="00C9161D" w:rsidRPr="00C9161D" w:rsidRDefault="00C9161D" w:rsidP="00E400EE">
            <w:pPr>
              <w:ind w:left="390" w:right="-136"/>
              <w:rPr>
                <w:szCs w:val="22"/>
              </w:rPr>
            </w:pPr>
            <w:r w:rsidRPr="00C9161D">
              <w:rPr>
                <w:szCs w:val="22"/>
              </w:rPr>
              <w:t>Distr.</w:t>
            </w:r>
          </w:p>
          <w:p w14:paraId="0C21C438" w14:textId="12CF657A" w:rsidR="00C9161D" w:rsidRPr="00C9161D" w:rsidRDefault="005E3707" w:rsidP="00E400EE">
            <w:pPr>
              <w:ind w:left="390" w:right="-136"/>
              <w:rPr>
                <w:szCs w:val="22"/>
              </w:rPr>
            </w:pPr>
            <w:r>
              <w:rPr>
                <w:caps/>
                <w:szCs w:val="22"/>
              </w:rPr>
              <w:t>GENERAL</w:t>
            </w:r>
          </w:p>
          <w:p w14:paraId="06715052" w14:textId="77777777" w:rsidR="00C9161D" w:rsidRPr="00C9161D" w:rsidRDefault="00C9161D" w:rsidP="00E400EE">
            <w:pPr>
              <w:ind w:left="390" w:right="-136"/>
              <w:rPr>
                <w:szCs w:val="22"/>
              </w:rPr>
            </w:pPr>
          </w:p>
          <w:p w14:paraId="44230134" w14:textId="0AF5A5CF" w:rsidR="00C9161D" w:rsidRPr="00C9161D" w:rsidRDefault="001508DE" w:rsidP="00E400EE">
            <w:pPr>
              <w:ind w:left="390" w:right="-136"/>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A487D">
                  <w:rPr>
                    <w:lang w:val="en-US"/>
                  </w:rPr>
                  <w:t>CBD/NP/MOP/DEC/4/</w:t>
                </w:r>
                <w:r w:rsidR="00411814">
                  <w:rPr>
                    <w:lang w:val="en-US"/>
                  </w:rPr>
                  <w:t>9</w:t>
                </w:r>
              </w:sdtContent>
            </w:sdt>
          </w:p>
          <w:p w14:paraId="0DF1F033" w14:textId="0CE699CB" w:rsidR="00C9161D" w:rsidRPr="00C9161D" w:rsidRDefault="00D12661" w:rsidP="00E400EE">
            <w:pPr>
              <w:ind w:left="390" w:right="-136"/>
              <w:rPr>
                <w:szCs w:val="22"/>
              </w:rPr>
            </w:pPr>
            <w:r>
              <w:rPr>
                <w:szCs w:val="22"/>
                <w:lang w:val="en-US"/>
              </w:rPr>
              <w:t>1</w:t>
            </w:r>
            <w:r w:rsidR="00B03769">
              <w:rPr>
                <w:szCs w:val="22"/>
                <w:lang w:val="en-US"/>
              </w:rPr>
              <w:t>9</w:t>
            </w:r>
            <w:r>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E400EE">
            <w:pPr>
              <w:ind w:left="390" w:right="-136"/>
              <w:rPr>
                <w:szCs w:val="22"/>
              </w:rPr>
            </w:pPr>
          </w:p>
          <w:p w14:paraId="19472D49" w14:textId="77777777" w:rsidR="00C9161D" w:rsidRPr="00C9161D" w:rsidRDefault="006B2290" w:rsidP="00E400EE">
            <w:pPr>
              <w:ind w:left="390" w:right="-136"/>
              <w:rPr>
                <w:szCs w:val="22"/>
              </w:rPr>
            </w:pPr>
            <w:r>
              <w:rPr>
                <w:szCs w:val="22"/>
              </w:rPr>
              <w:t xml:space="preserve">ORIGINAL: </w:t>
            </w:r>
            <w:r w:rsidR="00C9161D" w:rsidRPr="00C9161D">
              <w:rPr>
                <w:szCs w:val="22"/>
              </w:rPr>
              <w:t>ENGLISH</w:t>
            </w:r>
          </w:p>
          <w:p w14:paraId="5AA10CCE" w14:textId="77777777" w:rsidR="00C9161D" w:rsidRDefault="00C9161D" w:rsidP="00E400EE">
            <w:pPr>
              <w:ind w:right="-136"/>
            </w:pPr>
          </w:p>
        </w:tc>
      </w:tr>
    </w:tbl>
    <w:p w14:paraId="1BF4A9A2" w14:textId="1D92CDB0" w:rsidR="003B7BB2" w:rsidRPr="00910961" w:rsidRDefault="003B7BB2" w:rsidP="00BA33A0">
      <w:pPr>
        <w:pStyle w:val="Cornernotation"/>
        <w:kinsoku w:val="0"/>
        <w:overflowPunct w:val="0"/>
        <w:autoSpaceDE w:val="0"/>
        <w:autoSpaceDN w:val="0"/>
        <w:spacing w:before="60"/>
        <w:ind w:left="227" w:right="3792" w:hanging="227"/>
        <w:rPr>
          <w:snapToGrid w:val="0"/>
          <w:kern w:val="22"/>
        </w:rPr>
      </w:pPr>
      <w:r w:rsidRPr="00910961">
        <w:rPr>
          <w:snapToGrid w:val="0"/>
          <w:kern w:val="22"/>
        </w:rPr>
        <w:t xml:space="preserve">CONFERENCE OF THE PARTIES TO THE CONVENTION ON BIOLOGICAL DIVERSITY </w:t>
      </w:r>
      <w:r w:rsidR="005E0ED3">
        <w:rPr>
          <w:snapToGrid w:val="0"/>
          <w:kern w:val="22"/>
        </w:rPr>
        <w:t xml:space="preserve">SERVING AS THE MEETING OF THE PARTIES TO THE </w:t>
      </w:r>
      <w:r w:rsidR="0083009D">
        <w:rPr>
          <w:snapToGrid w:val="0"/>
          <w:kern w:val="22"/>
        </w:rPr>
        <w:t>NAGOYA PROTOCOL ON ACCESS TO GENETIC RESOURCES AND THE FAIR AND EQUITABLE SHARING</w:t>
      </w:r>
      <w:r w:rsidR="00BA33A0">
        <w:rPr>
          <w:snapToGrid w:val="0"/>
          <w:kern w:val="22"/>
        </w:rPr>
        <w:t xml:space="preserve"> OF BENEFITS ARISING FROM THEIR UTILIZATION</w:t>
      </w:r>
    </w:p>
    <w:p w14:paraId="141C6194" w14:textId="056A5FC1" w:rsidR="003B7BB2" w:rsidRPr="00910961" w:rsidRDefault="00BA33A0" w:rsidP="00BA33A0">
      <w:pPr>
        <w:pStyle w:val="Cornernotation"/>
        <w:kinsoku w:val="0"/>
        <w:overflowPunct w:val="0"/>
        <w:autoSpaceDE w:val="0"/>
        <w:autoSpaceDN w:val="0"/>
        <w:ind w:left="0" w:right="3792" w:firstLine="0"/>
        <w:rPr>
          <w:snapToGrid w:val="0"/>
          <w:kern w:val="22"/>
        </w:rPr>
      </w:pPr>
      <w:r>
        <w:rPr>
          <w:snapToGrid w:val="0"/>
          <w:kern w:val="22"/>
        </w:rPr>
        <w:t>Fourth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BA33A0">
      <w:pPr>
        <w:pStyle w:val="Cornernotation"/>
        <w:kinsoku w:val="0"/>
        <w:overflowPunct w:val="0"/>
        <w:autoSpaceDE w:val="0"/>
        <w:autoSpaceDN w:val="0"/>
        <w:ind w:left="227" w:right="3792" w:hanging="227"/>
        <w:rPr>
          <w:snapToGrid w:val="0"/>
          <w:kern w:val="22"/>
          <w:szCs w:val="22"/>
          <w:lang w:eastAsia="nb-NO"/>
        </w:rPr>
      </w:pPr>
      <w:r>
        <w:rPr>
          <w:snapToGrid w:val="0"/>
          <w:kern w:val="22"/>
          <w:szCs w:val="22"/>
          <w:lang w:eastAsia="nb-NO"/>
        </w:rPr>
        <w:t>Montreal, Canada, 7-19 December 2022</w:t>
      </w:r>
    </w:p>
    <w:p w14:paraId="5ECF7635" w14:textId="5F3ABA3B" w:rsidR="00C9161D" w:rsidRDefault="00B26ACD" w:rsidP="00BA33A0">
      <w:pPr>
        <w:ind w:right="3792"/>
        <w:rPr>
          <w:snapToGrid w:val="0"/>
          <w:kern w:val="22"/>
          <w:szCs w:val="22"/>
        </w:rPr>
      </w:pPr>
      <w:r>
        <w:rPr>
          <w:snapToGrid w:val="0"/>
          <w:kern w:val="22"/>
          <w:szCs w:val="22"/>
        </w:rPr>
        <w:t>Agenda i</w:t>
      </w:r>
      <w:r w:rsidR="00134846" w:rsidRPr="004B44DE">
        <w:rPr>
          <w:snapToGrid w:val="0"/>
          <w:kern w:val="22"/>
          <w:szCs w:val="22"/>
        </w:rPr>
        <w:t xml:space="preserve">tem </w:t>
      </w:r>
      <w:r w:rsidR="00EF2A4A">
        <w:rPr>
          <w:snapToGrid w:val="0"/>
          <w:kern w:val="22"/>
          <w:szCs w:val="22"/>
        </w:rPr>
        <w:t>12</w:t>
      </w:r>
      <w:r w:rsidR="00134846" w:rsidRPr="004B44DE">
        <w:rPr>
          <w:snapToGrid w:val="0"/>
          <w:kern w:val="22"/>
          <w:szCs w:val="22"/>
        </w:rPr>
        <w:t xml:space="preserve"> </w:t>
      </w:r>
    </w:p>
    <w:p w14:paraId="3C9453CA" w14:textId="2A8FAFD4" w:rsidR="005A487D" w:rsidRPr="004A2A9F" w:rsidRDefault="00085B0C" w:rsidP="004A2A9F">
      <w:pPr>
        <w:spacing w:before="240" w:after="240"/>
        <w:jc w:val="center"/>
        <w:rPr>
          <w:b/>
          <w:bCs/>
          <w:caps/>
        </w:rPr>
      </w:pPr>
      <w:r w:rsidRPr="004A2A9F">
        <w:rPr>
          <w:rFonts w:ascii="Times New Roman Bold" w:hAnsi="Times New Roman Bold" w:cs="Times New Roman Bold"/>
          <w:b/>
          <w:bCs/>
          <w:caps/>
          <w:szCs w:val="22"/>
        </w:rPr>
        <w:t>Decision adopted by the Parties to the Nagoya Protocol on Access and Benefit-sh</w:t>
      </w:r>
      <w:r w:rsidRPr="004A2A9F">
        <w:rPr>
          <w:b/>
          <w:bCs/>
          <w:caps/>
        </w:rPr>
        <w:t>aring</w:t>
      </w:r>
    </w:p>
    <w:p w14:paraId="57F6B7A1" w14:textId="05A6BEF1" w:rsidR="00C9161D" w:rsidRDefault="001508DE" w:rsidP="00D22162">
      <w:pPr>
        <w:spacing w:before="120" w:after="240"/>
        <w:ind w:left="1560" w:right="713" w:hanging="1152"/>
        <w:jc w:val="left"/>
        <w:outlineLvl w:val="1"/>
        <w:rPr>
          <w:b/>
          <w:caps/>
        </w:rPr>
      </w:pPr>
      <w:sdt>
        <w:sdtPr>
          <w:rPr>
            <w:b/>
            <w:bCs/>
            <w:kern w:val="22"/>
            <w:szCs w:val="22"/>
            <w14:cntxtAlt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B03769" w:rsidRPr="00B03769">
            <w:rPr>
              <w:b/>
              <w:bCs/>
              <w:kern w:val="22"/>
              <w:szCs w:val="22"/>
              <w14:cntxtAlts/>
            </w:rPr>
            <w:t>NP-4/</w:t>
          </w:r>
          <w:r w:rsidR="00744296">
            <w:rPr>
              <w:b/>
              <w:bCs/>
              <w:kern w:val="22"/>
              <w:szCs w:val="22"/>
              <w14:cntxtAlts/>
            </w:rPr>
            <w:t>9</w:t>
          </w:r>
          <w:r w:rsidR="00B03769" w:rsidRPr="00B03769">
            <w:rPr>
              <w:b/>
              <w:bCs/>
              <w:kern w:val="22"/>
              <w:szCs w:val="22"/>
              <w14:cntxtAlts/>
            </w:rPr>
            <w:t>.</w:t>
          </w:r>
          <w:r w:rsidR="00B03769" w:rsidRPr="00B03769">
            <w:rPr>
              <w:b/>
              <w:bCs/>
              <w:kern w:val="22"/>
              <w:szCs w:val="22"/>
              <w14:cntxtAlts/>
            </w:rPr>
            <w:tab/>
            <w:t>Review of effectiveness of structures and processes under the Convention and its Protocols</w:t>
          </w:r>
        </w:sdtContent>
      </w:sdt>
      <w:r w:rsidR="00105372" w:rsidRPr="00105372">
        <w:rPr>
          <w:b/>
          <w:caps/>
        </w:rPr>
        <w:t xml:space="preserve"> </w:t>
      </w:r>
    </w:p>
    <w:p w14:paraId="7D61932C" w14:textId="2E4BFE80" w:rsidR="00770DFA" w:rsidRPr="00770DFA" w:rsidRDefault="00770DFA" w:rsidP="00770DFA">
      <w:pPr>
        <w:suppressLineNumbers/>
        <w:suppressAutoHyphens/>
        <w:autoSpaceDE w:val="0"/>
        <w:autoSpaceDN w:val="0"/>
        <w:adjustRightInd w:val="0"/>
        <w:spacing w:before="120" w:after="120"/>
        <w:ind w:firstLine="720"/>
        <w:rPr>
          <w:i/>
          <w:iCs/>
          <w:kern w:val="22"/>
          <w:szCs w:val="22"/>
          <w14:cntxtAlts/>
        </w:rPr>
      </w:pPr>
      <w:r w:rsidRPr="00770DFA">
        <w:rPr>
          <w:i/>
          <w:iCs/>
          <w:kern w:val="22"/>
          <w:szCs w:val="22"/>
          <w14:cntxtAlts/>
        </w:rPr>
        <w:t>The Conference of the Parties serving as the meeting of the Parties to the Nagoya Protocol</w:t>
      </w:r>
      <w:r w:rsidRPr="00770DFA">
        <w:rPr>
          <w:kern w:val="22"/>
          <w:szCs w:val="22"/>
          <w14:cntxtAlts/>
        </w:rPr>
        <w:t>,</w:t>
      </w:r>
    </w:p>
    <w:p w14:paraId="23580974" w14:textId="77777777" w:rsidR="00770DFA" w:rsidRPr="00770DFA" w:rsidRDefault="00770DFA" w:rsidP="005F475F">
      <w:pPr>
        <w:keepNext/>
        <w:numPr>
          <w:ilvl w:val="0"/>
          <w:numId w:val="19"/>
        </w:numPr>
        <w:suppressLineNumbers/>
        <w:tabs>
          <w:tab w:val="left" w:pos="1134"/>
        </w:tabs>
        <w:suppressAutoHyphens/>
        <w:autoSpaceDE w:val="0"/>
        <w:autoSpaceDN w:val="0"/>
        <w:adjustRightInd w:val="0"/>
        <w:spacing w:before="240" w:after="120"/>
        <w:ind w:firstLine="720"/>
        <w:jc w:val="center"/>
        <w:rPr>
          <w:i/>
          <w:iCs/>
          <w:kern w:val="22"/>
          <w:szCs w:val="22"/>
          <w14:cntxtAlts/>
        </w:rPr>
      </w:pPr>
      <w:r w:rsidRPr="00770DFA">
        <w:rPr>
          <w:rFonts w:eastAsia="Malgun Gothic"/>
          <w:b/>
          <w:bCs/>
          <w:kern w:val="22"/>
          <w:szCs w:val="22"/>
          <w14:cntxtAlts/>
        </w:rPr>
        <w:t>Experience with concurrent meetings</w:t>
      </w:r>
    </w:p>
    <w:p w14:paraId="036F7465" w14:textId="77777777" w:rsidR="00770DFA" w:rsidRPr="00770DFA" w:rsidRDefault="00770DFA" w:rsidP="00770DFA">
      <w:pPr>
        <w:suppressLineNumbers/>
        <w:suppressAutoHyphens/>
        <w:autoSpaceDE w:val="0"/>
        <w:autoSpaceDN w:val="0"/>
        <w:adjustRightInd w:val="0"/>
        <w:spacing w:before="120" w:after="120"/>
        <w:ind w:firstLine="720"/>
        <w:rPr>
          <w:kern w:val="22"/>
          <w:szCs w:val="22"/>
          <w14:cntxtAlts/>
        </w:rPr>
      </w:pPr>
      <w:r w:rsidRPr="00770DFA">
        <w:rPr>
          <w:i/>
          <w:iCs/>
          <w:kern w:val="22"/>
          <w:szCs w:val="22"/>
          <w14:cntxtAlts/>
        </w:rPr>
        <w:t xml:space="preserve">Recalling </w:t>
      </w:r>
      <w:r w:rsidRPr="00770DFA">
        <w:rPr>
          <w:kern w:val="22"/>
          <w:szCs w:val="22"/>
          <w14:cntxtAlts/>
        </w:rPr>
        <w:t>decisions NP-1/12, NP-2/</w:t>
      </w:r>
      <w:proofErr w:type="gramStart"/>
      <w:r w:rsidRPr="00770DFA">
        <w:rPr>
          <w:kern w:val="22"/>
          <w:szCs w:val="22"/>
          <w14:cntxtAlts/>
        </w:rPr>
        <w:t>12</w:t>
      </w:r>
      <w:proofErr w:type="gramEnd"/>
      <w:r w:rsidRPr="00770DFA">
        <w:rPr>
          <w:kern w:val="22"/>
          <w:szCs w:val="22"/>
          <w14:cntxtAlts/>
        </w:rPr>
        <w:t xml:space="preserve"> and NP-3/10,</w:t>
      </w:r>
    </w:p>
    <w:p w14:paraId="65D10495" w14:textId="77777777" w:rsidR="00770DFA" w:rsidRPr="005F2723" w:rsidRDefault="00770DFA" w:rsidP="00770DFA">
      <w:pPr>
        <w:suppressLineNumbers/>
        <w:suppressAutoHyphens/>
        <w:autoSpaceDE w:val="0"/>
        <w:autoSpaceDN w:val="0"/>
        <w:adjustRightInd w:val="0"/>
        <w:spacing w:before="120" w:after="120"/>
        <w:ind w:firstLine="720"/>
        <w:rPr>
          <w:kern w:val="22"/>
          <w:szCs w:val="22"/>
          <w14:cntxtAlts/>
        </w:rPr>
      </w:pPr>
      <w:r w:rsidRPr="00770DFA">
        <w:rPr>
          <w:i/>
          <w:iCs/>
          <w:kern w:val="22"/>
          <w:szCs w:val="22"/>
          <w14:cntxtAlts/>
        </w:rPr>
        <w:t xml:space="preserve">Having reviewed </w:t>
      </w:r>
      <w:r w:rsidRPr="00770DFA">
        <w:rPr>
          <w:kern w:val="22"/>
          <w:szCs w:val="22"/>
          <w14:cntxtAlts/>
        </w:rPr>
        <w:t xml:space="preserve">the experience in holding concurrently meetings of the Conference of the Parties, the Conference of the Parties serving as the </w:t>
      </w:r>
      <w:r w:rsidRPr="005F2723">
        <w:rPr>
          <w:kern w:val="22"/>
          <w:szCs w:val="22"/>
          <w14:cntxtAlts/>
        </w:rPr>
        <w:t>meeting of the Parties to the Cartagena Protocol and the Conference of the Parties serving as the meeting of the Parties to the Nagoya Protocol, using the criteria agreed earlier,</w:t>
      </w:r>
    </w:p>
    <w:p w14:paraId="1EA9A352" w14:textId="77777777" w:rsidR="00770DFA" w:rsidRPr="005F2723" w:rsidRDefault="00770DFA" w:rsidP="00770DFA">
      <w:pPr>
        <w:suppressLineNumbers/>
        <w:suppressAutoHyphens/>
        <w:autoSpaceDE w:val="0"/>
        <w:autoSpaceDN w:val="0"/>
        <w:adjustRightInd w:val="0"/>
        <w:spacing w:before="120" w:after="120"/>
        <w:ind w:firstLine="720"/>
        <w:rPr>
          <w:kern w:val="22"/>
          <w:szCs w:val="22"/>
          <w14:cntxtAlts/>
        </w:rPr>
      </w:pPr>
      <w:r w:rsidRPr="005F2723">
        <w:rPr>
          <w:i/>
          <w:iCs/>
          <w:kern w:val="22"/>
          <w:szCs w:val="22"/>
          <w14:cntxtAlts/>
        </w:rPr>
        <w:t xml:space="preserve">Taking into account </w:t>
      </w:r>
      <w:r w:rsidRPr="005F2723">
        <w:rPr>
          <w:kern w:val="22"/>
          <w:szCs w:val="22"/>
          <w14:cntxtAlts/>
        </w:rPr>
        <w:t>the views of Parties and observers that participated in the concurrent meetings held in 2016 and 2018 as synthesized and presented in the notes by the Executive Secretary on the review of experience in holding concurrent meetings of the Conference of the Parties to the Convention and meetings of the Parties to the Protocols,</w:t>
      </w:r>
      <w:r w:rsidRPr="005F2723">
        <w:rPr>
          <w:szCs w:val="32"/>
          <w:vertAlign w:val="superscript"/>
        </w:rPr>
        <w:footnoteReference w:id="1"/>
      </w:r>
    </w:p>
    <w:p w14:paraId="6CEB366F" w14:textId="77777777" w:rsidR="00770DFA" w:rsidRPr="005F2723" w:rsidRDefault="00770DFA" w:rsidP="00770DFA">
      <w:pPr>
        <w:suppressLineNumbers/>
        <w:suppressAutoHyphens/>
        <w:autoSpaceDE w:val="0"/>
        <w:autoSpaceDN w:val="0"/>
        <w:adjustRightInd w:val="0"/>
        <w:spacing w:before="120" w:after="120"/>
        <w:ind w:firstLine="720"/>
        <w:rPr>
          <w:kern w:val="22"/>
          <w:szCs w:val="22"/>
          <w14:cntxtAlts/>
        </w:rPr>
      </w:pPr>
      <w:r w:rsidRPr="005F2723">
        <w:rPr>
          <w:kern w:val="22"/>
          <w:szCs w:val="22"/>
          <w14:cntxtAlts/>
        </w:rPr>
        <w:t>1.</w:t>
      </w:r>
      <w:r w:rsidRPr="005F2723">
        <w:rPr>
          <w:kern w:val="22"/>
          <w:szCs w:val="22"/>
          <w14:cntxtAlts/>
        </w:rPr>
        <w:tab/>
      </w:r>
      <w:r w:rsidRPr="005F2723">
        <w:rPr>
          <w:i/>
          <w:iCs/>
          <w:kern w:val="22"/>
          <w:szCs w:val="22"/>
          <w14:cntxtAlts/>
        </w:rPr>
        <w:t xml:space="preserve">Notes with satisfaction </w:t>
      </w:r>
      <w:r w:rsidRPr="005F2723">
        <w:rPr>
          <w:kern w:val="22"/>
          <w:szCs w:val="22"/>
          <w14:cntxtAlts/>
        </w:rPr>
        <w:t>that the concurrent meetings were overall considered to have allowed for increased integration among the Convention and its Protocols, and improved consultations, coordination and synergies among the respective national focal points;</w:t>
      </w:r>
    </w:p>
    <w:p w14:paraId="169442A1" w14:textId="77777777" w:rsidR="00770DFA" w:rsidRPr="005F2723" w:rsidRDefault="00770DFA" w:rsidP="00770DFA">
      <w:pPr>
        <w:suppressLineNumbers/>
        <w:suppressAutoHyphens/>
        <w:autoSpaceDE w:val="0"/>
        <w:autoSpaceDN w:val="0"/>
        <w:adjustRightInd w:val="0"/>
        <w:spacing w:before="120" w:after="120"/>
        <w:ind w:firstLine="720"/>
        <w:rPr>
          <w:kern w:val="22"/>
          <w:szCs w:val="22"/>
          <w14:cntxtAlts/>
        </w:rPr>
      </w:pPr>
      <w:r w:rsidRPr="005F2723">
        <w:rPr>
          <w:kern w:val="22"/>
          <w:szCs w:val="22"/>
          <w14:cntxtAlts/>
        </w:rPr>
        <w:t>2.</w:t>
      </w:r>
      <w:r w:rsidRPr="005F2723">
        <w:rPr>
          <w:kern w:val="22"/>
          <w:szCs w:val="22"/>
          <w14:cntxtAlts/>
        </w:rPr>
        <w:tab/>
      </w:r>
      <w:r w:rsidRPr="005F2723">
        <w:rPr>
          <w:i/>
          <w:iCs/>
          <w:kern w:val="22"/>
          <w:szCs w:val="22"/>
          <w14:cntxtAlts/>
        </w:rPr>
        <w:t xml:space="preserve">Notes </w:t>
      </w:r>
      <w:r w:rsidRPr="005F2723">
        <w:rPr>
          <w:kern w:val="22"/>
          <w:szCs w:val="22"/>
          <w14:cntxtAlts/>
        </w:rPr>
        <w:t>that most of the criteria were considered as being met or partially met, and that further improvements in the functioning of the concurrent meetings are desirable, in particular to improve the outcomes and effectiveness of the meetings of the Parties to the Protocols;</w:t>
      </w:r>
    </w:p>
    <w:p w14:paraId="50CCC92B" w14:textId="13A10712" w:rsidR="00770DFA" w:rsidRPr="008C5EBD" w:rsidRDefault="00770DFA" w:rsidP="00770DFA">
      <w:pPr>
        <w:suppressLineNumbers/>
        <w:suppressAutoHyphens/>
        <w:autoSpaceDE w:val="0"/>
        <w:autoSpaceDN w:val="0"/>
        <w:adjustRightInd w:val="0"/>
        <w:spacing w:before="120" w:after="120"/>
        <w:ind w:firstLine="720"/>
        <w:rPr>
          <w:kern w:val="22"/>
          <w:szCs w:val="22"/>
          <w14:cntxtAlts/>
        </w:rPr>
      </w:pPr>
      <w:r w:rsidRPr="005F2723">
        <w:rPr>
          <w:kern w:val="22"/>
          <w:szCs w:val="22"/>
          <w14:cntxtAlts/>
        </w:rPr>
        <w:t>3.</w:t>
      </w:r>
      <w:r w:rsidRPr="005F2723">
        <w:rPr>
          <w:kern w:val="22"/>
          <w:szCs w:val="22"/>
          <w14:cntxtAlts/>
        </w:rPr>
        <w:tab/>
      </w:r>
      <w:r w:rsidRPr="005F2723">
        <w:rPr>
          <w:i/>
          <w:iCs/>
          <w:kern w:val="22"/>
          <w:szCs w:val="22"/>
          <w14:cntxtAlts/>
        </w:rPr>
        <w:t xml:space="preserve">Reiterates </w:t>
      </w:r>
      <w:r w:rsidRPr="005F2723">
        <w:rPr>
          <w:kern w:val="22"/>
          <w:szCs w:val="22"/>
          <w14:cntxtAlts/>
        </w:rPr>
        <w:t xml:space="preserve">the importance of ensuring the full and effective participation of representatives of developing country Parties, in particular the least developed countries and small island developing States among them, and countries with economies in transition, in the concurrent meetings, and the importance, in particular, of ensuring adequate participation of representatives in meetings of the Parties to the </w:t>
      </w:r>
      <w:r w:rsidR="0062343F" w:rsidRPr="008C5EBD">
        <w:rPr>
          <w:kern w:val="22"/>
          <w:szCs w:val="22"/>
          <w14:cntxtAlts/>
        </w:rPr>
        <w:t>P</w:t>
      </w:r>
      <w:r w:rsidRPr="008C5EBD">
        <w:rPr>
          <w:kern w:val="22"/>
          <w:szCs w:val="22"/>
          <w14:cntxtAlts/>
        </w:rPr>
        <w:t>rotocols by making funding available for such participation, and, in this regard, recalls decision 14/37, paragraphs 36 to 46;</w:t>
      </w:r>
    </w:p>
    <w:p w14:paraId="5B4E56AE" w14:textId="77777777" w:rsidR="00770DFA" w:rsidRPr="008C5EBD" w:rsidRDefault="00770DFA" w:rsidP="00770DFA">
      <w:pPr>
        <w:suppressLineNumbers/>
        <w:suppressAutoHyphens/>
        <w:autoSpaceDE w:val="0"/>
        <w:autoSpaceDN w:val="0"/>
        <w:adjustRightInd w:val="0"/>
        <w:spacing w:before="120" w:after="120"/>
        <w:ind w:firstLine="720"/>
        <w:rPr>
          <w:kern w:val="22"/>
          <w:szCs w:val="22"/>
          <w14:cntxtAlts/>
        </w:rPr>
      </w:pPr>
      <w:r w:rsidRPr="008C5EBD">
        <w:rPr>
          <w:kern w:val="22"/>
          <w:szCs w:val="22"/>
          <w14:cntxtAlts/>
        </w:rPr>
        <w:t>4.</w:t>
      </w:r>
      <w:r w:rsidRPr="008C5EBD">
        <w:rPr>
          <w:kern w:val="22"/>
          <w:szCs w:val="22"/>
          <w14:cntxtAlts/>
        </w:rPr>
        <w:tab/>
      </w:r>
      <w:r w:rsidRPr="008C5EBD">
        <w:rPr>
          <w:i/>
          <w:iCs/>
          <w:kern w:val="22"/>
          <w:szCs w:val="22"/>
          <w14:cntxtAlts/>
        </w:rPr>
        <w:t xml:space="preserve">Requests </w:t>
      </w:r>
      <w:r w:rsidRPr="008C5EBD">
        <w:rPr>
          <w:kern w:val="22"/>
          <w:szCs w:val="22"/>
          <w14:cntxtAlts/>
        </w:rPr>
        <w:t>the Executive Secretary, in consultation with the Bureau, to further improve the planning and organization of future concurrent meetings on the basis of the experience gained to date and the views expressed by Parties and observers;</w:t>
      </w:r>
    </w:p>
    <w:p w14:paraId="676025CE" w14:textId="77777777" w:rsidR="00770DFA" w:rsidRPr="008C5EBD" w:rsidRDefault="00770DFA" w:rsidP="004F729A">
      <w:pPr>
        <w:keepNext/>
        <w:suppressLineNumbers/>
        <w:suppressAutoHyphens/>
        <w:autoSpaceDE w:val="0"/>
        <w:autoSpaceDN w:val="0"/>
        <w:adjustRightInd w:val="0"/>
        <w:spacing w:before="240" w:after="120"/>
        <w:jc w:val="center"/>
        <w:rPr>
          <w:b/>
          <w:bCs/>
          <w:kern w:val="22"/>
          <w:szCs w:val="22"/>
          <w14:cntxtAlts/>
        </w:rPr>
      </w:pPr>
      <w:r w:rsidRPr="008C5EBD">
        <w:rPr>
          <w:b/>
          <w:bCs/>
          <w:kern w:val="22"/>
          <w:szCs w:val="22"/>
          <w14:cntxtAlts/>
        </w:rPr>
        <w:t>B.</w:t>
      </w:r>
      <w:r w:rsidRPr="008C5EBD">
        <w:rPr>
          <w:b/>
          <w:bCs/>
          <w:kern w:val="22"/>
          <w:szCs w:val="22"/>
          <w14:cntxtAlts/>
        </w:rPr>
        <w:tab/>
        <w:t>Experience with virtual meetings</w:t>
      </w:r>
    </w:p>
    <w:p w14:paraId="6E972C72" w14:textId="2399052C" w:rsidR="00770DFA" w:rsidRPr="003C326E" w:rsidRDefault="00770DFA" w:rsidP="00770DFA">
      <w:pPr>
        <w:suppressLineNumbers/>
        <w:suppressAutoHyphens/>
        <w:autoSpaceDE w:val="0"/>
        <w:autoSpaceDN w:val="0"/>
        <w:adjustRightInd w:val="0"/>
        <w:spacing w:after="120"/>
        <w:ind w:firstLine="720"/>
        <w:rPr>
          <w:kern w:val="22"/>
          <w:szCs w:val="22"/>
          <w14:cntxtAlts/>
        </w:rPr>
      </w:pPr>
      <w:r w:rsidRPr="008C5EBD">
        <w:rPr>
          <w:i/>
          <w:iCs/>
          <w:kern w:val="22"/>
          <w:szCs w:val="22"/>
          <w14:cntxtAlts/>
        </w:rPr>
        <w:t>Recognizing</w:t>
      </w:r>
      <w:r w:rsidRPr="008C5EBD">
        <w:rPr>
          <w:kern w:val="22"/>
          <w:szCs w:val="22"/>
          <w14:cntxtAlts/>
        </w:rPr>
        <w:t xml:space="preserve"> the restrictions imposed as a result of the COVID-19 pandemic since March 2020, which rendered in-person meetings impracticable and led to the convening of virtual meetings,</w:t>
      </w:r>
    </w:p>
    <w:p w14:paraId="3890FEBC" w14:textId="77777777" w:rsidR="00770DFA" w:rsidRPr="001D3741" w:rsidRDefault="00770DFA" w:rsidP="00770DFA">
      <w:pPr>
        <w:suppressLineNumbers/>
        <w:suppressAutoHyphens/>
        <w:autoSpaceDE w:val="0"/>
        <w:autoSpaceDN w:val="0"/>
        <w:adjustRightInd w:val="0"/>
        <w:spacing w:after="120"/>
        <w:ind w:firstLine="720"/>
        <w:rPr>
          <w:kern w:val="22"/>
          <w:szCs w:val="22"/>
          <w:lang w:val="en-US"/>
          <w14:cntxtAlts/>
        </w:rPr>
      </w:pPr>
      <w:r w:rsidRPr="003C326E">
        <w:rPr>
          <w:kern w:val="22"/>
          <w:szCs w:val="22"/>
          <w14:cntxtAlts/>
        </w:rPr>
        <w:t>5.</w:t>
      </w:r>
      <w:r w:rsidRPr="003C326E">
        <w:rPr>
          <w:kern w:val="22"/>
          <w:szCs w:val="22"/>
          <w14:cntxtAlts/>
        </w:rPr>
        <w:tab/>
      </w:r>
      <w:r w:rsidRPr="003C326E">
        <w:rPr>
          <w:i/>
          <w:iCs/>
          <w:kern w:val="22"/>
          <w:szCs w:val="22"/>
          <w14:cntxtAlts/>
        </w:rPr>
        <w:t xml:space="preserve">Notes </w:t>
      </w:r>
      <w:r w:rsidRPr="003C326E">
        <w:rPr>
          <w:kern w:val="22"/>
          <w:szCs w:val="22"/>
          <w14:cntxtAlts/>
        </w:rPr>
        <w:t>the expeditious adjustments and arrangements made by the Secretariat, and the understanding and flexibility demonstrated by presiding officers</w:t>
      </w:r>
      <w:r w:rsidRPr="00770DFA">
        <w:rPr>
          <w:kern w:val="22"/>
          <w:szCs w:val="22"/>
          <w14:cntxtAlts/>
        </w:rPr>
        <w:t xml:space="preserve"> and participants, which allowed the convening of a number of meetings and consultations in a virtual setting in response to the limitations caused by the pandemic situation, notwithstanding the inconveniences arising from such a setting, and the limitations that were agreed with regard to decision-</w:t>
      </w:r>
      <w:r w:rsidRPr="001D3741">
        <w:rPr>
          <w:kern w:val="22"/>
          <w:szCs w:val="22"/>
          <w14:cntxtAlts/>
        </w:rPr>
        <w:t>making;</w:t>
      </w:r>
    </w:p>
    <w:p w14:paraId="2D894CBD" w14:textId="66AA0D0B" w:rsidR="00770DFA" w:rsidRPr="00770DFA" w:rsidRDefault="00770DFA" w:rsidP="00770DFA">
      <w:pPr>
        <w:suppressLineNumbers/>
        <w:suppressAutoHyphens/>
        <w:autoSpaceDE w:val="0"/>
        <w:autoSpaceDN w:val="0"/>
        <w:adjustRightInd w:val="0"/>
        <w:spacing w:after="120"/>
        <w:ind w:firstLine="720"/>
        <w:rPr>
          <w:kern w:val="22"/>
          <w:szCs w:val="22"/>
          <w14:cntxtAlts/>
        </w:rPr>
      </w:pPr>
      <w:r w:rsidRPr="001D3741">
        <w:rPr>
          <w:kern w:val="22"/>
          <w:szCs w:val="22"/>
          <w:lang w:val="en-US"/>
          <w14:cntxtAlts/>
        </w:rPr>
        <w:t>6.</w:t>
      </w:r>
      <w:r w:rsidRPr="001D3741">
        <w:rPr>
          <w:i/>
          <w:iCs/>
          <w:kern w:val="22"/>
          <w:szCs w:val="22"/>
          <w:lang w:val="en-US"/>
          <w14:cntxtAlts/>
        </w:rPr>
        <w:tab/>
        <w:t xml:space="preserve">Agrees </w:t>
      </w:r>
      <w:r w:rsidRPr="001D3741">
        <w:rPr>
          <w:kern w:val="22"/>
          <w:szCs w:val="22"/>
          <w:lang w:val="en-US"/>
          <w14:cntxtAlts/>
        </w:rPr>
        <w:t xml:space="preserve">that </w:t>
      </w:r>
      <w:r w:rsidR="00556ACC" w:rsidRPr="001D3741">
        <w:rPr>
          <w:kern w:val="22"/>
          <w:szCs w:val="22"/>
          <w:lang w:val="en-US"/>
          <w14:cntxtAlts/>
        </w:rPr>
        <w:t xml:space="preserve">the </w:t>
      </w:r>
      <w:r w:rsidRPr="001D3741">
        <w:rPr>
          <w:kern w:val="22"/>
          <w:szCs w:val="22"/>
          <w:lang w:val="en-US"/>
          <w14:cntxtAlts/>
        </w:rPr>
        <w:t>convening of formal meetings in a virtual setting, while important in terms of responding to the extraordinary circumstances caused by the COVID-19 pandemic, does not set a precedent for the future organization of similar meetings under the Convention and the Protocols;</w:t>
      </w:r>
    </w:p>
    <w:p w14:paraId="0751AB5B" w14:textId="40683556" w:rsidR="00770DFA" w:rsidRPr="00770DFA" w:rsidRDefault="00770DFA" w:rsidP="00770DFA">
      <w:pPr>
        <w:suppressLineNumbers/>
        <w:suppressAutoHyphens/>
        <w:autoSpaceDE w:val="0"/>
        <w:autoSpaceDN w:val="0"/>
        <w:adjustRightInd w:val="0"/>
        <w:spacing w:after="120"/>
        <w:ind w:firstLine="720"/>
        <w:rPr>
          <w:kern w:val="22"/>
          <w:szCs w:val="22"/>
          <w14:cntxtAlts/>
        </w:rPr>
      </w:pPr>
      <w:r w:rsidRPr="00770DFA">
        <w:rPr>
          <w:kern w:val="22"/>
          <w:szCs w:val="22"/>
          <w14:cntxtAlts/>
        </w:rPr>
        <w:t>7.</w:t>
      </w:r>
      <w:r w:rsidRPr="00770DFA">
        <w:rPr>
          <w:kern w:val="22"/>
          <w:szCs w:val="22"/>
          <w14:cntxtAlts/>
        </w:rPr>
        <w:tab/>
      </w:r>
      <w:r w:rsidRPr="00770DFA">
        <w:rPr>
          <w:i/>
          <w:iCs/>
          <w:kern w:val="22"/>
          <w:szCs w:val="22"/>
          <w14:cntxtAlts/>
        </w:rPr>
        <w:t xml:space="preserve">Encourages </w:t>
      </w:r>
      <w:r w:rsidRPr="00770DFA">
        <w:rPr>
          <w:kern w:val="22"/>
          <w:szCs w:val="22"/>
          <w14:cntxtAlts/>
        </w:rPr>
        <w:t xml:space="preserve">Parties and observers to continue to participate in hybrid meetings, </w:t>
      </w:r>
      <w:r w:rsidR="00D02BBA">
        <w:rPr>
          <w:kern w:val="22"/>
          <w:szCs w:val="22"/>
          <w14:cntxtAlts/>
        </w:rPr>
        <w:t xml:space="preserve">when applicable, and in extraordinary circumstances, in virtual meetings, </w:t>
      </w:r>
      <w:r w:rsidRPr="00770DFA">
        <w:rPr>
          <w:kern w:val="22"/>
          <w:szCs w:val="22"/>
          <w14:cntxtAlts/>
        </w:rPr>
        <w:t xml:space="preserve">while recognizing the need to ensure the full and effective participation of </w:t>
      </w:r>
      <w:r w:rsidR="005534D8">
        <w:rPr>
          <w:kern w:val="22"/>
          <w:szCs w:val="22"/>
          <w14:cntxtAlts/>
        </w:rPr>
        <w:t xml:space="preserve">Parties, especially </w:t>
      </w:r>
      <w:r w:rsidRPr="00770DFA">
        <w:rPr>
          <w:kern w:val="22"/>
          <w:szCs w:val="22"/>
          <w14:cntxtAlts/>
        </w:rPr>
        <w:t>developing country Parties</w:t>
      </w:r>
      <w:r w:rsidR="0081570C">
        <w:rPr>
          <w:kern w:val="22"/>
          <w:szCs w:val="22"/>
          <w14:cntxtAlts/>
        </w:rPr>
        <w:t>,</w:t>
      </w:r>
      <w:r w:rsidR="0081570C" w:rsidRPr="0081570C">
        <w:rPr>
          <w:kern w:val="22"/>
          <w:szCs w:val="22"/>
          <w14:cntxtAlts/>
        </w:rPr>
        <w:t xml:space="preserve"> </w:t>
      </w:r>
      <w:r w:rsidR="0081570C">
        <w:rPr>
          <w:kern w:val="22"/>
          <w:szCs w:val="22"/>
          <w14:cntxtAlts/>
        </w:rPr>
        <w:t xml:space="preserve">in particular the least developed and small island developing States among them, and Parties with economies in transition, </w:t>
      </w:r>
      <w:r w:rsidRPr="00770DFA">
        <w:rPr>
          <w:kern w:val="22"/>
          <w:szCs w:val="22"/>
          <w14:cntxtAlts/>
        </w:rPr>
        <w:t>to promote transparent and inclusive processes under the Convention and the Protocols</w:t>
      </w:r>
      <w:r w:rsidR="00DB2549">
        <w:rPr>
          <w:kern w:val="22"/>
          <w:szCs w:val="22"/>
          <w14:cntxtAlts/>
        </w:rPr>
        <w:t>, as long as no final decisions are taken virtually</w:t>
      </w:r>
      <w:r w:rsidR="003B43FD">
        <w:rPr>
          <w:kern w:val="22"/>
          <w:szCs w:val="22"/>
          <w14:cntxtAlts/>
        </w:rPr>
        <w:t>,</w:t>
      </w:r>
      <w:r w:rsidR="00DB2549">
        <w:rPr>
          <w:kern w:val="22"/>
          <w:szCs w:val="22"/>
          <w14:cntxtAlts/>
        </w:rPr>
        <w:t xml:space="preserve"> with the exception of budgetary and procedural matters</w:t>
      </w:r>
      <w:r w:rsidRPr="00770DFA">
        <w:rPr>
          <w:iCs/>
          <w:kern w:val="22"/>
          <w:szCs w:val="22"/>
          <w14:cntxtAlts/>
        </w:rPr>
        <w:t>;</w:t>
      </w:r>
    </w:p>
    <w:p w14:paraId="63277A7A" w14:textId="51F15739" w:rsidR="00770DFA" w:rsidRPr="008B2EA2" w:rsidRDefault="00770DFA" w:rsidP="00770DFA">
      <w:pPr>
        <w:suppressLineNumbers/>
        <w:suppressAutoHyphens/>
        <w:autoSpaceDE w:val="0"/>
        <w:autoSpaceDN w:val="0"/>
        <w:adjustRightInd w:val="0"/>
        <w:spacing w:after="120"/>
        <w:ind w:firstLine="720"/>
        <w:rPr>
          <w:kern w:val="22"/>
          <w:szCs w:val="22"/>
          <w14:cntxtAlts/>
        </w:rPr>
      </w:pPr>
      <w:r w:rsidRPr="00770DFA">
        <w:rPr>
          <w:kern w:val="22"/>
          <w:szCs w:val="22"/>
          <w14:cntxtAlts/>
        </w:rPr>
        <w:t>8.</w:t>
      </w:r>
      <w:r w:rsidRPr="00770DFA">
        <w:rPr>
          <w:kern w:val="22"/>
          <w:szCs w:val="22"/>
          <w14:cntxtAlts/>
        </w:rPr>
        <w:tab/>
      </w:r>
      <w:r w:rsidRPr="00770DFA">
        <w:rPr>
          <w:i/>
          <w:iCs/>
          <w:kern w:val="22"/>
          <w:szCs w:val="22"/>
          <w14:cntxtAlts/>
        </w:rPr>
        <w:t>Requests</w:t>
      </w:r>
      <w:r w:rsidRPr="00770DFA">
        <w:rPr>
          <w:kern w:val="22"/>
          <w:szCs w:val="22"/>
          <w14:cntxtAlts/>
        </w:rPr>
        <w:t xml:space="preserve"> the Executive Secretary to compile views from </w:t>
      </w:r>
      <w:r w:rsidRPr="001D3741">
        <w:rPr>
          <w:kern w:val="22"/>
          <w:szCs w:val="22"/>
          <w14:cntxtAlts/>
        </w:rPr>
        <w:t xml:space="preserve">Parties, and relevant stakeholders, and the experience and relevant studies available, especially within the United Nations system, </w:t>
      </w:r>
      <w:r w:rsidR="004C03A2" w:rsidRPr="001D3741">
        <w:rPr>
          <w:kern w:val="22"/>
          <w:szCs w:val="22"/>
          <w14:cntxtAlts/>
        </w:rPr>
        <w:t>o</w:t>
      </w:r>
      <w:r w:rsidRPr="001D3741">
        <w:rPr>
          <w:kern w:val="22"/>
          <w:szCs w:val="22"/>
          <w14:cntxtAlts/>
        </w:rPr>
        <w:t xml:space="preserve">n conducting virtual and hybrid meetings held in 2021 and 2022, and </w:t>
      </w:r>
      <w:r w:rsidR="004C03A2" w:rsidRPr="001D3741">
        <w:rPr>
          <w:kern w:val="22"/>
          <w:szCs w:val="22"/>
          <w14:cntxtAlts/>
        </w:rPr>
        <w:t xml:space="preserve">to </w:t>
      </w:r>
      <w:r w:rsidRPr="001D3741">
        <w:rPr>
          <w:kern w:val="22"/>
          <w:szCs w:val="22"/>
          <w14:cntxtAlts/>
        </w:rPr>
        <w:t xml:space="preserve">prepare options for procedures for such </w:t>
      </w:r>
      <w:r w:rsidR="00BE0549" w:rsidRPr="001D3741">
        <w:rPr>
          <w:kern w:val="22"/>
          <w:szCs w:val="22"/>
          <w14:cntxtAlts/>
        </w:rPr>
        <w:t xml:space="preserve">hybrid </w:t>
      </w:r>
      <w:r w:rsidRPr="001D3741">
        <w:rPr>
          <w:kern w:val="22"/>
          <w:szCs w:val="22"/>
          <w14:cntxtAlts/>
        </w:rPr>
        <w:t>meetings</w:t>
      </w:r>
      <w:r w:rsidR="00BE0549" w:rsidRPr="001D3741">
        <w:rPr>
          <w:kern w:val="22"/>
          <w:szCs w:val="22"/>
          <w14:cntxtAlts/>
        </w:rPr>
        <w:t>,</w:t>
      </w:r>
      <w:r w:rsidRPr="001D3741">
        <w:rPr>
          <w:kern w:val="22"/>
          <w:szCs w:val="22"/>
          <w14:cntxtAlts/>
        </w:rPr>
        <w:t xml:space="preserve"> </w:t>
      </w:r>
      <w:r w:rsidR="00E12B51" w:rsidRPr="001D3741">
        <w:rPr>
          <w:kern w:val="22"/>
          <w:szCs w:val="22"/>
          <w14:cntxtAlts/>
        </w:rPr>
        <w:t xml:space="preserve">and </w:t>
      </w:r>
      <w:r w:rsidRPr="001D3741">
        <w:rPr>
          <w:kern w:val="22"/>
          <w:szCs w:val="22"/>
          <w14:cntxtAlts/>
        </w:rPr>
        <w:t>under extraordinary circumstances</w:t>
      </w:r>
      <w:r w:rsidR="00E12B51" w:rsidRPr="001D3741">
        <w:rPr>
          <w:kern w:val="22"/>
          <w:szCs w:val="22"/>
          <w14:cntxtAlts/>
        </w:rPr>
        <w:t xml:space="preserve"> for virtual meetings</w:t>
      </w:r>
      <w:r w:rsidRPr="001D3741">
        <w:rPr>
          <w:kern w:val="22"/>
          <w:szCs w:val="22"/>
          <w14:cntxtAlts/>
        </w:rPr>
        <w:t xml:space="preserve">, taking into account the specific challenges faced by delegations with network and connectivity </w:t>
      </w:r>
      <w:r w:rsidR="00E47E21" w:rsidRPr="001D3741">
        <w:rPr>
          <w:kern w:val="22"/>
          <w:szCs w:val="22"/>
          <w14:cntxtAlts/>
        </w:rPr>
        <w:t>difficulties</w:t>
      </w:r>
      <w:r w:rsidRPr="001D3741">
        <w:rPr>
          <w:kern w:val="22"/>
          <w:szCs w:val="22"/>
          <w14:cntxtAlts/>
        </w:rPr>
        <w:t xml:space="preserve">, </w:t>
      </w:r>
      <w:r w:rsidR="0057691D" w:rsidRPr="001D3741">
        <w:rPr>
          <w:kern w:val="22"/>
          <w:szCs w:val="22"/>
          <w14:cntxtAlts/>
        </w:rPr>
        <w:t>especially</w:t>
      </w:r>
      <w:r w:rsidRPr="001D3741">
        <w:rPr>
          <w:kern w:val="22"/>
          <w:szCs w:val="22"/>
          <w14:cntxtAlts/>
        </w:rPr>
        <w:t xml:space="preserve"> by developing country Parties,</w:t>
      </w:r>
      <w:r w:rsidR="0057691D" w:rsidRPr="001D3741">
        <w:rPr>
          <w:kern w:val="22"/>
          <w:szCs w:val="22"/>
          <w14:cntxtAlts/>
        </w:rPr>
        <w:t xml:space="preserve"> in particular the least developed and small island developing States among them, and Parties with economies in transition, </w:t>
      </w:r>
      <w:r w:rsidRPr="001D3741">
        <w:rPr>
          <w:kern w:val="22"/>
          <w:szCs w:val="22"/>
          <w14:cntxtAlts/>
        </w:rPr>
        <w:t>as well as indigenous peoples and local communities and observers, and by those delegations from countries where meetings are scheduled at difficult times, addressing issues about equity, participation and legitimacy for consideration by the Subsidiary Bod</w:t>
      </w:r>
      <w:r w:rsidRPr="00770DFA">
        <w:rPr>
          <w:kern w:val="22"/>
          <w:szCs w:val="22"/>
          <w14:cntxtAlts/>
        </w:rPr>
        <w:t xml:space="preserve">y on Implementation, at its fourth </w:t>
      </w:r>
      <w:r w:rsidRPr="008B2EA2">
        <w:rPr>
          <w:kern w:val="22"/>
          <w:szCs w:val="22"/>
          <w14:cntxtAlts/>
        </w:rPr>
        <w:t>meeting;</w:t>
      </w:r>
      <w:r w:rsidR="0057691D" w:rsidRPr="008B2EA2">
        <w:rPr>
          <w:kern w:val="22"/>
          <w:szCs w:val="22"/>
          <w14:cntxtAlts/>
        </w:rPr>
        <w:t xml:space="preserve"> </w:t>
      </w:r>
    </w:p>
    <w:p w14:paraId="7C9291E7" w14:textId="32ABFD4D" w:rsidR="00770DFA" w:rsidRPr="00770DFA" w:rsidRDefault="00770DFA" w:rsidP="00770DFA">
      <w:pPr>
        <w:suppressLineNumbers/>
        <w:suppressAutoHyphens/>
        <w:autoSpaceDE w:val="0"/>
        <w:autoSpaceDN w:val="0"/>
        <w:adjustRightInd w:val="0"/>
        <w:spacing w:after="120"/>
        <w:ind w:firstLine="720"/>
        <w:rPr>
          <w:kern w:val="22"/>
          <w:szCs w:val="22"/>
          <w14:cntxtAlts/>
        </w:rPr>
      </w:pPr>
      <w:r w:rsidRPr="008B2EA2">
        <w:rPr>
          <w:kern w:val="22"/>
          <w:szCs w:val="22"/>
          <w14:cntxtAlts/>
        </w:rPr>
        <w:t>9.</w:t>
      </w:r>
      <w:r w:rsidRPr="008B2EA2">
        <w:rPr>
          <w:kern w:val="22"/>
          <w:szCs w:val="22"/>
          <w14:cntxtAlts/>
        </w:rPr>
        <w:tab/>
      </w:r>
      <w:r w:rsidRPr="008B2EA2">
        <w:rPr>
          <w:i/>
          <w:iCs/>
          <w:kern w:val="22"/>
          <w:szCs w:val="22"/>
          <w14:cntxtAlts/>
        </w:rPr>
        <w:t>Requests</w:t>
      </w:r>
      <w:r w:rsidRPr="008B2EA2">
        <w:rPr>
          <w:kern w:val="22"/>
          <w:szCs w:val="22"/>
          <w14:cntxtAlts/>
        </w:rPr>
        <w:t xml:space="preserve"> the</w:t>
      </w:r>
      <w:r w:rsidRPr="00EA195E">
        <w:rPr>
          <w:kern w:val="22"/>
          <w:szCs w:val="22"/>
          <w14:cntxtAlts/>
        </w:rPr>
        <w:t xml:space="preserve"> Subsidiary Body on Implementation to consider the </w:t>
      </w:r>
      <w:r w:rsidRPr="001D3741">
        <w:rPr>
          <w:kern w:val="22"/>
          <w:szCs w:val="22"/>
          <w14:cntxtAlts/>
        </w:rPr>
        <w:t>compilation of views</w:t>
      </w:r>
      <w:r w:rsidR="00D4669E" w:rsidRPr="001D3741">
        <w:rPr>
          <w:kern w:val="22"/>
          <w:szCs w:val="22"/>
          <w14:cntxtAlts/>
        </w:rPr>
        <w:t>, analysis</w:t>
      </w:r>
      <w:r w:rsidRPr="001D3741">
        <w:rPr>
          <w:kern w:val="22"/>
          <w:szCs w:val="22"/>
          <w14:cntxtAlts/>
        </w:rPr>
        <w:t xml:space="preserve"> and options referred to in paragraph 8 above and to make recommendations </w:t>
      </w:r>
      <w:r w:rsidR="00D4669E" w:rsidRPr="001D3741">
        <w:rPr>
          <w:kern w:val="22"/>
          <w:szCs w:val="22"/>
          <w14:cntxtAlts/>
        </w:rPr>
        <w:t xml:space="preserve">to address the issues </w:t>
      </w:r>
      <w:r w:rsidRPr="001D3741">
        <w:rPr>
          <w:kern w:val="22"/>
          <w:szCs w:val="22"/>
          <w14:cntxtAlts/>
        </w:rPr>
        <w:t>to the governing bodies of the Convention and the Protocols for consideration at their next meeting</w:t>
      </w:r>
      <w:r w:rsidR="00F02EA4" w:rsidRPr="001D3741">
        <w:rPr>
          <w:kern w:val="22"/>
          <w:szCs w:val="22"/>
          <w14:cntxtAlts/>
        </w:rPr>
        <w:t>;</w:t>
      </w:r>
    </w:p>
    <w:p w14:paraId="1DF4473A" w14:textId="27A63731" w:rsidR="00770DFA" w:rsidRPr="00770DFA" w:rsidRDefault="00770DFA" w:rsidP="005F475F">
      <w:pPr>
        <w:keepNext/>
        <w:suppressLineNumbers/>
        <w:suppressAutoHyphens/>
        <w:autoSpaceDE w:val="0"/>
        <w:autoSpaceDN w:val="0"/>
        <w:adjustRightInd w:val="0"/>
        <w:spacing w:before="240" w:after="120"/>
        <w:ind w:hanging="11"/>
        <w:jc w:val="center"/>
        <w:rPr>
          <w:kern w:val="22"/>
          <w:szCs w:val="22"/>
          <w14:cntxtAlts/>
        </w:rPr>
      </w:pPr>
      <w:r w:rsidRPr="00770DFA">
        <w:rPr>
          <w:b/>
          <w:bCs/>
          <w:kern w:val="22"/>
          <w:szCs w:val="22"/>
          <w14:cntxtAlts/>
        </w:rPr>
        <w:t xml:space="preserve">C. </w:t>
      </w:r>
      <w:r w:rsidR="00E400EE">
        <w:rPr>
          <w:b/>
          <w:bCs/>
          <w:kern w:val="22"/>
          <w:szCs w:val="22"/>
          <w14:cntxtAlts/>
        </w:rPr>
        <w:tab/>
      </w:r>
      <w:r w:rsidRPr="00770DFA">
        <w:rPr>
          <w:b/>
          <w:bCs/>
          <w:kern w:val="22"/>
          <w:szCs w:val="22"/>
          <w14:cntxtAlts/>
        </w:rPr>
        <w:t>Other areas to improve effectiveness</w:t>
      </w:r>
    </w:p>
    <w:p w14:paraId="6B7EA98D" w14:textId="00A13341" w:rsidR="00F6586C" w:rsidRDefault="00770DFA" w:rsidP="005F475F">
      <w:pPr>
        <w:suppressLineNumbers/>
        <w:suppressAutoHyphens/>
        <w:autoSpaceDE w:val="0"/>
        <w:autoSpaceDN w:val="0"/>
        <w:adjustRightInd w:val="0"/>
        <w:spacing w:after="120"/>
        <w:ind w:firstLine="720"/>
      </w:pPr>
      <w:r w:rsidRPr="00770DFA">
        <w:rPr>
          <w:kern w:val="22"/>
          <w:szCs w:val="22"/>
          <w14:cntxtAlts/>
        </w:rPr>
        <w:t>10.</w:t>
      </w:r>
      <w:r w:rsidRPr="00770DFA">
        <w:rPr>
          <w:kern w:val="22"/>
          <w:szCs w:val="22"/>
          <w14:cntxtAlts/>
        </w:rPr>
        <w:tab/>
      </w:r>
      <w:r w:rsidRPr="00770DFA">
        <w:rPr>
          <w:i/>
          <w:iCs/>
          <w:kern w:val="22"/>
          <w:szCs w:val="22"/>
          <w14:cntxtAlts/>
        </w:rPr>
        <w:t>Requests</w:t>
      </w:r>
      <w:r w:rsidRPr="00770DFA">
        <w:rPr>
          <w:kern w:val="22"/>
          <w:szCs w:val="22"/>
          <w14:cntxtAlts/>
        </w:rPr>
        <w:t xml:space="preserve"> the Executive Secretary to prepare, in consultation with Parties, </w:t>
      </w:r>
      <w:r w:rsidR="00F10839">
        <w:rPr>
          <w:kern w:val="22"/>
          <w:szCs w:val="22"/>
          <w14:cntxtAlts/>
        </w:rPr>
        <w:t xml:space="preserve">Bureau members, </w:t>
      </w:r>
      <w:r w:rsidRPr="001D3741">
        <w:rPr>
          <w:kern w:val="22"/>
          <w:szCs w:val="22"/>
          <w14:cntxtAlts/>
        </w:rPr>
        <w:t>partners</w:t>
      </w:r>
      <w:r w:rsidR="001D3741" w:rsidRPr="00767547">
        <w:rPr>
          <w:kern w:val="22"/>
          <w:szCs w:val="22"/>
          <w14:cntxtAlts/>
        </w:rPr>
        <w:t xml:space="preserve"> and</w:t>
      </w:r>
      <w:r w:rsidRPr="001D3741">
        <w:rPr>
          <w:kern w:val="22"/>
          <w:szCs w:val="22"/>
          <w14:cntxtAlts/>
        </w:rPr>
        <w:t xml:space="preserve"> stakeholders</w:t>
      </w:r>
      <w:r w:rsidR="00F10839" w:rsidRPr="001D3741">
        <w:rPr>
          <w:kern w:val="22"/>
          <w:szCs w:val="22"/>
          <w14:cntxtAlts/>
        </w:rPr>
        <w:t>,</w:t>
      </w:r>
      <w:r w:rsidRPr="001D3741">
        <w:rPr>
          <w:kern w:val="22"/>
          <w:szCs w:val="22"/>
          <w14:cntxtAlts/>
        </w:rPr>
        <w:t xml:space="preserve"> an analysis of options to further improve the effectiveness of meetings under the Convention and the Protocols, including, inter alia, options to improve negotiating processes, to better follow</w:t>
      </w:r>
      <w:r w:rsidR="00853EE3" w:rsidRPr="001D3741">
        <w:rPr>
          <w:kern w:val="22"/>
          <w:szCs w:val="22"/>
          <w14:cntxtAlts/>
        </w:rPr>
        <w:t> </w:t>
      </w:r>
      <w:r w:rsidRPr="001D3741">
        <w:rPr>
          <w:kern w:val="22"/>
          <w:szCs w:val="22"/>
          <w14:cntxtAlts/>
        </w:rPr>
        <w:t>up on previous decisions, to benefit from innovations in decision-making methods and technologies, and to</w:t>
      </w:r>
      <w:r w:rsidR="00B35600" w:rsidRPr="001D3741">
        <w:rPr>
          <w:kern w:val="22"/>
          <w:szCs w:val="22"/>
          <w14:cntxtAlts/>
        </w:rPr>
        <w:t xml:space="preserve"> explore modalities for the</w:t>
      </w:r>
      <w:r w:rsidRPr="001D3741">
        <w:rPr>
          <w:kern w:val="22"/>
          <w:szCs w:val="22"/>
          <w14:cntxtAlts/>
        </w:rPr>
        <w:t xml:space="preserve"> engagement of observers in processes under the Convention and the Protocols, </w:t>
      </w:r>
      <w:r w:rsidR="007459D5" w:rsidRPr="001D3741">
        <w:rPr>
          <w:kern w:val="22"/>
          <w:szCs w:val="22"/>
          <w14:cntxtAlts/>
        </w:rPr>
        <w:t>while ensuring that the rules of procedure of the Convention and the Protocols</w:t>
      </w:r>
      <w:r w:rsidR="00416E32" w:rsidRPr="001D3741">
        <w:rPr>
          <w:kern w:val="22"/>
          <w:szCs w:val="22"/>
          <w14:cntxtAlts/>
        </w:rPr>
        <w:t xml:space="preserve"> are respected, </w:t>
      </w:r>
      <w:r w:rsidRPr="001D3741">
        <w:rPr>
          <w:kern w:val="22"/>
          <w:szCs w:val="22"/>
          <w14:cntxtAlts/>
        </w:rPr>
        <w:t>and to submit such analysis of options to the Subsidiary Body on Implementation for consideration at its fourth meeting.</w:t>
      </w:r>
    </w:p>
    <w:p w14:paraId="3093D971" w14:textId="6DC906AE" w:rsidR="00B3369F" w:rsidRPr="00C9161D" w:rsidRDefault="00E400EE" w:rsidP="005F475F">
      <w:pPr>
        <w:jc w:val="center"/>
      </w:pPr>
      <w:r>
        <w:t>__________</w:t>
      </w:r>
    </w:p>
    <w:sectPr w:rsidR="00B3369F" w:rsidRPr="00C9161D" w:rsidSect="005F475F">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2336" w14:textId="77777777" w:rsidR="001508DE" w:rsidRDefault="001508DE" w:rsidP="00CF1848">
      <w:r>
        <w:separator/>
      </w:r>
    </w:p>
  </w:endnote>
  <w:endnote w:type="continuationSeparator" w:id="0">
    <w:p w14:paraId="7556E6D4" w14:textId="77777777" w:rsidR="001508DE" w:rsidRDefault="001508D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158B" w14:textId="77777777" w:rsidR="001508DE" w:rsidRDefault="001508DE" w:rsidP="00CF1848">
      <w:r>
        <w:separator/>
      </w:r>
    </w:p>
  </w:footnote>
  <w:footnote w:type="continuationSeparator" w:id="0">
    <w:p w14:paraId="755C8B25" w14:textId="77777777" w:rsidR="001508DE" w:rsidRDefault="001508DE" w:rsidP="00CF1848">
      <w:r>
        <w:continuationSeparator/>
      </w:r>
    </w:p>
  </w:footnote>
  <w:footnote w:id="1">
    <w:p w14:paraId="64FFAD18" w14:textId="38CE9608" w:rsidR="00770DFA" w:rsidRPr="005C7DD5" w:rsidRDefault="00770DFA" w:rsidP="00770DFA">
      <w:pPr>
        <w:keepLines/>
        <w:suppressLineNumbers/>
        <w:suppressAutoHyphens/>
        <w:spacing w:after="60"/>
        <w:jc w:val="left"/>
        <w:rPr>
          <w:kern w:val="18"/>
          <w:sz w:val="18"/>
          <w:szCs w:val="18"/>
        </w:rPr>
      </w:pPr>
      <w:r w:rsidRPr="00352063">
        <w:rPr>
          <w:rStyle w:val="FootnoteReference"/>
        </w:rPr>
        <w:footnoteRef/>
      </w:r>
      <w:r w:rsidRPr="00352063">
        <w:rPr>
          <w:kern w:val="18"/>
          <w:sz w:val="18"/>
          <w:szCs w:val="18"/>
          <w:lang w:val="en-US"/>
        </w:rPr>
        <w:t xml:space="preserve"> </w:t>
      </w:r>
      <w:r w:rsidRPr="00352063">
        <w:rPr>
          <w:kern w:val="18"/>
          <w:sz w:val="18"/>
          <w:szCs w:val="18"/>
        </w:rPr>
        <w:t xml:space="preserve">See </w:t>
      </w:r>
      <w:hyperlink r:id="rId1" w:history="1">
        <w:r w:rsidRPr="00352063">
          <w:rPr>
            <w:rStyle w:val="Hyperlink"/>
          </w:rPr>
          <w:t>CBD/SBI/2/16/Add.1</w:t>
        </w:r>
      </w:hyperlink>
      <w:r w:rsidRPr="00352063">
        <w:rPr>
          <w:kern w:val="18"/>
          <w:sz w:val="18"/>
          <w:szCs w:val="18"/>
        </w:rPr>
        <w:t xml:space="preserve"> and associated information notes (</w:t>
      </w:r>
      <w:hyperlink r:id="rId2" w:history="1">
        <w:r w:rsidRPr="00352063">
          <w:rPr>
            <w:rStyle w:val="Hyperlink"/>
          </w:rPr>
          <w:t>CBD/SBI/2/INF/1</w:t>
        </w:r>
      </w:hyperlink>
      <w:r w:rsidRPr="00352063">
        <w:rPr>
          <w:kern w:val="18"/>
          <w:sz w:val="18"/>
          <w:szCs w:val="18"/>
        </w:rPr>
        <w:t xml:space="preserve"> and </w:t>
      </w:r>
      <w:hyperlink r:id="rId3" w:history="1">
        <w:r w:rsidRPr="00352063">
          <w:rPr>
            <w:rStyle w:val="Hyperlink"/>
          </w:rPr>
          <w:t>INF/2</w:t>
        </w:r>
      </w:hyperlink>
      <w:r w:rsidRPr="00352063">
        <w:rPr>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33806ED" w:rsidR="00534681" w:rsidRPr="00134846" w:rsidRDefault="00411814" w:rsidP="00534681">
        <w:pPr>
          <w:pStyle w:val="Header"/>
          <w:rPr>
            <w:lang w:val="fr-FR"/>
          </w:rPr>
        </w:pPr>
        <w:r>
          <w:rPr>
            <w:lang w:val="fr-FR"/>
          </w:rPr>
          <w:t>CBD/NP/MOP/DEC/4/9</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76E826C" w:rsidR="009505C9" w:rsidRPr="00134846" w:rsidRDefault="00411814" w:rsidP="009505C9">
        <w:pPr>
          <w:pStyle w:val="Header"/>
          <w:jc w:val="right"/>
          <w:rPr>
            <w:lang w:val="fr-FR"/>
          </w:rPr>
        </w:pPr>
        <w:r>
          <w:rPr>
            <w:lang w:val="fr-FR"/>
          </w:rPr>
          <w:t>CBD/NP/MOP/DEC/4/9</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945E0"/>
    <w:multiLevelType w:val="hybridMultilevel"/>
    <w:tmpl w:val="2154E7BA"/>
    <w:lvl w:ilvl="0" w:tplc="8DE02CA0">
      <w:start w:val="1"/>
      <w:numFmt w:val="upperLetter"/>
      <w:lvlText w:val="%1."/>
      <w:lvlJc w:val="left"/>
      <w:pPr>
        <w:ind w:left="360" w:hanging="360"/>
      </w:pPr>
      <w:rPr>
        <w:b/>
        <w:bCs/>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898658">
    <w:abstractNumId w:val="3"/>
  </w:num>
  <w:num w:numId="2" w16cid:durableId="1973713166">
    <w:abstractNumId w:val="6"/>
  </w:num>
  <w:num w:numId="3" w16cid:durableId="710109054">
    <w:abstractNumId w:val="4"/>
  </w:num>
  <w:num w:numId="4" w16cid:durableId="223954607">
    <w:abstractNumId w:val="6"/>
  </w:num>
  <w:num w:numId="5" w16cid:durableId="1401245888">
    <w:abstractNumId w:val="5"/>
  </w:num>
  <w:num w:numId="6" w16cid:durableId="894850380">
    <w:abstractNumId w:val="0"/>
  </w:num>
  <w:num w:numId="7" w16cid:durableId="2113817979">
    <w:abstractNumId w:val="2"/>
  </w:num>
  <w:num w:numId="8" w16cid:durableId="590357263">
    <w:abstractNumId w:val="4"/>
    <w:lvlOverride w:ilvl="0">
      <w:startOverride w:val="1"/>
    </w:lvlOverride>
  </w:num>
  <w:num w:numId="9" w16cid:durableId="1021321238">
    <w:abstractNumId w:val="10"/>
  </w:num>
  <w:num w:numId="10" w16cid:durableId="802311876">
    <w:abstractNumId w:val="4"/>
    <w:lvlOverride w:ilvl="0">
      <w:startOverride w:val="1"/>
    </w:lvlOverride>
  </w:num>
  <w:num w:numId="11" w16cid:durableId="1948845780">
    <w:abstractNumId w:val="4"/>
    <w:lvlOverride w:ilvl="0">
      <w:startOverride w:val="1"/>
    </w:lvlOverride>
  </w:num>
  <w:num w:numId="12" w16cid:durableId="808740746">
    <w:abstractNumId w:val="4"/>
    <w:lvlOverride w:ilvl="0">
      <w:startOverride w:val="1"/>
    </w:lvlOverride>
  </w:num>
  <w:num w:numId="13" w16cid:durableId="1519125445">
    <w:abstractNumId w:val="4"/>
    <w:lvlOverride w:ilvl="0">
      <w:startOverride w:val="1"/>
    </w:lvlOverride>
  </w:num>
  <w:num w:numId="14" w16cid:durableId="1519587899">
    <w:abstractNumId w:val="8"/>
  </w:num>
  <w:num w:numId="15" w16cid:durableId="2095197159">
    <w:abstractNumId w:val="7"/>
  </w:num>
  <w:num w:numId="16" w16cid:durableId="659189422">
    <w:abstractNumId w:val="1"/>
  </w:num>
  <w:num w:numId="17" w16cid:durableId="1110321630">
    <w:abstractNumId w:val="11"/>
  </w:num>
  <w:num w:numId="18" w16cid:durableId="232274406">
    <w:abstractNumId w:val="12"/>
  </w:num>
  <w:num w:numId="19" w16cid:durableId="1206403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5A98"/>
    <w:rsid w:val="00010C8C"/>
    <w:rsid w:val="00020A25"/>
    <w:rsid w:val="0007171B"/>
    <w:rsid w:val="00085B0C"/>
    <w:rsid w:val="00096EB4"/>
    <w:rsid w:val="000C14E9"/>
    <w:rsid w:val="000C64C2"/>
    <w:rsid w:val="000E673A"/>
    <w:rsid w:val="000F74F5"/>
    <w:rsid w:val="00105372"/>
    <w:rsid w:val="001226B6"/>
    <w:rsid w:val="001312AD"/>
    <w:rsid w:val="00131E7A"/>
    <w:rsid w:val="00134846"/>
    <w:rsid w:val="001508DE"/>
    <w:rsid w:val="00172AF6"/>
    <w:rsid w:val="00176CEE"/>
    <w:rsid w:val="00186DD8"/>
    <w:rsid w:val="00192DCC"/>
    <w:rsid w:val="001973E6"/>
    <w:rsid w:val="001B0541"/>
    <w:rsid w:val="001B13FE"/>
    <w:rsid w:val="001D3741"/>
    <w:rsid w:val="001E38DB"/>
    <w:rsid w:val="001E5D61"/>
    <w:rsid w:val="003000D6"/>
    <w:rsid w:val="0030169D"/>
    <w:rsid w:val="003060EB"/>
    <w:rsid w:val="003153EB"/>
    <w:rsid w:val="00321985"/>
    <w:rsid w:val="00351205"/>
    <w:rsid w:val="00351620"/>
    <w:rsid w:val="00352063"/>
    <w:rsid w:val="00372F74"/>
    <w:rsid w:val="00374864"/>
    <w:rsid w:val="00386DD9"/>
    <w:rsid w:val="003B43FD"/>
    <w:rsid w:val="003B7BB2"/>
    <w:rsid w:val="003C18B6"/>
    <w:rsid w:val="003C326E"/>
    <w:rsid w:val="003D6CB5"/>
    <w:rsid w:val="003E08D0"/>
    <w:rsid w:val="003F7224"/>
    <w:rsid w:val="004036B4"/>
    <w:rsid w:val="004040BE"/>
    <w:rsid w:val="00411814"/>
    <w:rsid w:val="00416E32"/>
    <w:rsid w:val="00427D21"/>
    <w:rsid w:val="00460D1C"/>
    <w:rsid w:val="004644C2"/>
    <w:rsid w:val="00467F9C"/>
    <w:rsid w:val="00475792"/>
    <w:rsid w:val="004A2A9F"/>
    <w:rsid w:val="004C03A2"/>
    <w:rsid w:val="004E008D"/>
    <w:rsid w:val="004F729A"/>
    <w:rsid w:val="00510AB8"/>
    <w:rsid w:val="00534681"/>
    <w:rsid w:val="005433B0"/>
    <w:rsid w:val="005534D8"/>
    <w:rsid w:val="00555030"/>
    <w:rsid w:val="00556ACC"/>
    <w:rsid w:val="00563442"/>
    <w:rsid w:val="00565B42"/>
    <w:rsid w:val="005701DF"/>
    <w:rsid w:val="0057691D"/>
    <w:rsid w:val="00577822"/>
    <w:rsid w:val="00582593"/>
    <w:rsid w:val="00590F49"/>
    <w:rsid w:val="005A487D"/>
    <w:rsid w:val="005B4ADC"/>
    <w:rsid w:val="005C4CE6"/>
    <w:rsid w:val="005E0ED3"/>
    <w:rsid w:val="005E3707"/>
    <w:rsid w:val="005F0693"/>
    <w:rsid w:val="005F2723"/>
    <w:rsid w:val="005F475F"/>
    <w:rsid w:val="00604A13"/>
    <w:rsid w:val="006122BA"/>
    <w:rsid w:val="0062343F"/>
    <w:rsid w:val="00640B6F"/>
    <w:rsid w:val="0067704B"/>
    <w:rsid w:val="006B2290"/>
    <w:rsid w:val="006D363F"/>
    <w:rsid w:val="00717D88"/>
    <w:rsid w:val="007401A4"/>
    <w:rsid w:val="00744296"/>
    <w:rsid w:val="007459D5"/>
    <w:rsid w:val="00746E66"/>
    <w:rsid w:val="0076667D"/>
    <w:rsid w:val="00767547"/>
    <w:rsid w:val="00770DFA"/>
    <w:rsid w:val="00786056"/>
    <w:rsid w:val="007942D3"/>
    <w:rsid w:val="007B2099"/>
    <w:rsid w:val="007B6C09"/>
    <w:rsid w:val="007B7741"/>
    <w:rsid w:val="007E09DA"/>
    <w:rsid w:val="007E0DA8"/>
    <w:rsid w:val="0081570C"/>
    <w:rsid w:val="00816A81"/>
    <w:rsid w:val="008178B6"/>
    <w:rsid w:val="00826CDF"/>
    <w:rsid w:val="0083009D"/>
    <w:rsid w:val="00853EE3"/>
    <w:rsid w:val="00865B74"/>
    <w:rsid w:val="008974F0"/>
    <w:rsid w:val="008A5A11"/>
    <w:rsid w:val="008B012A"/>
    <w:rsid w:val="008B2EA2"/>
    <w:rsid w:val="008C5EBD"/>
    <w:rsid w:val="008F5546"/>
    <w:rsid w:val="00906E17"/>
    <w:rsid w:val="00922D12"/>
    <w:rsid w:val="00930BA1"/>
    <w:rsid w:val="0093169E"/>
    <w:rsid w:val="00937130"/>
    <w:rsid w:val="00942C32"/>
    <w:rsid w:val="009505C9"/>
    <w:rsid w:val="00950752"/>
    <w:rsid w:val="009574A5"/>
    <w:rsid w:val="00966424"/>
    <w:rsid w:val="0098538E"/>
    <w:rsid w:val="009C2DE6"/>
    <w:rsid w:val="009C79FE"/>
    <w:rsid w:val="00A1252A"/>
    <w:rsid w:val="00A612FB"/>
    <w:rsid w:val="00A62D1F"/>
    <w:rsid w:val="00A80E8D"/>
    <w:rsid w:val="00AA40ED"/>
    <w:rsid w:val="00AA6F92"/>
    <w:rsid w:val="00AB14B2"/>
    <w:rsid w:val="00AB6934"/>
    <w:rsid w:val="00AD7FFC"/>
    <w:rsid w:val="00AF42DE"/>
    <w:rsid w:val="00AF4AA2"/>
    <w:rsid w:val="00AF4E68"/>
    <w:rsid w:val="00B023CD"/>
    <w:rsid w:val="00B03769"/>
    <w:rsid w:val="00B26ACD"/>
    <w:rsid w:val="00B3369F"/>
    <w:rsid w:val="00B3457A"/>
    <w:rsid w:val="00B35600"/>
    <w:rsid w:val="00B94E6C"/>
    <w:rsid w:val="00B97B04"/>
    <w:rsid w:val="00BA33A0"/>
    <w:rsid w:val="00BB4606"/>
    <w:rsid w:val="00BC084C"/>
    <w:rsid w:val="00BE0549"/>
    <w:rsid w:val="00BF11F9"/>
    <w:rsid w:val="00BF440E"/>
    <w:rsid w:val="00C23D2F"/>
    <w:rsid w:val="00C443BD"/>
    <w:rsid w:val="00C451C5"/>
    <w:rsid w:val="00C9161D"/>
    <w:rsid w:val="00CA0C1D"/>
    <w:rsid w:val="00CD2C3D"/>
    <w:rsid w:val="00CF1848"/>
    <w:rsid w:val="00D02BBA"/>
    <w:rsid w:val="00D12044"/>
    <w:rsid w:val="00D12661"/>
    <w:rsid w:val="00D13143"/>
    <w:rsid w:val="00D22162"/>
    <w:rsid w:val="00D30264"/>
    <w:rsid w:val="00D33EFC"/>
    <w:rsid w:val="00D40DBC"/>
    <w:rsid w:val="00D4669E"/>
    <w:rsid w:val="00D57226"/>
    <w:rsid w:val="00D76A18"/>
    <w:rsid w:val="00D80849"/>
    <w:rsid w:val="00D82E8F"/>
    <w:rsid w:val="00D8316E"/>
    <w:rsid w:val="00DB2549"/>
    <w:rsid w:val="00DB3E83"/>
    <w:rsid w:val="00DD118C"/>
    <w:rsid w:val="00DD1BBE"/>
    <w:rsid w:val="00DF2674"/>
    <w:rsid w:val="00DF36E5"/>
    <w:rsid w:val="00E0424E"/>
    <w:rsid w:val="00E12B51"/>
    <w:rsid w:val="00E400EE"/>
    <w:rsid w:val="00E46EF6"/>
    <w:rsid w:val="00E47E21"/>
    <w:rsid w:val="00E62861"/>
    <w:rsid w:val="00E66235"/>
    <w:rsid w:val="00E83C24"/>
    <w:rsid w:val="00E9318D"/>
    <w:rsid w:val="00E93967"/>
    <w:rsid w:val="00EA195E"/>
    <w:rsid w:val="00EA333A"/>
    <w:rsid w:val="00EB2D36"/>
    <w:rsid w:val="00EC1F46"/>
    <w:rsid w:val="00EC2426"/>
    <w:rsid w:val="00EF2A4A"/>
    <w:rsid w:val="00F02EA4"/>
    <w:rsid w:val="00F10839"/>
    <w:rsid w:val="00F133EF"/>
    <w:rsid w:val="00F53193"/>
    <w:rsid w:val="00F5357E"/>
    <w:rsid w:val="00F6586C"/>
    <w:rsid w:val="00F7559E"/>
    <w:rsid w:val="00F94774"/>
    <w:rsid w:val="00FA0E9A"/>
    <w:rsid w:val="00FA663B"/>
    <w:rsid w:val="00FC25F8"/>
    <w:rsid w:val="00FC53DB"/>
    <w:rsid w:val="00FD4D94"/>
    <w:rsid w:val="00FE2131"/>
    <w:rsid w:val="00FF53F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link w:val="BVIfnrChar"/>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770DFA"/>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5A487D"/>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023C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023C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2a4e/4a1b/9aa23008d4af76c6e2cf4de8/sbi-02-16-add1-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D0196"/>
    <w:rsid w:val="002C32E6"/>
    <w:rsid w:val="002F1AC1"/>
    <w:rsid w:val="0046422C"/>
    <w:rsid w:val="004760CF"/>
    <w:rsid w:val="004E092F"/>
    <w:rsid w:val="00500A2B"/>
    <w:rsid w:val="00543098"/>
    <w:rsid w:val="00561DF6"/>
    <w:rsid w:val="0058288D"/>
    <w:rsid w:val="005F46FB"/>
    <w:rsid w:val="00665C6B"/>
    <w:rsid w:val="006801B3"/>
    <w:rsid w:val="007A10B4"/>
    <w:rsid w:val="00810A55"/>
    <w:rsid w:val="008C6619"/>
    <w:rsid w:val="008D420E"/>
    <w:rsid w:val="0098642F"/>
    <w:rsid w:val="00A403A3"/>
    <w:rsid w:val="00AC6A8A"/>
    <w:rsid w:val="00B27D2C"/>
    <w:rsid w:val="00BC6F12"/>
    <w:rsid w:val="00C04427"/>
    <w:rsid w:val="00C8104B"/>
    <w:rsid w:val="00CA5667"/>
    <w:rsid w:val="00D31D12"/>
    <w:rsid w:val="00F12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BB91E24A-3976-4DA9-945E-B20556D49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NP-4/6. 	Review of effectiveness of structures and processes under the Convention and its Protocols</vt:lpstr>
    </vt:vector>
  </TitlesOfParts>
  <Company>SCBD</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NP-4/9.	Review of effectiveness of structures and processes under the Convention and its Protocols</dc:title>
  <dc:subject>CBD/NP/MOP/DEC/4/9</dc:subject>
  <dc:creator>SCBD</dc:creator>
  <cp:keywords>Decision adopted by the Parties to the Nagoya Protocol on Access and Benefit-sharing</cp:keywords>
  <cp:lastModifiedBy>Veronique Lefebvre</cp:lastModifiedBy>
  <cp:revision>5</cp:revision>
  <cp:lastPrinted>2020-01-21T16:56:00Z</cp:lastPrinted>
  <dcterms:created xsi:type="dcterms:W3CDTF">2023-02-15T13:51:00Z</dcterms:created>
  <dcterms:modified xsi:type="dcterms:W3CDTF">2023-02-17T17:06:00Z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