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1B20DE" w:rsidRPr="001B20DE" w14:paraId="4DA5BDE2" w14:textId="77777777" w:rsidTr="00A25104">
        <w:trPr>
          <w:trHeight w:hRule="exact" w:val="720"/>
        </w:trPr>
        <w:tc>
          <w:tcPr>
            <w:tcW w:w="855" w:type="dxa"/>
            <w:tcBorders>
              <w:top w:val="nil"/>
              <w:bottom w:val="single" w:sz="12" w:space="0" w:color="000000"/>
              <w:right w:val="nil"/>
            </w:tcBorders>
          </w:tcPr>
          <w:p w14:paraId="04000C20" w14:textId="77777777" w:rsidR="001B20DE" w:rsidRPr="001B20DE" w:rsidRDefault="001B20DE" w:rsidP="001B20DE">
            <w:pPr>
              <w:spacing w:after="120" w:line="480" w:lineRule="auto"/>
              <w:rPr>
                <w:rFonts w:eastAsia="Times New Roman"/>
                <w:snapToGrid w:val="0"/>
                <w:kern w:val="22"/>
              </w:rPr>
            </w:pPr>
            <w:bookmarkStart w:id="0" w:name="_Hlk33348613"/>
            <w:r w:rsidRPr="001B20DE">
              <w:rPr>
                <w:rFonts w:ascii="Cambria" w:eastAsia="MS Mincho" w:hAnsi="Cambria" w:cs="Arial"/>
                <w:noProof/>
                <w:kern w:val="22"/>
              </w:rPr>
              <w:drawing>
                <wp:anchor distT="0" distB="0" distL="114300" distR="114300" simplePos="0" relativeHeight="251659264" behindDoc="0" locked="0" layoutInCell="1" allowOverlap="1" wp14:anchorId="33C648D8" wp14:editId="58E54F39">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0DDE5AB" w14:textId="77777777" w:rsidR="001B20DE" w:rsidRPr="001B20DE" w:rsidRDefault="001B20DE" w:rsidP="001B20DE">
            <w:pPr>
              <w:rPr>
                <w:rFonts w:eastAsia="Times New Roman"/>
                <w:b/>
                <w:bCs/>
                <w:sz w:val="20"/>
                <w:szCs w:val="20"/>
              </w:rPr>
            </w:pPr>
            <w:r w:rsidRPr="001B20DE">
              <w:rPr>
                <w:rFonts w:eastAsia="Times New Roman"/>
                <w:b/>
                <w:bCs/>
                <w:noProof/>
                <w:sz w:val="20"/>
                <w:szCs w:val="20"/>
              </w:rPr>
              <w:drawing>
                <wp:anchor distT="0" distB="0" distL="114300" distR="114300" simplePos="0" relativeHeight="251660288" behindDoc="0" locked="0" layoutInCell="1" allowOverlap="1" wp14:anchorId="701D25DB" wp14:editId="29422ED5">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1B20DE">
              <w:rPr>
                <w:rFonts w:ascii="宋体" w:hAnsi="宋体" w:cs="宋体" w:hint="eastAsia"/>
                <w:b/>
                <w:bCs/>
                <w:sz w:val="20"/>
                <w:szCs w:val="20"/>
              </w:rPr>
              <w:t>联合国</w:t>
            </w:r>
            <w:proofErr w:type="spellEnd"/>
          </w:p>
          <w:p w14:paraId="2BC093E2" w14:textId="77777777" w:rsidR="001B20DE" w:rsidRPr="001B20DE" w:rsidRDefault="001B20DE" w:rsidP="001B20DE">
            <w:pPr>
              <w:rPr>
                <w:rFonts w:eastAsia="Times New Roman"/>
                <w:b/>
                <w:bCs/>
                <w:sz w:val="20"/>
                <w:szCs w:val="20"/>
              </w:rPr>
            </w:pPr>
            <w:proofErr w:type="spellStart"/>
            <w:r w:rsidRPr="001B20DE">
              <w:rPr>
                <w:rFonts w:ascii="宋体" w:hAnsi="宋体" w:cs="宋体" w:hint="eastAsia"/>
                <w:b/>
                <w:bCs/>
                <w:sz w:val="20"/>
                <w:szCs w:val="20"/>
              </w:rPr>
              <w:t>环境规划署</w:t>
            </w:r>
            <w:proofErr w:type="spellEnd"/>
          </w:p>
          <w:p w14:paraId="15F618E0" w14:textId="77777777" w:rsidR="001B20DE" w:rsidRPr="001B20DE" w:rsidRDefault="001B20DE" w:rsidP="001B20DE">
            <w:pPr>
              <w:rPr>
                <w:rFonts w:eastAsia="Times New Roman"/>
              </w:rPr>
            </w:pPr>
          </w:p>
        </w:tc>
        <w:tc>
          <w:tcPr>
            <w:tcW w:w="7322" w:type="dxa"/>
            <w:gridSpan w:val="2"/>
            <w:tcBorders>
              <w:top w:val="nil"/>
              <w:left w:val="nil"/>
              <w:bottom w:val="single" w:sz="12" w:space="0" w:color="000000"/>
            </w:tcBorders>
          </w:tcPr>
          <w:p w14:paraId="1D24FFB3" w14:textId="77777777" w:rsidR="001B20DE" w:rsidRPr="001B20DE" w:rsidRDefault="001B20DE" w:rsidP="001B20DE">
            <w:pPr>
              <w:tabs>
                <w:tab w:val="right" w:pos="7611"/>
              </w:tabs>
              <w:spacing w:before="60"/>
              <w:ind w:left="360" w:right="619"/>
              <w:jc w:val="right"/>
              <w:rPr>
                <w:rFonts w:ascii="Arial" w:eastAsia="Times New Roman" w:hAnsi="Arial" w:cs="Arial"/>
                <w:b/>
                <w:snapToGrid w:val="0"/>
                <w:kern w:val="22"/>
                <w:sz w:val="32"/>
              </w:rPr>
            </w:pPr>
            <w:r w:rsidRPr="001B20DE">
              <w:rPr>
                <w:rFonts w:ascii="Arial" w:eastAsia="Times New Roman" w:hAnsi="Arial" w:cs="Arial"/>
                <w:b/>
                <w:snapToGrid w:val="0"/>
                <w:kern w:val="22"/>
                <w:sz w:val="32"/>
              </w:rPr>
              <w:t>CBD</w:t>
            </w:r>
          </w:p>
          <w:p w14:paraId="2F7243F4" w14:textId="77777777" w:rsidR="001B20DE" w:rsidRPr="001B20DE" w:rsidRDefault="001B20DE" w:rsidP="001B20DE">
            <w:pPr>
              <w:jc w:val="left"/>
              <w:rPr>
                <w:rFonts w:eastAsia="Times New Roman"/>
                <w:b/>
                <w:snapToGrid w:val="0"/>
                <w:kern w:val="22"/>
                <w:sz w:val="20"/>
              </w:rPr>
            </w:pPr>
          </w:p>
        </w:tc>
      </w:tr>
      <w:tr w:rsidR="001B20DE" w:rsidRPr="001B20DE" w14:paraId="232EA67D" w14:textId="77777777" w:rsidTr="00A25104">
        <w:trPr>
          <w:trHeight w:val="2220"/>
        </w:trPr>
        <w:tc>
          <w:tcPr>
            <w:tcW w:w="7029" w:type="dxa"/>
            <w:gridSpan w:val="3"/>
            <w:tcBorders>
              <w:top w:val="nil"/>
              <w:bottom w:val="single" w:sz="36" w:space="0" w:color="000000"/>
            </w:tcBorders>
          </w:tcPr>
          <w:p w14:paraId="6A726390" w14:textId="77777777" w:rsidR="001B20DE" w:rsidRPr="001B20DE" w:rsidRDefault="001B20DE" w:rsidP="001B20DE">
            <w:pPr>
              <w:rPr>
                <w:rFonts w:eastAsia="Times New Roman"/>
                <w:b/>
                <w:noProof/>
                <w:lang w:val="en-US"/>
              </w:rPr>
            </w:pPr>
          </w:p>
          <w:p w14:paraId="41626AB2" w14:textId="77777777" w:rsidR="001B20DE" w:rsidRPr="001B20DE" w:rsidRDefault="001B20DE" w:rsidP="001B20DE">
            <w:pPr>
              <w:rPr>
                <w:rFonts w:ascii="Univers" w:eastAsia="Times New Roman" w:hAnsi="Univers"/>
                <w:snapToGrid w:val="0"/>
                <w:kern w:val="22"/>
                <w:sz w:val="32"/>
              </w:rPr>
            </w:pPr>
            <w:r w:rsidRPr="001B20DE">
              <w:rPr>
                <w:rFonts w:eastAsia="Times New Roman"/>
                <w:b/>
                <w:noProof/>
                <w:lang w:val="en-US"/>
              </w:rPr>
              <w:drawing>
                <wp:inline distT="0" distB="0" distL="0" distR="0" wp14:anchorId="6B0B66FC" wp14:editId="2F7AC7EF">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77A41144"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Distr.</w:t>
            </w:r>
          </w:p>
          <w:p w14:paraId="6C375F67" w14:textId="1555FFCD" w:rsidR="001B20DE" w:rsidRPr="00FF238F" w:rsidRDefault="00FF238F" w:rsidP="001B20DE">
            <w:pPr>
              <w:ind w:left="58"/>
              <w:rPr>
                <w:rFonts w:eastAsia="Times New Roman"/>
                <w:bCs/>
                <w:snapToGrid w:val="0"/>
                <w:kern w:val="22"/>
                <w:sz w:val="24"/>
              </w:rPr>
            </w:pPr>
            <w:r w:rsidRPr="00FF238F">
              <w:rPr>
                <w:caps/>
                <w:sz w:val="24"/>
              </w:rPr>
              <w:t>GENERAL</w:t>
            </w:r>
          </w:p>
          <w:p w14:paraId="2353DC72" w14:textId="75A2D9ED" w:rsidR="001B20DE" w:rsidRPr="007B7E70" w:rsidRDefault="001B20DE" w:rsidP="001B20DE">
            <w:pPr>
              <w:spacing w:before="120"/>
              <w:ind w:left="58"/>
              <w:rPr>
                <w:rFonts w:eastAsia="Times New Roman"/>
                <w:snapToGrid w:val="0"/>
                <w:kern w:val="22"/>
                <w:sz w:val="24"/>
              </w:rPr>
            </w:pPr>
            <w:r w:rsidRPr="007B7E70">
              <w:rPr>
                <w:rFonts w:eastAsia="Times New Roman"/>
                <w:snapToGrid w:val="0"/>
                <w:kern w:val="22"/>
                <w:sz w:val="24"/>
              </w:rPr>
              <w:t>CBD/</w:t>
            </w:r>
            <w:r w:rsidR="00F21CD4">
              <w:rPr>
                <w:rFonts w:eastAsia="Times New Roman"/>
                <w:snapToGrid w:val="0"/>
                <w:kern w:val="22"/>
                <w:sz w:val="24"/>
              </w:rPr>
              <w:t>N</w:t>
            </w:r>
            <w:r w:rsidRPr="007B7E70">
              <w:rPr>
                <w:rFonts w:eastAsia="Times New Roman" w:hint="eastAsia"/>
                <w:snapToGrid w:val="0"/>
                <w:kern w:val="22"/>
                <w:sz w:val="24"/>
              </w:rPr>
              <w:t>P</w:t>
            </w:r>
            <w:r w:rsidRPr="007B7E70">
              <w:rPr>
                <w:rFonts w:eastAsia="Times New Roman"/>
                <w:snapToGrid w:val="0"/>
                <w:kern w:val="22"/>
                <w:sz w:val="24"/>
              </w:rPr>
              <w:t>/</w:t>
            </w:r>
            <w:r w:rsidR="00E011D3" w:rsidRPr="007B7E70">
              <w:rPr>
                <w:rFonts w:eastAsia="Times New Roman"/>
                <w:snapToGrid w:val="0"/>
                <w:kern w:val="22"/>
                <w:sz w:val="24"/>
              </w:rPr>
              <w:t>MOP/</w:t>
            </w:r>
            <w:r w:rsidR="00FF238F">
              <w:rPr>
                <w:rFonts w:eastAsia="Times New Roman"/>
                <w:snapToGrid w:val="0"/>
                <w:kern w:val="22"/>
                <w:sz w:val="24"/>
              </w:rPr>
              <w:t>DEC/</w:t>
            </w:r>
            <w:r w:rsidR="00F21CD4">
              <w:rPr>
                <w:rFonts w:eastAsia="Times New Roman"/>
                <w:snapToGrid w:val="0"/>
                <w:kern w:val="22"/>
                <w:sz w:val="24"/>
              </w:rPr>
              <w:t>4</w:t>
            </w:r>
            <w:r w:rsidRPr="007B7E70">
              <w:rPr>
                <w:rFonts w:eastAsia="Times New Roman"/>
                <w:snapToGrid w:val="0"/>
                <w:kern w:val="22"/>
                <w:sz w:val="24"/>
              </w:rPr>
              <w:t>/</w:t>
            </w:r>
            <w:r w:rsidR="00FF238F">
              <w:rPr>
                <w:rFonts w:eastAsia="Times New Roman"/>
                <w:snapToGrid w:val="0"/>
                <w:kern w:val="22"/>
                <w:sz w:val="24"/>
              </w:rPr>
              <w:t>2</w:t>
            </w:r>
          </w:p>
          <w:p w14:paraId="633CB5CA" w14:textId="038F6059" w:rsidR="001B20DE" w:rsidRPr="007B7E70" w:rsidRDefault="00FF238F" w:rsidP="001B20DE">
            <w:pPr>
              <w:ind w:left="58"/>
              <w:rPr>
                <w:rFonts w:eastAsia="Times New Roman"/>
                <w:snapToGrid w:val="0"/>
                <w:kern w:val="22"/>
                <w:sz w:val="24"/>
              </w:rPr>
            </w:pPr>
            <w:r>
              <w:rPr>
                <w:rFonts w:eastAsia="Times New Roman"/>
                <w:kern w:val="22"/>
                <w:sz w:val="24"/>
              </w:rPr>
              <w:t>1</w:t>
            </w:r>
            <w:r w:rsidR="000120C5">
              <w:rPr>
                <w:rFonts w:eastAsia="Times New Roman"/>
                <w:kern w:val="22"/>
                <w:sz w:val="24"/>
              </w:rPr>
              <w:t>9</w:t>
            </w:r>
            <w:r w:rsidR="001B20DE" w:rsidRPr="007B7E70">
              <w:rPr>
                <w:rFonts w:eastAsia="Times New Roman"/>
                <w:kern w:val="22"/>
                <w:sz w:val="24"/>
              </w:rPr>
              <w:t xml:space="preserve"> </w:t>
            </w:r>
            <w:r w:rsidR="001B20DE" w:rsidRPr="007B7E70">
              <w:rPr>
                <w:kern w:val="22"/>
                <w:sz w:val="24"/>
                <w:lang w:eastAsia="zh-CN"/>
              </w:rPr>
              <w:t>D</w:t>
            </w:r>
            <w:r w:rsidR="001B20DE" w:rsidRPr="007B7E70">
              <w:rPr>
                <w:rFonts w:eastAsia="Times New Roman"/>
                <w:kern w:val="22"/>
                <w:sz w:val="24"/>
              </w:rPr>
              <w:t>e</w:t>
            </w:r>
            <w:r w:rsidR="001B20DE" w:rsidRPr="007B7E70">
              <w:rPr>
                <w:kern w:val="22"/>
                <w:sz w:val="24"/>
                <w:lang w:eastAsia="zh-CN"/>
              </w:rPr>
              <w:t>cemb</w:t>
            </w:r>
            <w:r w:rsidR="001B20DE" w:rsidRPr="007B7E70">
              <w:rPr>
                <w:rFonts w:eastAsia="Times New Roman"/>
                <w:kern w:val="22"/>
                <w:sz w:val="24"/>
              </w:rPr>
              <w:t xml:space="preserve">er </w:t>
            </w:r>
            <w:r w:rsidR="001B20DE" w:rsidRPr="007B7E70">
              <w:rPr>
                <w:rFonts w:eastAsia="Times New Roman"/>
                <w:snapToGrid w:val="0"/>
                <w:kern w:val="22"/>
                <w:sz w:val="24"/>
              </w:rPr>
              <w:t>2022</w:t>
            </w:r>
          </w:p>
          <w:p w14:paraId="2B16DEF3" w14:textId="77777777" w:rsidR="001B20DE" w:rsidRPr="007B7E70" w:rsidRDefault="001B20DE" w:rsidP="001B20DE">
            <w:pPr>
              <w:spacing w:before="120"/>
              <w:ind w:left="58"/>
              <w:rPr>
                <w:rFonts w:eastAsia="Times New Roman"/>
                <w:bCs/>
                <w:snapToGrid w:val="0"/>
                <w:kern w:val="22"/>
                <w:sz w:val="24"/>
              </w:rPr>
            </w:pPr>
            <w:r w:rsidRPr="007B7E70">
              <w:rPr>
                <w:rFonts w:eastAsia="Times New Roman"/>
                <w:bCs/>
                <w:snapToGrid w:val="0"/>
                <w:kern w:val="22"/>
                <w:sz w:val="24"/>
              </w:rPr>
              <w:t>CHINESE</w:t>
            </w:r>
          </w:p>
          <w:p w14:paraId="2773DE94" w14:textId="77777777" w:rsidR="001B20DE" w:rsidRPr="001B20DE" w:rsidRDefault="001B20DE" w:rsidP="001B20DE">
            <w:pPr>
              <w:spacing w:after="120"/>
              <w:ind w:left="58"/>
              <w:rPr>
                <w:rFonts w:eastAsia="Times New Roman"/>
                <w:b/>
                <w:snapToGrid w:val="0"/>
                <w:kern w:val="22"/>
                <w:szCs w:val="22"/>
                <w:u w:val="single"/>
              </w:rPr>
            </w:pPr>
            <w:r w:rsidRPr="007B7E70">
              <w:rPr>
                <w:rFonts w:eastAsia="Times New Roman"/>
                <w:bCs/>
                <w:snapToGrid w:val="0"/>
                <w:kern w:val="22"/>
                <w:sz w:val="24"/>
              </w:rPr>
              <w:t>ORIGINAL</w:t>
            </w:r>
            <w:r w:rsidRPr="007B7E70">
              <w:rPr>
                <w:rFonts w:ascii="宋体" w:hAnsi="宋体" w:cs="宋体" w:hint="eastAsia"/>
                <w:bCs/>
                <w:snapToGrid w:val="0"/>
                <w:kern w:val="22"/>
                <w:sz w:val="24"/>
              </w:rPr>
              <w:t>：</w:t>
            </w:r>
            <w:r w:rsidRPr="007B7E70">
              <w:rPr>
                <w:rFonts w:eastAsia="Times New Roman"/>
                <w:bCs/>
                <w:snapToGrid w:val="0"/>
                <w:kern w:val="22"/>
                <w:sz w:val="24"/>
              </w:rPr>
              <w:t xml:space="preserve"> ENGLISH</w:t>
            </w:r>
          </w:p>
        </w:tc>
      </w:tr>
    </w:tbl>
    <w:bookmarkEnd w:id="0"/>
    <w:p w14:paraId="721BC2A3" w14:textId="77777777" w:rsidR="00F21CD4" w:rsidRPr="008F7DBE" w:rsidRDefault="00F21CD4" w:rsidP="00F21CD4">
      <w:pPr>
        <w:spacing w:before="60"/>
        <w:ind w:right="4608"/>
        <w:jc w:val="left"/>
        <w:rPr>
          <w:bCs/>
          <w:iCs/>
          <w:kern w:val="22"/>
          <w:sz w:val="24"/>
          <w:lang w:eastAsia="zh-CN"/>
        </w:rPr>
      </w:pPr>
      <w:r w:rsidRPr="008F7DBE">
        <w:rPr>
          <w:bCs/>
          <w:iCs/>
          <w:kern w:val="22"/>
          <w:sz w:val="24"/>
          <w:lang w:eastAsia="zh-CN"/>
        </w:rPr>
        <w:t>作为关于获取遗传资源和公正和公平分享其利用所产生惠益的名古屋议定书缔约方会议的生物多样性公约缔约方大会</w:t>
      </w:r>
    </w:p>
    <w:p w14:paraId="2E06EE2A" w14:textId="77777777" w:rsidR="00F21CD4" w:rsidRPr="008F7DBE" w:rsidRDefault="00F21CD4" w:rsidP="00F21CD4">
      <w:pPr>
        <w:rPr>
          <w:sz w:val="24"/>
          <w:lang w:eastAsia="zh-CN"/>
        </w:rPr>
      </w:pPr>
      <w:r w:rsidRPr="008F7DBE">
        <w:rPr>
          <w:sz w:val="24"/>
          <w:lang w:eastAsia="zh-CN"/>
        </w:rPr>
        <w:t>第四次会议</w:t>
      </w:r>
      <w:r w:rsidRPr="008F7DBE">
        <w:rPr>
          <w:sz w:val="24"/>
          <w:lang w:eastAsia="zh-CN"/>
        </w:rPr>
        <w:t>—</w:t>
      </w:r>
      <w:r w:rsidRPr="008F7DBE">
        <w:rPr>
          <w:sz w:val="24"/>
          <w:lang w:eastAsia="zh-CN"/>
        </w:rPr>
        <w:t>第二阶段会议</w:t>
      </w:r>
    </w:p>
    <w:p w14:paraId="5AEB79FA" w14:textId="77777777" w:rsidR="00F21CD4" w:rsidRPr="008F7DBE" w:rsidRDefault="00F21CD4" w:rsidP="00F21CD4">
      <w:pPr>
        <w:ind w:right="4542"/>
        <w:rPr>
          <w:snapToGrid w:val="0"/>
          <w:kern w:val="22"/>
          <w:sz w:val="24"/>
          <w:lang w:eastAsia="zh-CN"/>
        </w:rPr>
      </w:pPr>
      <w:r w:rsidRPr="008F7DBE">
        <w:rPr>
          <w:snapToGrid w:val="0"/>
          <w:kern w:val="22"/>
          <w:sz w:val="24"/>
          <w:lang w:eastAsia="zh-CN"/>
        </w:rPr>
        <w:t>2022</w:t>
      </w:r>
      <w:r w:rsidRPr="008F7DBE">
        <w:rPr>
          <w:snapToGrid w:val="0"/>
          <w:kern w:val="22"/>
          <w:sz w:val="24"/>
          <w:lang w:eastAsia="zh-CN"/>
        </w:rPr>
        <w:t>年</w:t>
      </w:r>
      <w:r w:rsidRPr="008F7DBE">
        <w:rPr>
          <w:snapToGrid w:val="0"/>
          <w:kern w:val="22"/>
          <w:sz w:val="24"/>
          <w:lang w:eastAsia="zh-CN"/>
        </w:rPr>
        <w:t>12</w:t>
      </w:r>
      <w:r w:rsidRPr="008F7DBE">
        <w:rPr>
          <w:snapToGrid w:val="0"/>
          <w:kern w:val="22"/>
          <w:sz w:val="24"/>
          <w:lang w:eastAsia="zh-CN"/>
        </w:rPr>
        <w:t>月</w:t>
      </w:r>
      <w:r w:rsidRPr="008F7DBE">
        <w:rPr>
          <w:snapToGrid w:val="0"/>
          <w:kern w:val="22"/>
          <w:sz w:val="24"/>
          <w:lang w:eastAsia="zh-CN"/>
        </w:rPr>
        <w:t>7</w:t>
      </w:r>
      <w:r w:rsidRPr="008F7DBE">
        <w:rPr>
          <w:snapToGrid w:val="0"/>
          <w:kern w:val="22"/>
          <w:sz w:val="24"/>
          <w:lang w:eastAsia="zh-CN"/>
        </w:rPr>
        <w:t>日至</w:t>
      </w:r>
      <w:r w:rsidRPr="008F7DBE">
        <w:rPr>
          <w:snapToGrid w:val="0"/>
          <w:kern w:val="22"/>
          <w:sz w:val="24"/>
          <w:lang w:eastAsia="zh-CN"/>
        </w:rPr>
        <w:t>19</w:t>
      </w:r>
      <w:r w:rsidRPr="008F7DBE">
        <w:rPr>
          <w:snapToGrid w:val="0"/>
          <w:kern w:val="22"/>
          <w:sz w:val="24"/>
          <w:lang w:eastAsia="zh-CN"/>
        </w:rPr>
        <w:t>日，加拿大蒙特利尔</w:t>
      </w:r>
    </w:p>
    <w:p w14:paraId="5C58FADA" w14:textId="23DBEEEC" w:rsidR="00E011D3" w:rsidRPr="008F7DBE" w:rsidRDefault="00F21CD4" w:rsidP="009401AE">
      <w:pPr>
        <w:ind w:right="4542"/>
        <w:rPr>
          <w:sz w:val="24"/>
          <w:lang w:eastAsia="zh-CN"/>
        </w:rPr>
      </w:pPr>
      <w:r w:rsidRPr="008F7DBE">
        <w:rPr>
          <w:snapToGrid w:val="0"/>
          <w:kern w:val="22"/>
          <w:sz w:val="24"/>
          <w:lang w:eastAsia="zh-CN"/>
        </w:rPr>
        <w:t>议程项目</w:t>
      </w:r>
      <w:r w:rsidR="000120C5" w:rsidRPr="008F7DBE">
        <w:rPr>
          <w:snapToGrid w:val="0"/>
          <w:kern w:val="22"/>
          <w:sz w:val="24"/>
          <w:lang w:eastAsia="zh-CN"/>
        </w:rPr>
        <w:t>5</w:t>
      </w:r>
      <w:r w:rsidR="000E753C" w:rsidRPr="008F7DBE">
        <w:rPr>
          <w:snapToGrid w:val="0"/>
          <w:kern w:val="22"/>
          <w:sz w:val="24"/>
          <w:lang w:eastAsia="zh-CN"/>
        </w:rPr>
        <w:t xml:space="preserve"> </w:t>
      </w:r>
    </w:p>
    <w:p w14:paraId="3757574F" w14:textId="29298C1B" w:rsidR="00FF238F" w:rsidRDefault="00FF238F" w:rsidP="000120C5">
      <w:pPr>
        <w:pStyle w:val="HEADINGNOTFORTOC"/>
        <w:spacing w:before="360" w:after="240"/>
        <w:rPr>
          <w:rFonts w:eastAsiaTheme="minorEastAsia"/>
          <w:snapToGrid w:val="0"/>
          <w:kern w:val="22"/>
          <w:sz w:val="28"/>
          <w:szCs w:val="28"/>
          <w:lang w:eastAsia="zh-CN"/>
        </w:rPr>
      </w:pPr>
      <w:bookmarkStart w:id="1" w:name="_Toc118817781"/>
      <w:bookmarkStart w:id="2" w:name="_Hlk127789004"/>
      <w:r>
        <w:rPr>
          <w:rFonts w:ascii="黑体" w:eastAsia="黑体" w:hAnsi="黑体" w:hint="eastAsia"/>
          <w:sz w:val="28"/>
          <w:szCs w:val="28"/>
          <w:lang w:eastAsia="zh-CN"/>
        </w:rPr>
        <w:t>获取和惠益分享名古屋议定书缔约方通过的决定</w:t>
      </w:r>
      <w:bookmarkEnd w:id="2"/>
    </w:p>
    <w:p w14:paraId="4963A78B" w14:textId="7A37A6B0" w:rsidR="000120C5" w:rsidRDefault="00FF238F" w:rsidP="00FF238F">
      <w:pPr>
        <w:pStyle w:val="HEADINGNOTFORTOC"/>
        <w:spacing w:before="360" w:after="240"/>
        <w:rPr>
          <w:rFonts w:eastAsiaTheme="minorEastAsia"/>
          <w:b w:val="0"/>
          <w:bCs/>
          <w:snapToGrid w:val="0"/>
          <w:kern w:val="22"/>
          <w:sz w:val="24"/>
          <w:lang w:eastAsia="zh-CN"/>
        </w:rPr>
      </w:pPr>
      <w:r w:rsidRPr="00FF238F">
        <w:rPr>
          <w:bCs/>
          <w:sz w:val="24"/>
        </w:rPr>
        <w:t>NP-4/2.</w:t>
      </w:r>
      <w:r>
        <w:rPr>
          <w:bCs/>
          <w:sz w:val="24"/>
        </w:rPr>
        <w:t xml:space="preserve"> </w:t>
      </w:r>
      <w:r w:rsidR="000120C5" w:rsidRPr="00FF238F">
        <w:rPr>
          <w:snapToGrid w:val="0"/>
          <w:kern w:val="22"/>
          <w:sz w:val="24"/>
          <w:lang w:eastAsia="zh-CN"/>
        </w:rPr>
        <w:t>遵守议定书</w:t>
      </w:r>
      <w:bookmarkEnd w:id="1"/>
    </w:p>
    <w:p w14:paraId="0F1F48EE" w14:textId="77777777" w:rsidR="000120C5" w:rsidRPr="00B73283" w:rsidRDefault="000120C5" w:rsidP="000120C5">
      <w:pPr>
        <w:suppressLineNumbers/>
        <w:suppressAutoHyphens/>
        <w:kinsoku w:val="0"/>
        <w:overflowPunct w:val="0"/>
        <w:autoSpaceDE w:val="0"/>
        <w:autoSpaceDN w:val="0"/>
        <w:adjustRightInd w:val="0"/>
        <w:snapToGrid w:val="0"/>
        <w:spacing w:before="120" w:after="120" w:line="240" w:lineRule="atLeast"/>
        <w:ind w:firstLine="490"/>
        <w:rPr>
          <w:snapToGrid w:val="0"/>
          <w:kern w:val="22"/>
          <w:sz w:val="24"/>
          <w:lang w:eastAsia="zh-CN"/>
        </w:rPr>
      </w:pPr>
      <w:r w:rsidRPr="00B73283">
        <w:rPr>
          <w:rFonts w:ascii="楷体" w:eastAsia="楷体" w:hAnsi="楷体"/>
          <w:snapToGrid w:val="0"/>
          <w:kern w:val="22"/>
          <w:sz w:val="24"/>
          <w:lang w:eastAsia="zh-CN"/>
        </w:rPr>
        <w:t>作为名古屋议定书缔约方会议的缔约方大会</w:t>
      </w:r>
      <w:r w:rsidRPr="00B73283">
        <w:rPr>
          <w:rFonts w:hint="eastAsia"/>
          <w:snapToGrid w:val="0"/>
          <w:kern w:val="22"/>
          <w:sz w:val="24"/>
          <w:lang w:eastAsia="zh-CN"/>
        </w:rPr>
        <w:t>，</w:t>
      </w:r>
    </w:p>
    <w:p w14:paraId="3E3D863D" w14:textId="77777777" w:rsidR="000120C5" w:rsidRPr="00B73283" w:rsidRDefault="000120C5" w:rsidP="004313CA">
      <w:pPr>
        <w:numPr>
          <w:ilvl w:val="0"/>
          <w:numId w:val="32"/>
        </w:numPr>
        <w:suppressLineNumbers/>
        <w:suppressAutoHyphens/>
        <w:adjustRightInd w:val="0"/>
        <w:snapToGrid w:val="0"/>
        <w:spacing w:before="120" w:after="120" w:line="200" w:lineRule="atLeast"/>
        <w:ind w:left="0" w:firstLine="490"/>
        <w:rPr>
          <w:snapToGrid w:val="0"/>
          <w:kern w:val="22"/>
          <w:sz w:val="24"/>
          <w:lang w:eastAsia="zh-CN"/>
        </w:rPr>
      </w:pPr>
      <w:r w:rsidRPr="00B73283">
        <w:rPr>
          <w:rFonts w:ascii="楷体" w:eastAsia="楷体" w:hAnsi="楷体"/>
          <w:snapToGrid w:val="0"/>
          <w:kern w:val="22"/>
          <w:sz w:val="24"/>
          <w:lang w:eastAsia="zh-CN"/>
        </w:rPr>
        <w:t>赞赏地欢迎</w:t>
      </w:r>
      <w:r w:rsidRPr="00B73283">
        <w:rPr>
          <w:snapToGrid w:val="0"/>
          <w:kern w:val="22"/>
          <w:sz w:val="24"/>
          <w:lang w:eastAsia="zh-CN"/>
        </w:rPr>
        <w:t>缔约方在执行《议定书》方面取得的进展</w:t>
      </w:r>
      <w:r w:rsidRPr="00B73283">
        <w:rPr>
          <w:color w:val="000080"/>
          <w:sz w:val="24"/>
          <w:lang w:eastAsia="zh-CN"/>
        </w:rPr>
        <w:t>；</w:t>
      </w:r>
      <w:r>
        <w:rPr>
          <w:rFonts w:hint="eastAsia"/>
          <w:color w:val="000080"/>
          <w:sz w:val="24"/>
          <w:lang w:eastAsia="zh-CN"/>
        </w:rPr>
        <w:t xml:space="preserve"> </w:t>
      </w:r>
    </w:p>
    <w:p w14:paraId="59539957" w14:textId="42B8E901" w:rsidR="000120C5" w:rsidRPr="00B73283" w:rsidRDefault="000120C5" w:rsidP="004313CA">
      <w:pPr>
        <w:numPr>
          <w:ilvl w:val="0"/>
          <w:numId w:val="32"/>
        </w:numPr>
        <w:suppressLineNumbers/>
        <w:suppressAutoHyphens/>
        <w:adjustRightInd w:val="0"/>
        <w:snapToGrid w:val="0"/>
        <w:spacing w:before="120" w:after="120" w:line="200" w:lineRule="atLeast"/>
        <w:ind w:left="0" w:firstLine="490"/>
        <w:rPr>
          <w:snapToGrid w:val="0"/>
          <w:kern w:val="22"/>
          <w:sz w:val="24"/>
          <w:lang w:eastAsia="zh-CN"/>
        </w:rPr>
      </w:pPr>
      <w:r w:rsidRPr="00B73283">
        <w:rPr>
          <w:rFonts w:ascii="楷体" w:eastAsia="楷体" w:hAnsi="楷体"/>
          <w:snapToGrid w:val="0"/>
          <w:kern w:val="22"/>
          <w:sz w:val="24"/>
          <w:lang w:eastAsia="zh-CN"/>
        </w:rPr>
        <w:t>敦促</w:t>
      </w:r>
      <w:r w:rsidRPr="00B73283">
        <w:rPr>
          <w:color w:val="202124"/>
          <w:sz w:val="24"/>
          <w:lang w:eastAsia="zh-CN"/>
        </w:rPr>
        <w:t>有关缔约方根据《议定书》加快通过和执行获取和惠益分享方面的立法、行政或政策措施和体制安排，其中包括</w:t>
      </w:r>
      <w:r w:rsidR="00920203" w:rsidRPr="00B73283">
        <w:rPr>
          <w:color w:val="202124"/>
          <w:sz w:val="24"/>
          <w:lang w:eastAsia="zh-CN"/>
        </w:rPr>
        <w:t>指定</w:t>
      </w:r>
      <w:r w:rsidRPr="00B73283">
        <w:rPr>
          <w:color w:val="202124"/>
          <w:sz w:val="24"/>
          <w:lang w:eastAsia="zh-CN"/>
        </w:rPr>
        <w:t>检查</w:t>
      </w:r>
      <w:r w:rsidR="00920203">
        <w:rPr>
          <w:rFonts w:hint="eastAsia"/>
          <w:color w:val="202124"/>
          <w:sz w:val="24"/>
          <w:lang w:eastAsia="zh-CN"/>
        </w:rPr>
        <w:t>点</w:t>
      </w:r>
      <w:r w:rsidRPr="00B73283">
        <w:rPr>
          <w:color w:val="202124"/>
          <w:sz w:val="24"/>
          <w:lang w:eastAsia="zh-CN"/>
        </w:rPr>
        <w:t>；</w:t>
      </w:r>
    </w:p>
    <w:p w14:paraId="772E8DDF" w14:textId="1BA0045B" w:rsidR="000120C5" w:rsidRPr="00B73283" w:rsidRDefault="000120C5" w:rsidP="004313CA">
      <w:pPr>
        <w:numPr>
          <w:ilvl w:val="0"/>
          <w:numId w:val="32"/>
        </w:numPr>
        <w:suppressLineNumbers/>
        <w:suppressAutoHyphens/>
        <w:adjustRightInd w:val="0"/>
        <w:snapToGrid w:val="0"/>
        <w:spacing w:before="120" w:after="120" w:line="200" w:lineRule="atLeast"/>
        <w:ind w:left="0" w:firstLine="490"/>
        <w:rPr>
          <w:snapToGrid w:val="0"/>
          <w:kern w:val="22"/>
          <w:sz w:val="24"/>
          <w:lang w:eastAsia="zh-CN"/>
        </w:rPr>
      </w:pPr>
      <w:r w:rsidRPr="00B73283">
        <w:rPr>
          <w:rFonts w:ascii="楷体" w:eastAsia="楷体" w:hAnsi="楷体"/>
          <w:snapToGrid w:val="0"/>
          <w:kern w:val="22"/>
          <w:sz w:val="24"/>
          <w:lang w:eastAsia="zh-CN"/>
        </w:rPr>
        <w:t>又敦促</w:t>
      </w:r>
      <w:r w:rsidRPr="00B73283">
        <w:rPr>
          <w:color w:val="202124"/>
          <w:sz w:val="24"/>
          <w:lang w:eastAsia="zh-CN"/>
        </w:rPr>
        <w:t>那些根据《议定书》第</w:t>
      </w:r>
      <w:r w:rsidRPr="00B73283">
        <w:rPr>
          <w:color w:val="202124"/>
          <w:sz w:val="24"/>
          <w:lang w:eastAsia="zh-CN"/>
        </w:rPr>
        <w:t>14</w:t>
      </w:r>
      <w:r w:rsidRPr="00B73283">
        <w:rPr>
          <w:color w:val="202124"/>
          <w:sz w:val="24"/>
          <w:lang w:eastAsia="zh-CN"/>
        </w:rPr>
        <w:t>条第</w:t>
      </w:r>
      <w:r w:rsidRPr="00B73283">
        <w:rPr>
          <w:color w:val="202124"/>
          <w:sz w:val="24"/>
          <w:lang w:eastAsia="zh-CN"/>
        </w:rPr>
        <w:t>2</w:t>
      </w:r>
      <w:r w:rsidRPr="00B73283">
        <w:rPr>
          <w:color w:val="202124"/>
          <w:sz w:val="24"/>
          <w:lang w:eastAsia="zh-CN"/>
        </w:rPr>
        <w:t>款的</w:t>
      </w:r>
      <w:r w:rsidR="00776E78">
        <w:rPr>
          <w:rFonts w:hint="eastAsia"/>
          <w:color w:val="202124"/>
          <w:sz w:val="24"/>
          <w:lang w:eastAsia="zh-CN"/>
        </w:rPr>
        <w:t>要求</w:t>
      </w:r>
      <w:r w:rsidR="00920203">
        <w:rPr>
          <w:rFonts w:hint="eastAsia"/>
          <w:color w:val="202124"/>
          <w:sz w:val="24"/>
          <w:lang w:eastAsia="zh-CN"/>
        </w:rPr>
        <w:t>有相关国家信息</w:t>
      </w:r>
      <w:r w:rsidR="006D6F09">
        <w:rPr>
          <w:rFonts w:hint="eastAsia"/>
          <w:color w:val="202124"/>
          <w:sz w:val="24"/>
          <w:lang w:eastAsia="zh-CN"/>
        </w:rPr>
        <w:t>可</w:t>
      </w:r>
      <w:r w:rsidR="00270CC2">
        <w:rPr>
          <w:rFonts w:hint="eastAsia"/>
          <w:color w:val="202124"/>
          <w:sz w:val="24"/>
          <w:lang w:eastAsia="zh-CN"/>
        </w:rPr>
        <w:t>在</w:t>
      </w:r>
      <w:r w:rsidRPr="00B73283">
        <w:rPr>
          <w:color w:val="202124"/>
          <w:sz w:val="24"/>
          <w:lang w:eastAsia="zh-CN"/>
        </w:rPr>
        <w:t>获取和惠益分享信息交换所</w:t>
      </w:r>
      <w:r w:rsidR="00270CC2">
        <w:rPr>
          <w:rFonts w:hint="eastAsia"/>
          <w:color w:val="202124"/>
          <w:sz w:val="24"/>
          <w:lang w:eastAsia="zh-CN"/>
        </w:rPr>
        <w:t>提交</w:t>
      </w:r>
      <w:r w:rsidRPr="00B73283">
        <w:rPr>
          <w:color w:val="202124"/>
          <w:sz w:val="24"/>
          <w:lang w:eastAsia="zh-CN"/>
        </w:rPr>
        <w:t>的缔约方，尽早</w:t>
      </w:r>
      <w:r w:rsidR="00DF19A0">
        <w:rPr>
          <w:rFonts w:hint="eastAsia"/>
          <w:color w:val="202124"/>
          <w:sz w:val="24"/>
          <w:lang w:eastAsia="zh-CN"/>
        </w:rPr>
        <w:t>提供这些</w:t>
      </w:r>
      <w:r w:rsidRPr="00B73283">
        <w:rPr>
          <w:color w:val="202124"/>
          <w:sz w:val="24"/>
          <w:lang w:eastAsia="zh-CN"/>
        </w:rPr>
        <w:t>信息</w:t>
      </w:r>
      <w:r w:rsidRPr="00B73283">
        <w:rPr>
          <w:rFonts w:hint="eastAsia"/>
          <w:color w:val="202124"/>
          <w:sz w:val="24"/>
          <w:lang w:eastAsia="zh-CN"/>
        </w:rPr>
        <w:t>；</w:t>
      </w:r>
    </w:p>
    <w:p w14:paraId="50059A19" w14:textId="3FB00016" w:rsidR="000120C5" w:rsidRPr="00B73283" w:rsidRDefault="000E753C" w:rsidP="004313CA">
      <w:pPr>
        <w:numPr>
          <w:ilvl w:val="0"/>
          <w:numId w:val="32"/>
        </w:numPr>
        <w:suppressLineNumbers/>
        <w:suppressAutoHyphens/>
        <w:adjustRightInd w:val="0"/>
        <w:snapToGrid w:val="0"/>
        <w:spacing w:before="120" w:after="120" w:line="200" w:lineRule="atLeast"/>
        <w:ind w:left="0" w:firstLine="490"/>
        <w:rPr>
          <w:snapToGrid w:val="0"/>
          <w:kern w:val="22"/>
          <w:sz w:val="24"/>
          <w:lang w:eastAsia="zh-CN"/>
        </w:rPr>
      </w:pPr>
      <w:r>
        <w:rPr>
          <w:rFonts w:ascii="楷体" w:eastAsia="楷体" w:hAnsi="楷体" w:hint="eastAsia"/>
          <w:snapToGrid w:val="0"/>
          <w:kern w:val="22"/>
          <w:sz w:val="24"/>
          <w:lang w:eastAsia="zh-CN"/>
        </w:rPr>
        <w:t>确认</w:t>
      </w:r>
      <w:r w:rsidR="000120C5" w:rsidRPr="00B73283">
        <w:rPr>
          <w:color w:val="202124"/>
          <w:sz w:val="24"/>
          <w:lang w:eastAsia="zh-CN"/>
        </w:rPr>
        <w:t>需要通过进一步的能力建设</w:t>
      </w:r>
      <w:r w:rsidR="000120C5">
        <w:rPr>
          <w:rFonts w:hint="eastAsia"/>
          <w:color w:val="202124"/>
          <w:sz w:val="24"/>
          <w:lang w:eastAsia="zh-CN"/>
        </w:rPr>
        <w:t>和</w:t>
      </w:r>
      <w:r>
        <w:rPr>
          <w:rFonts w:hint="eastAsia"/>
          <w:color w:val="202124"/>
          <w:sz w:val="24"/>
          <w:lang w:eastAsia="zh-CN"/>
        </w:rPr>
        <w:t>能力发展</w:t>
      </w:r>
      <w:r w:rsidR="000120C5">
        <w:rPr>
          <w:rFonts w:hint="eastAsia"/>
          <w:color w:val="202124"/>
          <w:sz w:val="24"/>
          <w:lang w:eastAsia="zh-CN"/>
        </w:rPr>
        <w:t>、科技合作、技术转让</w:t>
      </w:r>
      <w:r w:rsidR="000120C5" w:rsidRPr="00B73283">
        <w:rPr>
          <w:color w:val="202124"/>
          <w:sz w:val="24"/>
          <w:lang w:eastAsia="zh-CN"/>
        </w:rPr>
        <w:t>和资源调动，加速《议定书》的</w:t>
      </w:r>
      <w:r w:rsidR="00776E78">
        <w:rPr>
          <w:rFonts w:hint="eastAsia"/>
          <w:color w:val="202124"/>
          <w:sz w:val="24"/>
          <w:lang w:eastAsia="zh-CN"/>
        </w:rPr>
        <w:t>实施</w:t>
      </w:r>
      <w:r w:rsidR="000120C5" w:rsidRPr="00B73283">
        <w:rPr>
          <w:color w:val="202124"/>
          <w:sz w:val="24"/>
          <w:lang w:eastAsia="zh-CN"/>
        </w:rPr>
        <w:t>，</w:t>
      </w:r>
      <w:r w:rsidR="000120C5" w:rsidRPr="00776E78">
        <w:rPr>
          <w:rFonts w:ascii="宋体" w:hAnsi="宋体"/>
          <w:color w:val="202124"/>
          <w:sz w:val="24"/>
          <w:lang w:eastAsia="zh-CN"/>
        </w:rPr>
        <w:t>邀请</w:t>
      </w:r>
      <w:r w:rsidR="000120C5" w:rsidRPr="00B73283">
        <w:rPr>
          <w:color w:val="202124"/>
          <w:sz w:val="24"/>
          <w:lang w:eastAsia="zh-CN"/>
        </w:rPr>
        <w:t>各缔约方、</w:t>
      </w:r>
      <w:r w:rsidR="000120C5">
        <w:rPr>
          <w:rFonts w:hint="eastAsia"/>
          <w:color w:val="202124"/>
          <w:sz w:val="24"/>
          <w:lang w:eastAsia="zh-CN"/>
        </w:rPr>
        <w:t>其他国家政府</w:t>
      </w:r>
      <w:r w:rsidR="000120C5" w:rsidRPr="00B73283">
        <w:rPr>
          <w:color w:val="202124"/>
          <w:sz w:val="24"/>
          <w:lang w:eastAsia="zh-CN"/>
        </w:rPr>
        <w:t>、捐助</w:t>
      </w:r>
      <w:r w:rsidR="00776E78">
        <w:rPr>
          <w:rFonts w:hint="eastAsia"/>
          <w:color w:val="202124"/>
          <w:sz w:val="24"/>
          <w:lang w:eastAsia="zh-CN"/>
        </w:rPr>
        <w:t>方</w:t>
      </w:r>
      <w:r w:rsidR="000120C5" w:rsidRPr="00B73283">
        <w:rPr>
          <w:color w:val="202124"/>
          <w:sz w:val="24"/>
          <w:lang w:eastAsia="zh-CN"/>
        </w:rPr>
        <w:t>和有关组织提供更多资源并支持</w:t>
      </w:r>
      <w:r w:rsidR="000120C5">
        <w:rPr>
          <w:rFonts w:hint="eastAsia"/>
          <w:color w:val="202124"/>
          <w:sz w:val="24"/>
          <w:lang w:eastAsia="zh-CN"/>
        </w:rPr>
        <w:t>《议定书》的执行，特别是在发展中国家，</w:t>
      </w:r>
      <w:r w:rsidR="000120C5" w:rsidRPr="000120C5">
        <w:rPr>
          <w:rFonts w:hint="eastAsia"/>
          <w:color w:val="202124"/>
          <w:sz w:val="24"/>
          <w:lang w:eastAsia="zh-CN"/>
        </w:rPr>
        <w:t>包括经济转型国家、小岛屿发展中国家和最不发达国家</w:t>
      </w:r>
      <w:r w:rsidR="000120C5" w:rsidRPr="00B73283">
        <w:rPr>
          <w:color w:val="202124"/>
          <w:sz w:val="24"/>
          <w:lang w:eastAsia="zh-CN"/>
        </w:rPr>
        <w:t>；</w:t>
      </w:r>
    </w:p>
    <w:p w14:paraId="01F5951E" w14:textId="6D53BACD" w:rsidR="000120C5" w:rsidRPr="00B73283" w:rsidRDefault="000120C5" w:rsidP="004313CA">
      <w:pPr>
        <w:numPr>
          <w:ilvl w:val="0"/>
          <w:numId w:val="32"/>
        </w:numPr>
        <w:suppressLineNumbers/>
        <w:suppressAutoHyphens/>
        <w:adjustRightInd w:val="0"/>
        <w:snapToGrid w:val="0"/>
        <w:spacing w:before="120" w:after="120" w:line="200" w:lineRule="atLeast"/>
        <w:ind w:left="0" w:firstLine="490"/>
        <w:rPr>
          <w:snapToGrid w:val="0"/>
          <w:kern w:val="22"/>
          <w:sz w:val="24"/>
          <w:lang w:eastAsia="zh-CN"/>
        </w:rPr>
      </w:pPr>
      <w:r w:rsidRPr="00B73283">
        <w:rPr>
          <w:rFonts w:ascii="楷体" w:eastAsia="楷体" w:hAnsi="楷体"/>
          <w:snapToGrid w:val="0"/>
          <w:kern w:val="22"/>
          <w:sz w:val="24"/>
          <w:lang w:eastAsia="zh-CN"/>
        </w:rPr>
        <w:t>欢迎</w:t>
      </w:r>
      <w:r w:rsidRPr="00B73283">
        <w:rPr>
          <w:color w:val="202124"/>
          <w:sz w:val="24"/>
          <w:lang w:eastAsia="zh-CN"/>
        </w:rPr>
        <w:t>在议定书缔约方</w:t>
      </w:r>
      <w:r w:rsidR="00776E78">
        <w:rPr>
          <w:rFonts w:hint="eastAsia"/>
          <w:color w:val="202124"/>
          <w:sz w:val="24"/>
          <w:lang w:eastAsia="zh-CN"/>
        </w:rPr>
        <w:t>上</w:t>
      </w:r>
      <w:r w:rsidRPr="00B73283">
        <w:rPr>
          <w:color w:val="202124"/>
          <w:sz w:val="24"/>
          <w:lang w:eastAsia="zh-CN"/>
        </w:rPr>
        <w:t>一次会议之后</w:t>
      </w:r>
      <w:r w:rsidR="00776E78">
        <w:rPr>
          <w:rFonts w:hint="eastAsia"/>
          <w:color w:val="202124"/>
          <w:sz w:val="24"/>
          <w:lang w:eastAsia="zh-CN"/>
        </w:rPr>
        <w:t>又</w:t>
      </w:r>
      <w:r w:rsidRPr="00B73283">
        <w:rPr>
          <w:color w:val="202124"/>
          <w:sz w:val="24"/>
          <w:lang w:eastAsia="zh-CN"/>
        </w:rPr>
        <w:t>提交</w:t>
      </w:r>
      <w:r w:rsidR="00776E78">
        <w:rPr>
          <w:rFonts w:hint="eastAsia"/>
          <w:color w:val="202124"/>
          <w:sz w:val="24"/>
          <w:lang w:eastAsia="zh-CN"/>
        </w:rPr>
        <w:t>了</w:t>
      </w:r>
      <w:r w:rsidRPr="00B73283">
        <w:rPr>
          <w:color w:val="202124"/>
          <w:sz w:val="24"/>
          <w:lang w:eastAsia="zh-CN"/>
        </w:rPr>
        <w:t>11</w:t>
      </w:r>
      <w:r w:rsidRPr="00B73283">
        <w:rPr>
          <w:color w:val="202124"/>
          <w:sz w:val="24"/>
          <w:lang w:eastAsia="zh-CN"/>
        </w:rPr>
        <w:t>份国家报告；</w:t>
      </w:r>
    </w:p>
    <w:p w14:paraId="45663FD1" w14:textId="18FD0926" w:rsidR="000120C5" w:rsidRPr="00B73283" w:rsidRDefault="00776E78" w:rsidP="004313CA">
      <w:pPr>
        <w:numPr>
          <w:ilvl w:val="0"/>
          <w:numId w:val="32"/>
        </w:numPr>
        <w:suppressLineNumbers/>
        <w:suppressAutoHyphens/>
        <w:adjustRightInd w:val="0"/>
        <w:snapToGrid w:val="0"/>
        <w:spacing w:before="120" w:after="120" w:line="200" w:lineRule="atLeast"/>
        <w:ind w:left="0" w:firstLine="490"/>
        <w:rPr>
          <w:snapToGrid w:val="0"/>
          <w:kern w:val="22"/>
          <w:sz w:val="24"/>
          <w:lang w:eastAsia="zh-CN"/>
        </w:rPr>
      </w:pPr>
      <w:r w:rsidRPr="00B73283">
        <w:rPr>
          <w:rFonts w:ascii="楷体" w:eastAsia="楷体" w:hAnsi="楷体"/>
          <w:snapToGrid w:val="0"/>
          <w:kern w:val="22"/>
          <w:sz w:val="24"/>
          <w:lang w:eastAsia="zh-CN"/>
        </w:rPr>
        <w:t>表示</w:t>
      </w:r>
      <w:r w:rsidRPr="00776E78">
        <w:rPr>
          <w:rFonts w:ascii="楷体" w:eastAsia="楷体" w:hAnsi="楷体"/>
          <w:color w:val="202124"/>
          <w:sz w:val="24"/>
          <w:lang w:eastAsia="zh-CN"/>
        </w:rPr>
        <w:t>赞赏</w:t>
      </w:r>
      <w:r w:rsidR="000120C5" w:rsidRPr="00B73283">
        <w:rPr>
          <w:color w:val="202124"/>
          <w:sz w:val="24"/>
          <w:lang w:eastAsia="zh-CN"/>
        </w:rPr>
        <w:t>那些提交了关于《名古屋议定书》各项要求</w:t>
      </w:r>
      <w:r w:rsidR="002C3D18">
        <w:rPr>
          <w:rFonts w:hint="eastAsia"/>
          <w:color w:val="202124"/>
          <w:sz w:val="24"/>
          <w:lang w:eastAsia="zh-CN"/>
        </w:rPr>
        <w:t>执行</w:t>
      </w:r>
      <w:r w:rsidR="000120C5" w:rsidRPr="00B73283">
        <w:rPr>
          <w:color w:val="202124"/>
          <w:sz w:val="24"/>
          <w:lang w:eastAsia="zh-CN"/>
        </w:rPr>
        <w:t>情况</w:t>
      </w:r>
      <w:r w:rsidR="002C3D18">
        <w:rPr>
          <w:rFonts w:hint="eastAsia"/>
          <w:color w:val="202124"/>
          <w:sz w:val="24"/>
          <w:lang w:eastAsia="zh-CN"/>
        </w:rPr>
        <w:t>的</w:t>
      </w:r>
      <w:r w:rsidR="000120C5" w:rsidRPr="00B73283">
        <w:rPr>
          <w:color w:val="202124"/>
          <w:sz w:val="24"/>
          <w:lang w:eastAsia="zh-CN"/>
        </w:rPr>
        <w:t>国家报告的非缔约方；</w:t>
      </w:r>
    </w:p>
    <w:p w14:paraId="7EAB1D4D" w14:textId="7B75B337" w:rsidR="000120C5" w:rsidRPr="00B73283" w:rsidRDefault="000120C5" w:rsidP="004313CA">
      <w:pPr>
        <w:numPr>
          <w:ilvl w:val="0"/>
          <w:numId w:val="32"/>
        </w:numPr>
        <w:suppressLineNumbers/>
        <w:suppressAutoHyphens/>
        <w:adjustRightInd w:val="0"/>
        <w:snapToGrid w:val="0"/>
        <w:spacing w:before="120" w:after="120" w:line="200" w:lineRule="atLeast"/>
        <w:ind w:left="0" w:firstLine="490"/>
        <w:rPr>
          <w:snapToGrid w:val="0"/>
          <w:kern w:val="22"/>
          <w:sz w:val="24"/>
          <w:lang w:eastAsia="zh-CN"/>
        </w:rPr>
      </w:pPr>
      <w:r w:rsidRPr="00B73283">
        <w:rPr>
          <w:rFonts w:ascii="楷体" w:eastAsia="楷体" w:hAnsi="楷体"/>
          <w:snapToGrid w:val="0"/>
          <w:kern w:val="22"/>
          <w:sz w:val="24"/>
          <w:lang w:eastAsia="zh-CN"/>
        </w:rPr>
        <w:t>敦促</w:t>
      </w:r>
      <w:r w:rsidRPr="00B73283">
        <w:rPr>
          <w:color w:val="202124"/>
          <w:sz w:val="24"/>
          <w:lang w:eastAsia="zh-CN"/>
        </w:rPr>
        <w:t>尚未提交国家报告的缔约方</w:t>
      </w:r>
      <w:r w:rsidR="002C3D18">
        <w:rPr>
          <w:rFonts w:hint="eastAsia"/>
          <w:color w:val="202124"/>
          <w:sz w:val="24"/>
          <w:lang w:eastAsia="zh-CN"/>
        </w:rPr>
        <w:t>不再</w:t>
      </w:r>
      <w:r w:rsidRPr="00B73283">
        <w:rPr>
          <w:color w:val="202124"/>
          <w:sz w:val="24"/>
          <w:lang w:eastAsia="zh-CN"/>
        </w:rPr>
        <w:t>拖延</w:t>
      </w:r>
      <w:r w:rsidR="002C3D18">
        <w:rPr>
          <w:rFonts w:hint="eastAsia"/>
          <w:color w:val="202124"/>
          <w:sz w:val="24"/>
          <w:lang w:eastAsia="zh-CN"/>
        </w:rPr>
        <w:t>，立即</w:t>
      </w:r>
      <w:r w:rsidRPr="00B73283">
        <w:rPr>
          <w:color w:val="202124"/>
          <w:sz w:val="24"/>
          <w:lang w:eastAsia="zh-CN"/>
        </w:rPr>
        <w:t>提交</w:t>
      </w:r>
      <w:r w:rsidR="002C3D18">
        <w:rPr>
          <w:rFonts w:hint="eastAsia"/>
          <w:color w:val="202124"/>
          <w:sz w:val="24"/>
          <w:lang w:eastAsia="zh-CN"/>
        </w:rPr>
        <w:t>国家报告</w:t>
      </w:r>
      <w:r w:rsidRPr="00B73283">
        <w:rPr>
          <w:color w:val="202124"/>
          <w:sz w:val="24"/>
          <w:lang w:eastAsia="zh-CN"/>
        </w:rPr>
        <w:t>；</w:t>
      </w:r>
      <w:r>
        <w:rPr>
          <w:rFonts w:hint="eastAsia"/>
          <w:color w:val="202124"/>
          <w:sz w:val="24"/>
          <w:lang w:eastAsia="zh-CN"/>
        </w:rPr>
        <w:t xml:space="preserve"> </w:t>
      </w:r>
    </w:p>
    <w:p w14:paraId="059004CB" w14:textId="53EA233C" w:rsidR="000120C5" w:rsidRPr="00B0524E" w:rsidRDefault="000120C5" w:rsidP="004313CA">
      <w:pPr>
        <w:numPr>
          <w:ilvl w:val="0"/>
          <w:numId w:val="32"/>
        </w:numPr>
        <w:suppressLineNumbers/>
        <w:suppressAutoHyphens/>
        <w:adjustRightInd w:val="0"/>
        <w:snapToGrid w:val="0"/>
        <w:spacing w:before="120" w:after="120" w:line="200" w:lineRule="atLeast"/>
        <w:ind w:left="0" w:firstLine="490"/>
        <w:rPr>
          <w:snapToGrid w:val="0"/>
          <w:kern w:val="22"/>
          <w:sz w:val="24"/>
          <w:lang w:eastAsia="zh-CN"/>
        </w:rPr>
      </w:pPr>
      <w:r w:rsidRPr="00B73283">
        <w:rPr>
          <w:rFonts w:ascii="楷体" w:eastAsia="楷体" w:hAnsi="楷体"/>
          <w:snapToGrid w:val="0"/>
          <w:kern w:val="22"/>
          <w:sz w:val="24"/>
          <w:lang w:eastAsia="zh-CN"/>
        </w:rPr>
        <w:t>鼓励</w:t>
      </w:r>
      <w:r w:rsidRPr="00B73283">
        <w:rPr>
          <w:color w:val="202124"/>
          <w:sz w:val="24"/>
          <w:lang w:eastAsia="zh-CN"/>
        </w:rPr>
        <w:t>各缔约方以</w:t>
      </w:r>
      <w:r w:rsidR="002C3D18">
        <w:rPr>
          <w:rFonts w:hint="eastAsia"/>
          <w:color w:val="202124"/>
          <w:sz w:val="24"/>
          <w:lang w:eastAsia="zh-CN"/>
        </w:rPr>
        <w:t>《昆明</w:t>
      </w:r>
      <w:r w:rsidR="002C3D18">
        <w:rPr>
          <w:rFonts w:hint="eastAsia"/>
          <w:color w:val="202124"/>
          <w:sz w:val="24"/>
          <w:lang w:eastAsia="zh-CN"/>
        </w:rPr>
        <w:t>-</w:t>
      </w:r>
      <w:r w:rsidR="002C3D18">
        <w:rPr>
          <w:rFonts w:hint="eastAsia"/>
          <w:color w:val="202124"/>
          <w:sz w:val="24"/>
          <w:lang w:eastAsia="zh-CN"/>
        </w:rPr>
        <w:t>蒙特利尔</w:t>
      </w:r>
      <w:r w:rsidRPr="00B73283">
        <w:rPr>
          <w:color w:val="202124"/>
          <w:sz w:val="24"/>
          <w:lang w:eastAsia="zh-CN"/>
        </w:rPr>
        <w:t>全球生物多样性框架</w:t>
      </w:r>
      <w:r w:rsidR="002C3D18">
        <w:rPr>
          <w:rFonts w:hint="eastAsia"/>
          <w:color w:val="202124"/>
          <w:sz w:val="24"/>
          <w:lang w:eastAsia="zh-CN"/>
        </w:rPr>
        <w:t>》</w:t>
      </w:r>
      <w:r w:rsidRPr="00B73283">
        <w:rPr>
          <w:color w:val="202124"/>
          <w:sz w:val="24"/>
          <w:lang w:eastAsia="zh-CN"/>
        </w:rPr>
        <w:t>为契机，</w:t>
      </w:r>
      <w:r w:rsidR="002C3D18">
        <w:rPr>
          <w:rFonts w:hint="eastAsia"/>
          <w:color w:val="202124"/>
          <w:sz w:val="24"/>
          <w:lang w:eastAsia="zh-CN"/>
        </w:rPr>
        <w:t>加强</w:t>
      </w:r>
      <w:r w:rsidRPr="00B73283">
        <w:rPr>
          <w:color w:val="202124"/>
          <w:sz w:val="24"/>
          <w:lang w:eastAsia="zh-CN"/>
        </w:rPr>
        <w:t>努力，</w:t>
      </w:r>
      <w:r w:rsidR="002C3D18">
        <w:rPr>
          <w:rFonts w:hint="eastAsia"/>
          <w:color w:val="202124"/>
          <w:sz w:val="24"/>
          <w:lang w:eastAsia="zh-CN"/>
        </w:rPr>
        <w:t>有效</w:t>
      </w:r>
      <w:r w:rsidRPr="00B73283">
        <w:rPr>
          <w:color w:val="202124"/>
          <w:sz w:val="24"/>
          <w:lang w:eastAsia="zh-CN"/>
        </w:rPr>
        <w:t>履行《议定书》规定的义务</w:t>
      </w:r>
      <w:r>
        <w:rPr>
          <w:rFonts w:hint="eastAsia"/>
          <w:color w:val="202124"/>
          <w:sz w:val="24"/>
          <w:lang w:eastAsia="zh-CN"/>
        </w:rPr>
        <w:t>；</w:t>
      </w:r>
    </w:p>
    <w:p w14:paraId="01148FEE" w14:textId="2FB01BDD" w:rsidR="000120C5" w:rsidRPr="00B73283" w:rsidRDefault="000120C5" w:rsidP="004313CA">
      <w:pPr>
        <w:numPr>
          <w:ilvl w:val="0"/>
          <w:numId w:val="32"/>
        </w:numPr>
        <w:suppressLineNumbers/>
        <w:suppressAutoHyphens/>
        <w:adjustRightInd w:val="0"/>
        <w:snapToGrid w:val="0"/>
        <w:spacing w:before="120" w:after="120" w:line="200" w:lineRule="atLeast"/>
        <w:ind w:left="0" w:firstLine="490"/>
        <w:jc w:val="left"/>
        <w:rPr>
          <w:rFonts w:asciiTheme="majorBidi" w:hAnsiTheme="majorBidi" w:cstheme="majorBidi"/>
          <w:b/>
          <w:bCs/>
          <w:snapToGrid w:val="0"/>
          <w:kern w:val="22"/>
          <w:lang w:eastAsia="zh-CN"/>
        </w:rPr>
      </w:pPr>
      <w:r w:rsidRPr="003E324F">
        <w:rPr>
          <w:rFonts w:eastAsia="楷体" w:hint="eastAsia"/>
          <w:snapToGrid w:val="0"/>
          <w:kern w:val="22"/>
          <w:sz w:val="24"/>
          <w:lang w:eastAsia="zh-CN"/>
        </w:rPr>
        <w:t>回顾</w:t>
      </w:r>
      <w:r>
        <w:rPr>
          <w:rFonts w:hint="eastAsia"/>
          <w:snapToGrid w:val="0"/>
          <w:kern w:val="22"/>
          <w:sz w:val="24"/>
          <w:lang w:eastAsia="zh-CN"/>
        </w:rPr>
        <w:t>履约</w:t>
      </w:r>
      <w:r w:rsidRPr="00B0524E">
        <w:rPr>
          <w:rFonts w:hint="eastAsia"/>
          <w:snapToGrid w:val="0"/>
          <w:kern w:val="22"/>
          <w:sz w:val="24"/>
          <w:lang w:eastAsia="zh-CN"/>
        </w:rPr>
        <w:t>程序和机制</w:t>
      </w:r>
      <w:r w:rsidRPr="00B0524E">
        <w:rPr>
          <w:snapToGrid w:val="0"/>
          <w:kern w:val="22"/>
          <w:sz w:val="24"/>
          <w:lang w:eastAsia="zh-CN"/>
        </w:rPr>
        <w:t>G</w:t>
      </w:r>
      <w:r w:rsidR="009401AE">
        <w:rPr>
          <w:rFonts w:hint="eastAsia"/>
          <w:snapToGrid w:val="0"/>
          <w:kern w:val="22"/>
          <w:sz w:val="24"/>
          <w:lang w:eastAsia="zh-CN"/>
        </w:rPr>
        <w:t>部分</w:t>
      </w:r>
      <w:r w:rsidRPr="00B0524E">
        <w:rPr>
          <w:rStyle w:val="FootnoteReference"/>
          <w:snapToGrid w:val="0"/>
          <w:kern w:val="22"/>
          <w:lang w:eastAsia="zh-CN"/>
        </w:rPr>
        <w:footnoteReference w:id="2"/>
      </w:r>
      <w:r w:rsidRPr="00B0524E">
        <w:rPr>
          <w:rFonts w:hint="eastAsia"/>
          <w:snapToGrid w:val="0"/>
          <w:kern w:val="22"/>
          <w:sz w:val="24"/>
          <w:lang w:eastAsia="zh-CN"/>
        </w:rPr>
        <w:t>，根据该</w:t>
      </w:r>
      <w:r w:rsidR="009401AE">
        <w:rPr>
          <w:rFonts w:hint="eastAsia"/>
          <w:snapToGrid w:val="0"/>
          <w:kern w:val="22"/>
          <w:sz w:val="24"/>
          <w:lang w:eastAsia="zh-CN"/>
        </w:rPr>
        <w:t>部分的规定，</w:t>
      </w:r>
      <w:r w:rsidRPr="00B0524E">
        <w:rPr>
          <w:rFonts w:hint="eastAsia"/>
          <w:snapToGrid w:val="0"/>
          <w:kern w:val="22"/>
          <w:sz w:val="24"/>
          <w:lang w:eastAsia="zh-CN"/>
        </w:rPr>
        <w:t>将对</w:t>
      </w:r>
      <w:r>
        <w:rPr>
          <w:rFonts w:hint="eastAsia"/>
          <w:snapToGrid w:val="0"/>
          <w:kern w:val="22"/>
          <w:sz w:val="24"/>
          <w:lang w:eastAsia="zh-CN"/>
        </w:rPr>
        <w:t>这些</w:t>
      </w:r>
      <w:r w:rsidRPr="00B0524E">
        <w:rPr>
          <w:rFonts w:hint="eastAsia"/>
          <w:snapToGrid w:val="0"/>
          <w:kern w:val="22"/>
          <w:sz w:val="24"/>
          <w:lang w:eastAsia="zh-CN"/>
        </w:rPr>
        <w:t>程序和机制的</w:t>
      </w:r>
      <w:r>
        <w:rPr>
          <w:rFonts w:hint="eastAsia"/>
          <w:snapToGrid w:val="0"/>
          <w:kern w:val="22"/>
          <w:sz w:val="24"/>
          <w:lang w:eastAsia="zh-CN"/>
        </w:rPr>
        <w:t>成效</w:t>
      </w:r>
      <w:r w:rsidRPr="00B0524E">
        <w:rPr>
          <w:rFonts w:hint="eastAsia"/>
          <w:snapToGrid w:val="0"/>
          <w:kern w:val="22"/>
          <w:sz w:val="24"/>
          <w:lang w:eastAsia="zh-CN"/>
        </w:rPr>
        <w:t>进行审查，作为《议定书》第</w:t>
      </w:r>
      <w:r w:rsidRPr="00B0524E">
        <w:rPr>
          <w:snapToGrid w:val="0"/>
          <w:kern w:val="22"/>
          <w:sz w:val="24"/>
          <w:lang w:eastAsia="zh-CN"/>
        </w:rPr>
        <w:t>31</w:t>
      </w:r>
      <w:r w:rsidRPr="00B0524E">
        <w:rPr>
          <w:rFonts w:hint="eastAsia"/>
          <w:snapToGrid w:val="0"/>
          <w:kern w:val="22"/>
          <w:sz w:val="24"/>
          <w:lang w:eastAsia="zh-CN"/>
        </w:rPr>
        <w:t>条规定的评估和审查的一部分。</w:t>
      </w:r>
    </w:p>
    <w:p w14:paraId="0CE06484" w14:textId="17E9C6CA" w:rsidR="00D40CBB" w:rsidRPr="004313CA" w:rsidRDefault="004313CA" w:rsidP="004313CA">
      <w:pPr>
        <w:spacing w:after="120"/>
        <w:jc w:val="center"/>
        <w:textAlignment w:val="baseline"/>
        <w:rPr>
          <w:snapToGrid w:val="0"/>
          <w:sz w:val="20"/>
          <w:szCs w:val="20"/>
          <w:lang w:eastAsia="zh-CN"/>
        </w:rPr>
      </w:pPr>
      <w:r w:rsidRPr="004313CA">
        <w:rPr>
          <w:snapToGrid w:val="0"/>
          <w:sz w:val="20"/>
          <w:szCs w:val="20"/>
          <w:lang w:eastAsia="zh-CN"/>
        </w:rPr>
        <w:t>—————</w:t>
      </w:r>
    </w:p>
    <w:sectPr w:rsidR="00D40CBB" w:rsidRPr="004313CA" w:rsidSect="00D751F1">
      <w:headerReference w:type="even" r:id="rId14"/>
      <w:headerReference w:type="default" r:id="rId15"/>
      <w:type w:val="continuous"/>
      <w:pgSz w:w="12240" w:h="15840" w:code="1"/>
      <w:pgMar w:top="432" w:right="1138" w:bottom="1138" w:left="1138" w:header="46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4B4E" w14:textId="77777777" w:rsidR="00E545B7" w:rsidRDefault="00E545B7">
      <w:r>
        <w:separator/>
      </w:r>
    </w:p>
  </w:endnote>
  <w:endnote w:type="continuationSeparator" w:id="0">
    <w:p w14:paraId="4843DD9D" w14:textId="77777777" w:rsidR="00E545B7" w:rsidRDefault="00E545B7">
      <w:r>
        <w:continuationSeparator/>
      </w:r>
    </w:p>
  </w:endnote>
  <w:endnote w:type="continuationNotice" w:id="1">
    <w:p w14:paraId="1579062F" w14:textId="77777777" w:rsidR="00E545B7" w:rsidRDefault="00E54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6E63" w14:textId="77777777" w:rsidR="00E545B7" w:rsidRDefault="00E545B7">
      <w:r>
        <w:separator/>
      </w:r>
    </w:p>
  </w:footnote>
  <w:footnote w:type="continuationSeparator" w:id="0">
    <w:p w14:paraId="23CAC3B5" w14:textId="77777777" w:rsidR="00E545B7" w:rsidRDefault="00E545B7">
      <w:r>
        <w:continuationSeparator/>
      </w:r>
    </w:p>
  </w:footnote>
  <w:footnote w:type="continuationNotice" w:id="1">
    <w:p w14:paraId="2FB8152E" w14:textId="77777777" w:rsidR="00E545B7" w:rsidRDefault="00E545B7"/>
  </w:footnote>
  <w:footnote w:id="2">
    <w:p w14:paraId="6175E64B" w14:textId="793579CB" w:rsidR="000120C5" w:rsidRPr="00B0524E" w:rsidRDefault="000120C5" w:rsidP="000120C5">
      <w:pPr>
        <w:pStyle w:val="FootnoteText"/>
        <w:ind w:firstLine="0"/>
        <w:rPr>
          <w:rFonts w:eastAsiaTheme="minorEastAsia"/>
          <w:lang w:eastAsia="zh-CN"/>
        </w:rPr>
      </w:pPr>
      <w:r w:rsidRPr="00B0524E">
        <w:rPr>
          <w:rStyle w:val="FootnoteReference"/>
        </w:rPr>
        <w:footnoteRef/>
      </w:r>
      <w:r w:rsidRPr="00B0524E">
        <w:t xml:space="preserve">  </w:t>
      </w:r>
      <w:r>
        <w:rPr>
          <w:rFonts w:ascii="宋体" w:hAnsi="宋体" w:cs="宋体" w:hint="eastAsia"/>
          <w:lang w:eastAsia="zh-CN"/>
        </w:rPr>
        <w:t>第</w:t>
      </w:r>
      <w:r>
        <w:rPr>
          <w:lang w:val="en-CA"/>
        </w:rPr>
        <w:t>NP-1/4</w:t>
      </w:r>
      <w:r>
        <w:rPr>
          <w:rFonts w:ascii="宋体" w:hAnsi="宋体" w:cs="宋体" w:hint="eastAsia"/>
          <w:lang w:val="en-CA" w:eastAsia="zh-CN"/>
        </w:rPr>
        <w:t>号决定，附件</w:t>
      </w:r>
      <w:r w:rsidR="000E753C">
        <w:rPr>
          <w:rFonts w:ascii="宋体" w:hAnsi="宋体" w:cs="宋体" w:hint="eastAsia"/>
          <w:lang w:val="en-CA"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snapToGrid w:val="0"/>
        <w:kern w:val="22"/>
        <w:sz w:val="24"/>
      </w:rPr>
      <w:alias w:val="Subject"/>
      <w:tag w:val=""/>
      <w:id w:val="1433388844"/>
      <w:placeholder>
        <w:docPart w:val="A920CC7FF82B46AB9CDE259E49660694"/>
      </w:placeholder>
      <w:dataBinding w:prefixMappings="xmlns:ns0='http://purl.org/dc/elements/1.1/' xmlns:ns1='http://schemas.openxmlformats.org/package/2006/metadata/core-properties' " w:xpath="/ns1:coreProperties[1]/ns0:subject[1]" w:storeItemID="{6C3C8BC8-F283-45AE-878A-BAB7291924A1}"/>
      <w:text/>
    </w:sdtPr>
    <w:sdtContent>
      <w:p w14:paraId="109911EF" w14:textId="746598DB" w:rsidR="004B5B14" w:rsidRPr="005F2EEE" w:rsidRDefault="00776E78" w:rsidP="005F2EEE">
        <w:pPr>
          <w:pStyle w:val="Header"/>
          <w:suppressLineNumbers/>
          <w:tabs>
            <w:tab w:val="clear" w:pos="4320"/>
            <w:tab w:val="clear" w:pos="8640"/>
          </w:tabs>
          <w:suppressAutoHyphens/>
          <w:kinsoku w:val="0"/>
          <w:overflowPunct w:val="0"/>
          <w:autoSpaceDE w:val="0"/>
          <w:autoSpaceDN w:val="0"/>
          <w:jc w:val="left"/>
          <w:rPr>
            <w:kern w:val="22"/>
          </w:rPr>
        </w:pPr>
        <w:r w:rsidRPr="00776E78">
          <w:rPr>
            <w:rFonts w:eastAsia="Times New Roman"/>
            <w:snapToGrid w:val="0"/>
            <w:kern w:val="22"/>
            <w:sz w:val="24"/>
          </w:rPr>
          <w:t>CBD/NP/MOP/DEC/4/2</w:t>
        </w:r>
      </w:p>
    </w:sdtContent>
  </w:sdt>
  <w:p w14:paraId="6764F025" w14:textId="4DA49DCC" w:rsidR="004B5B14" w:rsidRPr="005F2EEE" w:rsidRDefault="004B5B14" w:rsidP="00A83DC6">
    <w:pPr>
      <w:pStyle w:val="Header"/>
      <w:suppressLineNumbers/>
      <w:tabs>
        <w:tab w:val="clear" w:pos="4320"/>
        <w:tab w:val="clear" w:pos="8640"/>
      </w:tabs>
      <w:suppressAutoHyphens/>
      <w:kinsoku w:val="0"/>
      <w:overflowPunct w:val="0"/>
      <w:autoSpaceDE w:val="0"/>
      <w:autoSpaceDN w:val="0"/>
      <w:spacing w:after="240"/>
      <w:jc w:val="left"/>
      <w:rPr>
        <w:kern w:val="22"/>
      </w:rPr>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sidRPr="005F2EEE">
      <w:rPr>
        <w:kern w:val="22"/>
      </w:rPr>
      <w:t>2</w:t>
    </w:r>
    <w:r w:rsidRPr="005F2EEE">
      <w:rPr>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kern w:val="22"/>
      </w:rPr>
      <w:alias w:val="Subject"/>
      <w:tag w:val=""/>
      <w:id w:val="-1160463288"/>
      <w:placeholder>
        <w:docPart w:val="082B9E2361B14AC0970193085AC607D3"/>
      </w:placeholder>
      <w:dataBinding w:prefixMappings="xmlns:ns0='http://purl.org/dc/elements/1.1/' xmlns:ns1='http://schemas.openxmlformats.org/package/2006/metadata/core-properties' " w:xpath="/ns1:coreProperties[1]/ns0:subject[1]" w:storeItemID="{6C3C8BC8-F283-45AE-878A-BAB7291924A1}"/>
      <w:text/>
    </w:sdtPr>
    <w:sdtContent>
      <w:p w14:paraId="38051969" w14:textId="2C231F19" w:rsidR="0002388F" w:rsidRPr="005F2EEE" w:rsidRDefault="00776E78" w:rsidP="00D751F1">
        <w:pPr>
          <w:pStyle w:val="Header"/>
          <w:suppressLineNumbers/>
          <w:tabs>
            <w:tab w:val="clear" w:pos="4320"/>
            <w:tab w:val="clear" w:pos="8640"/>
          </w:tabs>
          <w:suppressAutoHyphens/>
          <w:kinsoku w:val="0"/>
          <w:overflowPunct w:val="0"/>
          <w:autoSpaceDE w:val="0"/>
          <w:autoSpaceDN w:val="0"/>
          <w:jc w:val="right"/>
          <w:rPr>
            <w:kern w:val="22"/>
          </w:rPr>
        </w:pPr>
        <w:r>
          <w:rPr>
            <w:kern w:val="22"/>
          </w:rPr>
          <w:t>CBD/NP/MOP/DEC/4/2</w:t>
        </w:r>
      </w:p>
    </w:sdtContent>
  </w:sdt>
  <w:p w14:paraId="18BFDD89" w14:textId="012A63AE" w:rsidR="0002388F" w:rsidRPr="002E1D31" w:rsidRDefault="0002388F" w:rsidP="002E1D31">
    <w:pPr>
      <w:pStyle w:val="Header"/>
      <w:suppressLineNumbers/>
      <w:tabs>
        <w:tab w:val="clear" w:pos="4320"/>
        <w:tab w:val="clear" w:pos="8640"/>
      </w:tabs>
      <w:suppressAutoHyphens/>
      <w:kinsoku w:val="0"/>
      <w:overflowPunct w:val="0"/>
      <w:autoSpaceDE w:val="0"/>
      <w:autoSpaceDN w:val="0"/>
      <w:spacing w:after="240"/>
      <w:jc w:val="right"/>
    </w:pPr>
    <w:r w:rsidRPr="005F2EEE">
      <w:rPr>
        <w:kern w:val="22"/>
      </w:rPr>
      <w:t xml:space="preserve">Page </w:t>
    </w:r>
    <w:r w:rsidRPr="005F2EEE">
      <w:rPr>
        <w:kern w:val="22"/>
      </w:rPr>
      <w:fldChar w:fldCharType="begin"/>
    </w:r>
    <w:r w:rsidRPr="005F2EEE">
      <w:rPr>
        <w:kern w:val="22"/>
      </w:rPr>
      <w:instrText xml:space="preserve"> PAGE   \* MERGEFORMAT </w:instrText>
    </w:r>
    <w:r w:rsidRPr="005F2EEE">
      <w:rPr>
        <w:kern w:val="22"/>
      </w:rPr>
      <w:fldChar w:fldCharType="separate"/>
    </w:r>
    <w:r>
      <w:rPr>
        <w:kern w:val="22"/>
      </w:rPr>
      <w:t>2</w:t>
    </w:r>
    <w:r w:rsidRPr="005F2EEE">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745A2C"/>
    <w:multiLevelType w:val="multilevel"/>
    <w:tmpl w:val="25B0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D464F"/>
    <w:multiLevelType w:val="hybridMultilevel"/>
    <w:tmpl w:val="1552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C3665"/>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15F6688"/>
    <w:multiLevelType w:val="hybridMultilevel"/>
    <w:tmpl w:val="AF40D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A6D3F"/>
    <w:multiLevelType w:val="hybridMultilevel"/>
    <w:tmpl w:val="B2981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41A0D"/>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01C60D8"/>
    <w:multiLevelType w:val="multilevel"/>
    <w:tmpl w:val="BE30BA6C"/>
    <w:lvl w:ilvl="0">
      <w:start w:val="1"/>
      <w:numFmt w:val="decimal"/>
      <w:lvlText w:val="%1"/>
      <w:lvlJc w:val="left"/>
      <w:pPr>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53C6CB9"/>
    <w:multiLevelType w:val="hybridMultilevel"/>
    <w:tmpl w:val="877E5F3E"/>
    <w:lvl w:ilvl="0" w:tplc="AD1201DE">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05B54"/>
    <w:multiLevelType w:val="multilevel"/>
    <w:tmpl w:val="55A2BB80"/>
    <w:lvl w:ilvl="0">
      <w:start w:val="1"/>
      <w:numFmt w:val="decimal"/>
      <w:lvlText w:val="%1"/>
      <w:lvlJc w:val="left"/>
      <w:pPr>
        <w:ind w:left="1077" w:hanging="1077"/>
      </w:pPr>
      <w:rPr>
        <w:rFonts w:hint="default"/>
      </w:rPr>
    </w:lvl>
    <w:lvl w:ilvl="1">
      <w:start w:val="1"/>
      <w:numFmt w:val="decimal"/>
      <w:lvlText w:val="%1.%2"/>
      <w:lvlJc w:val="left"/>
      <w:pPr>
        <w:ind w:left="576" w:firstLine="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8D44B4C"/>
    <w:multiLevelType w:val="multilevel"/>
    <w:tmpl w:val="0C06BC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2D0CFA"/>
    <w:multiLevelType w:val="hybridMultilevel"/>
    <w:tmpl w:val="EFB80F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51C1916"/>
    <w:multiLevelType w:val="hybridMultilevel"/>
    <w:tmpl w:val="0DFA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7319A4"/>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9316B90"/>
    <w:multiLevelType w:val="hybridMultilevel"/>
    <w:tmpl w:val="64B611AC"/>
    <w:lvl w:ilvl="0" w:tplc="AF107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44059"/>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E7B7220"/>
    <w:multiLevelType w:val="hybridMultilevel"/>
    <w:tmpl w:val="E5EE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B57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EDB32BE"/>
    <w:multiLevelType w:val="singleLevel"/>
    <w:tmpl w:val="CE8A02F2"/>
    <w:lvl w:ilvl="0">
      <w:start w:val="1"/>
      <w:numFmt w:val="upperRoman"/>
      <w:lvlText w:val="%1."/>
      <w:lvlJc w:val="left"/>
      <w:pPr>
        <w:tabs>
          <w:tab w:val="num" w:pos="720"/>
        </w:tabs>
        <w:ind w:left="720" w:hanging="720"/>
      </w:pPr>
      <w:rPr>
        <w:rFonts w:hint="default"/>
      </w:rPr>
    </w:lvl>
  </w:abstractNum>
  <w:abstractNum w:abstractNumId="24" w15:restartNumberingAfterBreak="0">
    <w:nsid w:val="65C5061E"/>
    <w:multiLevelType w:val="hybridMultilevel"/>
    <w:tmpl w:val="96723032"/>
    <w:lvl w:ilvl="0" w:tplc="A93CF74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9301D"/>
    <w:multiLevelType w:val="multilevel"/>
    <w:tmpl w:val="741CDF56"/>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6" w15:restartNumberingAfterBreak="0">
    <w:nsid w:val="6C252320"/>
    <w:multiLevelType w:val="multilevel"/>
    <w:tmpl w:val="69DE0974"/>
    <w:lvl w:ilvl="0">
      <w:start w:val="1"/>
      <w:numFmt w:val="decimal"/>
      <w:lvlText w:val="%1"/>
      <w:lvlJc w:val="left"/>
      <w:pPr>
        <w:ind w:left="1077" w:hanging="107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D470279"/>
    <w:multiLevelType w:val="multilevel"/>
    <w:tmpl w:val="939C4F50"/>
    <w:lvl w:ilvl="0">
      <w:start w:val="1"/>
      <w:numFmt w:val="decimal"/>
      <w:lvlText w:val="%1"/>
      <w:lvlJc w:val="left"/>
      <w:pPr>
        <w:ind w:left="1077" w:hanging="1077"/>
      </w:pPr>
      <w:rPr>
        <w:rFonts w:hint="default"/>
      </w:rPr>
    </w:lvl>
    <w:lvl w:ilvl="1">
      <w:start w:val="1"/>
      <w:numFmt w:val="decimal"/>
      <w:lvlText w:val="%1.%2"/>
      <w:lvlJc w:val="left"/>
      <w:pPr>
        <w:tabs>
          <w:tab w:val="num" w:pos="1077"/>
        </w:tabs>
        <w:ind w:left="1077"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E201565"/>
    <w:multiLevelType w:val="hybridMultilevel"/>
    <w:tmpl w:val="0C06BCE2"/>
    <w:lvl w:ilvl="0" w:tplc="0B1C781A">
      <w:start w:val="1"/>
      <w:numFmt w:val="decimal"/>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56A90"/>
    <w:multiLevelType w:val="hybridMultilevel"/>
    <w:tmpl w:val="87A2F7E2"/>
    <w:lvl w:ilvl="0" w:tplc="619AE5C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209992">
    <w:abstractNumId w:val="23"/>
  </w:num>
  <w:num w:numId="2" w16cid:durableId="1775008649">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790983">
    <w:abstractNumId w:val="28"/>
  </w:num>
  <w:num w:numId="4" w16cid:durableId="1023937610">
    <w:abstractNumId w:val="12"/>
  </w:num>
  <w:num w:numId="5" w16cid:durableId="369574377">
    <w:abstractNumId w:val="18"/>
  </w:num>
  <w:num w:numId="6" w16cid:durableId="480856206">
    <w:abstractNumId w:val="0"/>
  </w:num>
  <w:num w:numId="7" w16cid:durableId="391317498">
    <w:abstractNumId w:val="20"/>
  </w:num>
  <w:num w:numId="8" w16cid:durableId="1626154327">
    <w:abstractNumId w:val="26"/>
  </w:num>
  <w:num w:numId="9" w16cid:durableId="1215700461">
    <w:abstractNumId w:val="11"/>
  </w:num>
  <w:num w:numId="10" w16cid:durableId="1082798388">
    <w:abstractNumId w:val="3"/>
  </w:num>
  <w:num w:numId="11" w16cid:durableId="1946814365">
    <w:abstractNumId w:val="27"/>
  </w:num>
  <w:num w:numId="12" w16cid:durableId="1053046831">
    <w:abstractNumId w:val="7"/>
  </w:num>
  <w:num w:numId="13" w16cid:durableId="943805505">
    <w:abstractNumId w:val="4"/>
  </w:num>
  <w:num w:numId="14" w16cid:durableId="1130631178">
    <w:abstractNumId w:val="9"/>
  </w:num>
  <w:num w:numId="15" w16cid:durableId="598030429">
    <w:abstractNumId w:val="25"/>
  </w:num>
  <w:num w:numId="16" w16cid:durableId="1730378897">
    <w:abstractNumId w:val="2"/>
  </w:num>
  <w:num w:numId="17" w16cid:durableId="85542404">
    <w:abstractNumId w:val="21"/>
  </w:num>
  <w:num w:numId="18" w16cid:durableId="1262297804">
    <w:abstractNumId w:val="14"/>
  </w:num>
  <w:num w:numId="19" w16cid:durableId="1577595926">
    <w:abstractNumId w:val="22"/>
  </w:num>
  <w:num w:numId="20" w16cid:durableId="555286823">
    <w:abstractNumId w:val="6"/>
  </w:num>
  <w:num w:numId="21" w16cid:durableId="1399674416">
    <w:abstractNumId w:val="16"/>
  </w:num>
  <w:num w:numId="22" w16cid:durableId="1748844186">
    <w:abstractNumId w:val="13"/>
  </w:num>
  <w:num w:numId="23" w16cid:durableId="379281401">
    <w:abstractNumId w:val="29"/>
  </w:num>
  <w:num w:numId="24" w16cid:durableId="899556041">
    <w:abstractNumId w:val="8"/>
  </w:num>
  <w:num w:numId="25" w16cid:durableId="1249728555">
    <w:abstractNumId w:val="16"/>
  </w:num>
  <w:num w:numId="26" w16cid:durableId="59064484">
    <w:abstractNumId w:val="15"/>
  </w:num>
  <w:num w:numId="27" w16cid:durableId="444618986">
    <w:abstractNumId w:val="5"/>
  </w:num>
  <w:num w:numId="28" w16cid:durableId="1186552846">
    <w:abstractNumId w:val="19"/>
  </w:num>
  <w:num w:numId="29" w16cid:durableId="2081950369">
    <w:abstractNumId w:val="1"/>
  </w:num>
  <w:num w:numId="30" w16cid:durableId="1416051221">
    <w:abstractNumId w:val="24"/>
  </w:num>
  <w:num w:numId="31" w16cid:durableId="2103255564">
    <w:abstractNumId w:val="10"/>
  </w:num>
  <w:num w:numId="32" w16cid:durableId="93987636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86"/>
    <w:rsid w:val="000016AD"/>
    <w:rsid w:val="00004891"/>
    <w:rsid w:val="00006AD8"/>
    <w:rsid w:val="000120A0"/>
    <w:rsid w:val="000120C5"/>
    <w:rsid w:val="00015A52"/>
    <w:rsid w:val="0002388F"/>
    <w:rsid w:val="000249E5"/>
    <w:rsid w:val="00034BC4"/>
    <w:rsid w:val="00037835"/>
    <w:rsid w:val="00037DF0"/>
    <w:rsid w:val="00046043"/>
    <w:rsid w:val="00047EE9"/>
    <w:rsid w:val="0005193B"/>
    <w:rsid w:val="000549CE"/>
    <w:rsid w:val="000605A2"/>
    <w:rsid w:val="0006291F"/>
    <w:rsid w:val="00063824"/>
    <w:rsid w:val="00067178"/>
    <w:rsid w:val="00072D19"/>
    <w:rsid w:val="0008407F"/>
    <w:rsid w:val="00084B3C"/>
    <w:rsid w:val="00085F3C"/>
    <w:rsid w:val="00091F0C"/>
    <w:rsid w:val="00095F7C"/>
    <w:rsid w:val="00097B55"/>
    <w:rsid w:val="000A297E"/>
    <w:rsid w:val="000A62C5"/>
    <w:rsid w:val="000B0996"/>
    <w:rsid w:val="000B490D"/>
    <w:rsid w:val="000B4D8C"/>
    <w:rsid w:val="000B754F"/>
    <w:rsid w:val="000C0AE6"/>
    <w:rsid w:val="000C3705"/>
    <w:rsid w:val="000C69AA"/>
    <w:rsid w:val="000D1A84"/>
    <w:rsid w:val="000D33F3"/>
    <w:rsid w:val="000E27D4"/>
    <w:rsid w:val="000E44E2"/>
    <w:rsid w:val="000E5E88"/>
    <w:rsid w:val="000E753C"/>
    <w:rsid w:val="000F4148"/>
    <w:rsid w:val="0010750C"/>
    <w:rsid w:val="0011714B"/>
    <w:rsid w:val="001209CA"/>
    <w:rsid w:val="0013224A"/>
    <w:rsid w:val="00137DB8"/>
    <w:rsid w:val="001411C2"/>
    <w:rsid w:val="001521E8"/>
    <w:rsid w:val="00155D32"/>
    <w:rsid w:val="001569A7"/>
    <w:rsid w:val="00157220"/>
    <w:rsid w:val="00161A08"/>
    <w:rsid w:val="0017227B"/>
    <w:rsid w:val="0017264B"/>
    <w:rsid w:val="001760A4"/>
    <w:rsid w:val="00187B11"/>
    <w:rsid w:val="001929FE"/>
    <w:rsid w:val="001938A0"/>
    <w:rsid w:val="001A00E2"/>
    <w:rsid w:val="001B0685"/>
    <w:rsid w:val="001B20DE"/>
    <w:rsid w:val="001B3C3F"/>
    <w:rsid w:val="001C06F4"/>
    <w:rsid w:val="001C3AEC"/>
    <w:rsid w:val="001C75E8"/>
    <w:rsid w:val="001D4046"/>
    <w:rsid w:val="001D5343"/>
    <w:rsid w:val="001D6231"/>
    <w:rsid w:val="001E08BC"/>
    <w:rsid w:val="001F7261"/>
    <w:rsid w:val="00202B0B"/>
    <w:rsid w:val="00202D2D"/>
    <w:rsid w:val="0021383A"/>
    <w:rsid w:val="00216808"/>
    <w:rsid w:val="00225043"/>
    <w:rsid w:val="00227A77"/>
    <w:rsid w:val="00233BE0"/>
    <w:rsid w:val="00242E3C"/>
    <w:rsid w:val="00242EC3"/>
    <w:rsid w:val="002438E2"/>
    <w:rsid w:val="00246F68"/>
    <w:rsid w:val="00247ECF"/>
    <w:rsid w:val="0026167E"/>
    <w:rsid w:val="00270CC2"/>
    <w:rsid w:val="002753B8"/>
    <w:rsid w:val="002755E5"/>
    <w:rsid w:val="00275EEF"/>
    <w:rsid w:val="00283E68"/>
    <w:rsid w:val="00284ABE"/>
    <w:rsid w:val="002A063C"/>
    <w:rsid w:val="002A1C3D"/>
    <w:rsid w:val="002B1876"/>
    <w:rsid w:val="002C3D18"/>
    <w:rsid w:val="002D0BBC"/>
    <w:rsid w:val="002D232C"/>
    <w:rsid w:val="002D4AA3"/>
    <w:rsid w:val="002D7F42"/>
    <w:rsid w:val="002E1D31"/>
    <w:rsid w:val="00301470"/>
    <w:rsid w:val="00304136"/>
    <w:rsid w:val="003056E7"/>
    <w:rsid w:val="00307415"/>
    <w:rsid w:val="003228B2"/>
    <w:rsid w:val="0032542F"/>
    <w:rsid w:val="00337D53"/>
    <w:rsid w:val="003402DF"/>
    <w:rsid w:val="003446F7"/>
    <w:rsid w:val="0034647E"/>
    <w:rsid w:val="00351150"/>
    <w:rsid w:val="0035787D"/>
    <w:rsid w:val="00357B08"/>
    <w:rsid w:val="0036417A"/>
    <w:rsid w:val="00365B4E"/>
    <w:rsid w:val="00366272"/>
    <w:rsid w:val="00374F06"/>
    <w:rsid w:val="00377529"/>
    <w:rsid w:val="00382C02"/>
    <w:rsid w:val="003918AD"/>
    <w:rsid w:val="00395953"/>
    <w:rsid w:val="003A02B8"/>
    <w:rsid w:val="003A719D"/>
    <w:rsid w:val="003B216B"/>
    <w:rsid w:val="003B3753"/>
    <w:rsid w:val="003B4E19"/>
    <w:rsid w:val="003C58A5"/>
    <w:rsid w:val="003C73EC"/>
    <w:rsid w:val="003D0155"/>
    <w:rsid w:val="003D0DAB"/>
    <w:rsid w:val="003E01C1"/>
    <w:rsid w:val="003E6D10"/>
    <w:rsid w:val="003F0AD7"/>
    <w:rsid w:val="003F6C8C"/>
    <w:rsid w:val="00404050"/>
    <w:rsid w:val="004068F3"/>
    <w:rsid w:val="00412E5D"/>
    <w:rsid w:val="004313CA"/>
    <w:rsid w:val="00445D10"/>
    <w:rsid w:val="00452B60"/>
    <w:rsid w:val="004637C3"/>
    <w:rsid w:val="0046787F"/>
    <w:rsid w:val="00477501"/>
    <w:rsid w:val="00484A58"/>
    <w:rsid w:val="0049569B"/>
    <w:rsid w:val="004A0452"/>
    <w:rsid w:val="004A169A"/>
    <w:rsid w:val="004A616A"/>
    <w:rsid w:val="004A670A"/>
    <w:rsid w:val="004A6829"/>
    <w:rsid w:val="004B512F"/>
    <w:rsid w:val="004B5B14"/>
    <w:rsid w:val="004C0830"/>
    <w:rsid w:val="004D6FF5"/>
    <w:rsid w:val="004F2E39"/>
    <w:rsid w:val="004F3C03"/>
    <w:rsid w:val="004F4F6D"/>
    <w:rsid w:val="005044B3"/>
    <w:rsid w:val="005049D8"/>
    <w:rsid w:val="00505E39"/>
    <w:rsid w:val="00516090"/>
    <w:rsid w:val="005206EE"/>
    <w:rsid w:val="005419C1"/>
    <w:rsid w:val="00552B1D"/>
    <w:rsid w:val="0055582C"/>
    <w:rsid w:val="005623DE"/>
    <w:rsid w:val="0056679D"/>
    <w:rsid w:val="00567811"/>
    <w:rsid w:val="005749A6"/>
    <w:rsid w:val="00574AD9"/>
    <w:rsid w:val="00575809"/>
    <w:rsid w:val="005875A3"/>
    <w:rsid w:val="005A1709"/>
    <w:rsid w:val="005B1760"/>
    <w:rsid w:val="005B3E72"/>
    <w:rsid w:val="005B6B55"/>
    <w:rsid w:val="005C0CA8"/>
    <w:rsid w:val="005C23C2"/>
    <w:rsid w:val="005C4686"/>
    <w:rsid w:val="005C6AD5"/>
    <w:rsid w:val="005E4769"/>
    <w:rsid w:val="005E69FB"/>
    <w:rsid w:val="005F2EEE"/>
    <w:rsid w:val="00603DD8"/>
    <w:rsid w:val="00604991"/>
    <w:rsid w:val="00604C4E"/>
    <w:rsid w:val="00624049"/>
    <w:rsid w:val="00633019"/>
    <w:rsid w:val="00635753"/>
    <w:rsid w:val="00656CB0"/>
    <w:rsid w:val="00663D83"/>
    <w:rsid w:val="006657D4"/>
    <w:rsid w:val="00667163"/>
    <w:rsid w:val="00670D02"/>
    <w:rsid w:val="00683C5E"/>
    <w:rsid w:val="00690C10"/>
    <w:rsid w:val="0069252C"/>
    <w:rsid w:val="00694FE9"/>
    <w:rsid w:val="006A1784"/>
    <w:rsid w:val="006A1A6C"/>
    <w:rsid w:val="006A26CF"/>
    <w:rsid w:val="006A4046"/>
    <w:rsid w:val="006A6533"/>
    <w:rsid w:val="006B2A3D"/>
    <w:rsid w:val="006C320E"/>
    <w:rsid w:val="006D6F09"/>
    <w:rsid w:val="006E1884"/>
    <w:rsid w:val="006F1C6A"/>
    <w:rsid w:val="006F4824"/>
    <w:rsid w:val="007009BD"/>
    <w:rsid w:val="00700A91"/>
    <w:rsid w:val="00705DC2"/>
    <w:rsid w:val="00710A1B"/>
    <w:rsid w:val="00711DC7"/>
    <w:rsid w:val="00713105"/>
    <w:rsid w:val="007133BE"/>
    <w:rsid w:val="0072089F"/>
    <w:rsid w:val="0072686F"/>
    <w:rsid w:val="0073472C"/>
    <w:rsid w:val="007348C6"/>
    <w:rsid w:val="007428F7"/>
    <w:rsid w:val="00745199"/>
    <w:rsid w:val="00750483"/>
    <w:rsid w:val="00765A1A"/>
    <w:rsid w:val="00770356"/>
    <w:rsid w:val="007704FA"/>
    <w:rsid w:val="00776E78"/>
    <w:rsid w:val="00780822"/>
    <w:rsid w:val="00783719"/>
    <w:rsid w:val="00783D29"/>
    <w:rsid w:val="00786E5A"/>
    <w:rsid w:val="00792AD8"/>
    <w:rsid w:val="0079480A"/>
    <w:rsid w:val="007A3272"/>
    <w:rsid w:val="007A7EA4"/>
    <w:rsid w:val="007B7E70"/>
    <w:rsid w:val="007C4C78"/>
    <w:rsid w:val="007E2C98"/>
    <w:rsid w:val="007E3278"/>
    <w:rsid w:val="007E4023"/>
    <w:rsid w:val="007E4E15"/>
    <w:rsid w:val="007E54B2"/>
    <w:rsid w:val="007F4679"/>
    <w:rsid w:val="007F573E"/>
    <w:rsid w:val="007F73C8"/>
    <w:rsid w:val="008052EC"/>
    <w:rsid w:val="00811154"/>
    <w:rsid w:val="0081442C"/>
    <w:rsid w:val="00825188"/>
    <w:rsid w:val="00827511"/>
    <w:rsid w:val="00830F49"/>
    <w:rsid w:val="00834F2D"/>
    <w:rsid w:val="0083702D"/>
    <w:rsid w:val="008527C1"/>
    <w:rsid w:val="00861D17"/>
    <w:rsid w:val="0086507E"/>
    <w:rsid w:val="00871566"/>
    <w:rsid w:val="0088069E"/>
    <w:rsid w:val="008809B2"/>
    <w:rsid w:val="00884C4C"/>
    <w:rsid w:val="00884F01"/>
    <w:rsid w:val="00894A88"/>
    <w:rsid w:val="00897655"/>
    <w:rsid w:val="008B081B"/>
    <w:rsid w:val="008C4E38"/>
    <w:rsid w:val="008C58C2"/>
    <w:rsid w:val="008C7692"/>
    <w:rsid w:val="008E1E43"/>
    <w:rsid w:val="008E311B"/>
    <w:rsid w:val="008E56A2"/>
    <w:rsid w:val="008E6F4E"/>
    <w:rsid w:val="008E7134"/>
    <w:rsid w:val="008F0D54"/>
    <w:rsid w:val="008F694E"/>
    <w:rsid w:val="008F7DBE"/>
    <w:rsid w:val="009014B1"/>
    <w:rsid w:val="00904515"/>
    <w:rsid w:val="0090494F"/>
    <w:rsid w:val="00907E8C"/>
    <w:rsid w:val="00920203"/>
    <w:rsid w:val="009221EF"/>
    <w:rsid w:val="00926214"/>
    <w:rsid w:val="00926662"/>
    <w:rsid w:val="00926E34"/>
    <w:rsid w:val="00936219"/>
    <w:rsid w:val="009374B9"/>
    <w:rsid w:val="00937569"/>
    <w:rsid w:val="009401AE"/>
    <w:rsid w:val="00940B3A"/>
    <w:rsid w:val="00941486"/>
    <w:rsid w:val="00944B41"/>
    <w:rsid w:val="00955D0A"/>
    <w:rsid w:val="00955D8D"/>
    <w:rsid w:val="009602B1"/>
    <w:rsid w:val="0096345F"/>
    <w:rsid w:val="00963BA4"/>
    <w:rsid w:val="009672DA"/>
    <w:rsid w:val="00972EF7"/>
    <w:rsid w:val="0097512F"/>
    <w:rsid w:val="00975E6D"/>
    <w:rsid w:val="0098380B"/>
    <w:rsid w:val="009869C3"/>
    <w:rsid w:val="009871F8"/>
    <w:rsid w:val="009A3419"/>
    <w:rsid w:val="009A342C"/>
    <w:rsid w:val="009A41A5"/>
    <w:rsid w:val="009A5BFF"/>
    <w:rsid w:val="009A6EAD"/>
    <w:rsid w:val="009C22CB"/>
    <w:rsid w:val="009C2B90"/>
    <w:rsid w:val="009C331E"/>
    <w:rsid w:val="009C51D1"/>
    <w:rsid w:val="009C5A86"/>
    <w:rsid w:val="009E2C86"/>
    <w:rsid w:val="009E4492"/>
    <w:rsid w:val="009F1870"/>
    <w:rsid w:val="009F290B"/>
    <w:rsid w:val="009F33A3"/>
    <w:rsid w:val="009F700F"/>
    <w:rsid w:val="00A01695"/>
    <w:rsid w:val="00A07668"/>
    <w:rsid w:val="00A221E9"/>
    <w:rsid w:val="00A22412"/>
    <w:rsid w:val="00A32FDE"/>
    <w:rsid w:val="00A576C6"/>
    <w:rsid w:val="00A624EC"/>
    <w:rsid w:val="00A83244"/>
    <w:rsid w:val="00A83DC6"/>
    <w:rsid w:val="00A929D9"/>
    <w:rsid w:val="00A92AF1"/>
    <w:rsid w:val="00A970E4"/>
    <w:rsid w:val="00A97168"/>
    <w:rsid w:val="00AA4A89"/>
    <w:rsid w:val="00AB0E08"/>
    <w:rsid w:val="00AB168B"/>
    <w:rsid w:val="00AB240A"/>
    <w:rsid w:val="00AB3DEB"/>
    <w:rsid w:val="00AB655D"/>
    <w:rsid w:val="00AC426F"/>
    <w:rsid w:val="00AD751C"/>
    <w:rsid w:val="00AE100B"/>
    <w:rsid w:val="00AE5770"/>
    <w:rsid w:val="00AF7DAD"/>
    <w:rsid w:val="00B05596"/>
    <w:rsid w:val="00B12A30"/>
    <w:rsid w:val="00B14B4A"/>
    <w:rsid w:val="00B16922"/>
    <w:rsid w:val="00B22003"/>
    <w:rsid w:val="00B22966"/>
    <w:rsid w:val="00B26194"/>
    <w:rsid w:val="00B40C19"/>
    <w:rsid w:val="00B40E7A"/>
    <w:rsid w:val="00B421D4"/>
    <w:rsid w:val="00B4605F"/>
    <w:rsid w:val="00B46211"/>
    <w:rsid w:val="00B55EC9"/>
    <w:rsid w:val="00B56362"/>
    <w:rsid w:val="00B570BA"/>
    <w:rsid w:val="00B624C4"/>
    <w:rsid w:val="00B645B4"/>
    <w:rsid w:val="00B70A7B"/>
    <w:rsid w:val="00B74051"/>
    <w:rsid w:val="00B76183"/>
    <w:rsid w:val="00B8137E"/>
    <w:rsid w:val="00B90CC5"/>
    <w:rsid w:val="00B913B1"/>
    <w:rsid w:val="00B9757B"/>
    <w:rsid w:val="00B978F9"/>
    <w:rsid w:val="00BA34E4"/>
    <w:rsid w:val="00BB36A4"/>
    <w:rsid w:val="00BB6FB3"/>
    <w:rsid w:val="00BC1E9D"/>
    <w:rsid w:val="00BC35DC"/>
    <w:rsid w:val="00BC41FD"/>
    <w:rsid w:val="00BC61B1"/>
    <w:rsid w:val="00BC7C9C"/>
    <w:rsid w:val="00BD0282"/>
    <w:rsid w:val="00BD12A7"/>
    <w:rsid w:val="00BD1D9C"/>
    <w:rsid w:val="00BE76A0"/>
    <w:rsid w:val="00C14C67"/>
    <w:rsid w:val="00C162A0"/>
    <w:rsid w:val="00C17949"/>
    <w:rsid w:val="00C30206"/>
    <w:rsid w:val="00C30ADE"/>
    <w:rsid w:val="00C471CA"/>
    <w:rsid w:val="00C50477"/>
    <w:rsid w:val="00C51A6D"/>
    <w:rsid w:val="00C51CAF"/>
    <w:rsid w:val="00C53629"/>
    <w:rsid w:val="00C54A53"/>
    <w:rsid w:val="00C55FC2"/>
    <w:rsid w:val="00C56A0C"/>
    <w:rsid w:val="00C62686"/>
    <w:rsid w:val="00C6792C"/>
    <w:rsid w:val="00C72D78"/>
    <w:rsid w:val="00C7664A"/>
    <w:rsid w:val="00C9154C"/>
    <w:rsid w:val="00C963E2"/>
    <w:rsid w:val="00CA4562"/>
    <w:rsid w:val="00CB2809"/>
    <w:rsid w:val="00CB58E1"/>
    <w:rsid w:val="00CB6F0E"/>
    <w:rsid w:val="00CC2937"/>
    <w:rsid w:val="00CC3097"/>
    <w:rsid w:val="00CD478D"/>
    <w:rsid w:val="00CD4FB3"/>
    <w:rsid w:val="00CF7874"/>
    <w:rsid w:val="00D00369"/>
    <w:rsid w:val="00D04423"/>
    <w:rsid w:val="00D054EF"/>
    <w:rsid w:val="00D15253"/>
    <w:rsid w:val="00D20100"/>
    <w:rsid w:val="00D40CBB"/>
    <w:rsid w:val="00D41DB2"/>
    <w:rsid w:val="00D5228E"/>
    <w:rsid w:val="00D55888"/>
    <w:rsid w:val="00D637A1"/>
    <w:rsid w:val="00D643D5"/>
    <w:rsid w:val="00D672E6"/>
    <w:rsid w:val="00D727B9"/>
    <w:rsid w:val="00D751F1"/>
    <w:rsid w:val="00D77F47"/>
    <w:rsid w:val="00D84D99"/>
    <w:rsid w:val="00D96046"/>
    <w:rsid w:val="00D964C1"/>
    <w:rsid w:val="00DA5659"/>
    <w:rsid w:val="00DA7142"/>
    <w:rsid w:val="00DA7F92"/>
    <w:rsid w:val="00DD2B2E"/>
    <w:rsid w:val="00DE329A"/>
    <w:rsid w:val="00DE552D"/>
    <w:rsid w:val="00DE768B"/>
    <w:rsid w:val="00DF1619"/>
    <w:rsid w:val="00DF19A0"/>
    <w:rsid w:val="00DF46F6"/>
    <w:rsid w:val="00DF5C2F"/>
    <w:rsid w:val="00E011D3"/>
    <w:rsid w:val="00E014FA"/>
    <w:rsid w:val="00E0671F"/>
    <w:rsid w:val="00E1188D"/>
    <w:rsid w:val="00E21231"/>
    <w:rsid w:val="00E26220"/>
    <w:rsid w:val="00E266A8"/>
    <w:rsid w:val="00E27F97"/>
    <w:rsid w:val="00E404C4"/>
    <w:rsid w:val="00E4243D"/>
    <w:rsid w:val="00E46CB2"/>
    <w:rsid w:val="00E53799"/>
    <w:rsid w:val="00E545B7"/>
    <w:rsid w:val="00E6025B"/>
    <w:rsid w:val="00E606CD"/>
    <w:rsid w:val="00E61065"/>
    <w:rsid w:val="00E629F1"/>
    <w:rsid w:val="00E6602B"/>
    <w:rsid w:val="00E67C30"/>
    <w:rsid w:val="00E73F6B"/>
    <w:rsid w:val="00E7450D"/>
    <w:rsid w:val="00E747C4"/>
    <w:rsid w:val="00E77E70"/>
    <w:rsid w:val="00E80F58"/>
    <w:rsid w:val="00E84C61"/>
    <w:rsid w:val="00EA16C2"/>
    <w:rsid w:val="00EA2652"/>
    <w:rsid w:val="00EA36A6"/>
    <w:rsid w:val="00EB17E6"/>
    <w:rsid w:val="00EB45B6"/>
    <w:rsid w:val="00EC002C"/>
    <w:rsid w:val="00EC390E"/>
    <w:rsid w:val="00EC5E98"/>
    <w:rsid w:val="00ED71EE"/>
    <w:rsid w:val="00EE1109"/>
    <w:rsid w:val="00EE2376"/>
    <w:rsid w:val="00EE26D5"/>
    <w:rsid w:val="00EE7566"/>
    <w:rsid w:val="00EF1C4C"/>
    <w:rsid w:val="00EF39BC"/>
    <w:rsid w:val="00EF6CEB"/>
    <w:rsid w:val="00F0101B"/>
    <w:rsid w:val="00F01501"/>
    <w:rsid w:val="00F017AF"/>
    <w:rsid w:val="00F07C00"/>
    <w:rsid w:val="00F1545F"/>
    <w:rsid w:val="00F17404"/>
    <w:rsid w:val="00F21CD4"/>
    <w:rsid w:val="00F221CC"/>
    <w:rsid w:val="00F2795D"/>
    <w:rsid w:val="00F34EF1"/>
    <w:rsid w:val="00F422F4"/>
    <w:rsid w:val="00F47D48"/>
    <w:rsid w:val="00F504CE"/>
    <w:rsid w:val="00F52A5E"/>
    <w:rsid w:val="00F63081"/>
    <w:rsid w:val="00F668B9"/>
    <w:rsid w:val="00F67477"/>
    <w:rsid w:val="00F734A9"/>
    <w:rsid w:val="00F75793"/>
    <w:rsid w:val="00F91075"/>
    <w:rsid w:val="00FB3CA3"/>
    <w:rsid w:val="00FC62AB"/>
    <w:rsid w:val="00FD2796"/>
    <w:rsid w:val="00FD4292"/>
    <w:rsid w:val="00FD7C21"/>
    <w:rsid w:val="00FE181F"/>
    <w:rsid w:val="00FE2DE9"/>
    <w:rsid w:val="00FF156E"/>
    <w:rsid w:val="00FF238F"/>
    <w:rsid w:val="00FF5F25"/>
    <w:rsid w:val="00FF5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B2337"/>
  <w15:chartTrackingRefBased/>
  <w15:docId w15:val="{F23BC893-EB36-42F6-ABB2-A4DFFA08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qFormat="1"/>
    <w:lsdException w:name="caption" w:semiHidden="1" w:uiPriority="35" w:unhideWhenUsed="1" w:qFormat="1"/>
    <w:lsdException w:name="footnote reference" w:uiPriority="99" w:qFormat="1"/>
    <w:lsdException w:name="Title" w:uiPriority="10" w:qFormat="1"/>
    <w:lsdException w:name="Subtitle" w:uiPriority="1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F58"/>
    <w:pPr>
      <w:jc w:val="both"/>
    </w:pPr>
    <w:rPr>
      <w:sz w:val="22"/>
      <w:szCs w:val="24"/>
      <w:lang w:val="en-GB" w:eastAsia="en-US"/>
    </w:rPr>
  </w:style>
  <w:style w:type="paragraph" w:styleId="Heading1">
    <w:name w:val="heading 1"/>
    <w:basedOn w:val="Normal"/>
    <w:next w:val="Heading2"/>
    <w:link w:val="Heading1Char"/>
    <w:qFormat/>
    <w:rsid w:val="00E80F58"/>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80F58"/>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E80F58"/>
    <w:pPr>
      <w:keepNext/>
      <w:tabs>
        <w:tab w:val="left" w:pos="567"/>
      </w:tabs>
      <w:spacing w:before="120" w:after="120"/>
      <w:jc w:val="center"/>
      <w:outlineLvl w:val="2"/>
    </w:pPr>
    <w:rPr>
      <w:i/>
      <w:iCs/>
    </w:rPr>
  </w:style>
  <w:style w:type="paragraph" w:styleId="Heading4">
    <w:name w:val="heading 4"/>
    <w:basedOn w:val="Normal"/>
    <w:link w:val="Heading4Char"/>
    <w:qFormat/>
    <w:rsid w:val="00E80F58"/>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E80F58"/>
    <w:pPr>
      <w:keepNext/>
      <w:numPr>
        <w:ilvl w:val="4"/>
        <w:numId w:val="24"/>
      </w:numPr>
      <w:spacing w:before="120" w:after="120"/>
      <w:jc w:val="left"/>
      <w:outlineLvl w:val="4"/>
    </w:pPr>
    <w:rPr>
      <w:bCs/>
      <w:i/>
      <w:szCs w:val="26"/>
      <w:lang w:val="en-CA"/>
    </w:rPr>
  </w:style>
  <w:style w:type="paragraph" w:styleId="Heading6">
    <w:name w:val="heading 6"/>
    <w:basedOn w:val="Normal"/>
    <w:next w:val="Normal"/>
    <w:link w:val="Heading6Char"/>
    <w:qFormat/>
    <w:rsid w:val="00E80F58"/>
    <w:pPr>
      <w:keepNext/>
      <w:spacing w:after="240" w:line="240" w:lineRule="exact"/>
      <w:ind w:left="720"/>
      <w:outlineLvl w:val="5"/>
    </w:pPr>
    <w:rPr>
      <w:u w:val="single"/>
    </w:rPr>
  </w:style>
  <w:style w:type="paragraph" w:styleId="Heading7">
    <w:name w:val="heading 7"/>
    <w:basedOn w:val="Normal"/>
    <w:next w:val="Normal"/>
    <w:link w:val="Heading7Char"/>
    <w:rsid w:val="00E80F58"/>
    <w:pPr>
      <w:keepNext/>
      <w:jc w:val="right"/>
      <w:outlineLvl w:val="6"/>
    </w:pPr>
    <w:rPr>
      <w:rFonts w:ascii="Univers" w:hAnsi="Univers"/>
      <w:b/>
      <w:sz w:val="28"/>
    </w:rPr>
  </w:style>
  <w:style w:type="paragraph" w:styleId="Heading8">
    <w:name w:val="heading 8"/>
    <w:basedOn w:val="Normal"/>
    <w:next w:val="Normal"/>
    <w:link w:val="Heading8Char"/>
    <w:qFormat/>
    <w:rsid w:val="00E80F58"/>
    <w:pPr>
      <w:keepNext/>
      <w:jc w:val="right"/>
      <w:outlineLvl w:val="7"/>
    </w:pPr>
    <w:rPr>
      <w:rFonts w:ascii="Univers" w:hAnsi="Univers"/>
      <w:b/>
      <w:sz w:val="32"/>
    </w:rPr>
  </w:style>
  <w:style w:type="paragraph" w:styleId="Heading9">
    <w:name w:val="heading 9"/>
    <w:basedOn w:val="Normal"/>
    <w:next w:val="Normal"/>
    <w:link w:val="Heading9Char"/>
    <w:rsid w:val="00E80F58"/>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34C2"/>
    <w:rPr>
      <w:szCs w:val="20"/>
    </w:rPr>
  </w:style>
  <w:style w:type="paragraph" w:styleId="BodyTextIndent2">
    <w:name w:val="Body Text Indent 2"/>
    <w:basedOn w:val="Normal"/>
    <w:rsid w:val="002D34C2"/>
    <w:pPr>
      <w:ind w:left="360" w:hanging="360"/>
    </w:pPr>
    <w:rPr>
      <w:b/>
      <w:sz w:val="20"/>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E80F58"/>
    <w:pPr>
      <w:keepLines/>
      <w:spacing w:after="60"/>
      <w:ind w:firstLine="720"/>
    </w:pPr>
    <w:rPr>
      <w:sz w:val="18"/>
    </w:rPr>
  </w:style>
  <w:style w:type="character" w:styleId="PageNumber">
    <w:name w:val="page number"/>
    <w:rsid w:val="00E80F58"/>
    <w:rPr>
      <w:rFonts w:ascii="Times New Roman" w:hAnsi="Times New Roman"/>
      <w:sz w:val="22"/>
    </w:rPr>
  </w:style>
  <w:style w:type="paragraph" w:styleId="Footer">
    <w:name w:val="footer"/>
    <w:basedOn w:val="Normal"/>
    <w:link w:val="FooterChar"/>
    <w:rsid w:val="00E80F58"/>
    <w:pPr>
      <w:tabs>
        <w:tab w:val="center" w:pos="4320"/>
        <w:tab w:val="right" w:pos="8640"/>
      </w:tabs>
      <w:ind w:firstLine="720"/>
      <w:jc w:val="right"/>
    </w:pPr>
  </w:style>
  <w:style w:type="paragraph" w:styleId="BodyTextIndent">
    <w:name w:val="Body Text Indent"/>
    <w:basedOn w:val="Normal"/>
    <w:link w:val="BodyTextIndentChar"/>
    <w:rsid w:val="00E80F58"/>
    <w:pPr>
      <w:spacing w:before="120" w:after="120"/>
      <w:ind w:left="1440" w:hanging="720"/>
      <w:jc w:val="left"/>
    </w:pPr>
  </w:style>
  <w:style w:type="paragraph" w:styleId="Title">
    <w:name w:val="Title"/>
    <w:basedOn w:val="Normal"/>
    <w:next w:val="Normal"/>
    <w:link w:val="TitleChar"/>
    <w:uiPriority w:val="10"/>
    <w:qFormat/>
    <w:rsid w:val="00E80F5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rsid w:val="00E80F58"/>
    <w:pPr>
      <w:spacing w:before="120" w:after="120"/>
      <w:ind w:firstLine="720"/>
    </w:pPr>
    <w:rPr>
      <w:iCs/>
    </w:rPr>
  </w:style>
  <w:style w:type="paragraph" w:styleId="BodyText2">
    <w:name w:val="Body Text 2"/>
    <w:basedOn w:val="Normal"/>
    <w:rsid w:val="002D34C2"/>
    <w:rPr>
      <w:b/>
      <w:bCs/>
      <w:color w:val="FFFFFF"/>
      <w:sz w:val="12"/>
      <w:szCs w:val="12"/>
    </w:rPr>
  </w:style>
  <w:style w:type="paragraph" w:styleId="TOC2">
    <w:name w:val="toc 2"/>
    <w:basedOn w:val="Normal"/>
    <w:next w:val="Normal"/>
    <w:autoRedefine/>
    <w:semiHidden/>
    <w:rsid w:val="00E80F58"/>
    <w:pPr>
      <w:tabs>
        <w:tab w:val="right" w:leader="dot" w:pos="9356"/>
      </w:tabs>
      <w:ind w:left="1440" w:hanging="720"/>
    </w:pPr>
    <w:rPr>
      <w:noProof/>
      <w:szCs w:val="22"/>
    </w:rPr>
  </w:style>
  <w:style w:type="paragraph" w:customStyle="1" w:styleId="Para1">
    <w:name w:val="Para1"/>
    <w:basedOn w:val="Normal"/>
    <w:link w:val="Para1Char"/>
    <w:rsid w:val="00E80F58"/>
    <w:pPr>
      <w:numPr>
        <w:numId w:val="21"/>
      </w:numPr>
      <w:tabs>
        <w:tab w:val="clear" w:pos="360"/>
      </w:tabs>
      <w:spacing w:before="120" w:after="120"/>
    </w:pPr>
    <w:rPr>
      <w:snapToGrid w:val="0"/>
      <w:szCs w:val="18"/>
    </w:rPr>
  </w:style>
  <w:style w:type="paragraph" w:customStyle="1" w:styleId="Para1-Annex">
    <w:name w:val="Para1-Annex"/>
    <w:basedOn w:val="Normal"/>
    <w:rsid w:val="002D34C2"/>
    <w:pPr>
      <w:numPr>
        <w:numId w:val="2"/>
      </w:numPr>
      <w:spacing w:before="120" w:after="120"/>
    </w:pPr>
  </w:style>
  <w:style w:type="paragraph" w:customStyle="1" w:styleId="HEADINGNOTFORTOC">
    <w:name w:val="HEADING (NOT FOR TOC)"/>
    <w:basedOn w:val="Heading1"/>
    <w:next w:val="Heading2"/>
    <w:rsid w:val="00E80F58"/>
  </w:style>
  <w:style w:type="paragraph" w:customStyle="1" w:styleId="Cornernotation">
    <w:name w:val="Corner notation"/>
    <w:basedOn w:val="Normal"/>
    <w:rsid w:val="00E80F58"/>
    <w:pPr>
      <w:ind w:left="170" w:right="3119" w:hanging="170"/>
      <w:jc w:val="left"/>
    </w:pPr>
  </w:style>
  <w:style w:type="paragraph" w:customStyle="1" w:styleId="bodytextnoindent">
    <w:name w:val="body text (no indent)"/>
    <w:basedOn w:val="Normal"/>
    <w:rsid w:val="002D34C2"/>
    <w:pPr>
      <w:spacing w:before="120" w:after="120"/>
    </w:pPr>
  </w:style>
  <w:style w:type="paragraph" w:styleId="Header">
    <w:name w:val="header"/>
    <w:basedOn w:val="Normal"/>
    <w:link w:val="HeaderChar"/>
    <w:rsid w:val="00E80F58"/>
    <w:pPr>
      <w:tabs>
        <w:tab w:val="center" w:pos="4320"/>
        <w:tab w:val="right" w:pos="8640"/>
      </w:tabs>
    </w:pPr>
  </w:style>
  <w:style w:type="paragraph" w:customStyle="1" w:styleId="HEADING">
    <w:name w:val="HEADING"/>
    <w:basedOn w:val="Normal"/>
    <w:rsid w:val="00E80F58"/>
    <w:pPr>
      <w:keepNext/>
      <w:spacing w:before="240" w:after="120"/>
      <w:jc w:val="center"/>
    </w:pPr>
    <w:rPr>
      <w:b/>
      <w:bCs/>
      <w:caps/>
    </w:rPr>
  </w:style>
  <w:style w:type="paragraph" w:styleId="BalloonText">
    <w:name w:val="Balloon Text"/>
    <w:basedOn w:val="Normal"/>
    <w:link w:val="BalloonTextChar"/>
    <w:uiPriority w:val="99"/>
    <w:semiHidden/>
    <w:unhideWhenUsed/>
    <w:rsid w:val="00E80F58"/>
    <w:rPr>
      <w:rFonts w:ascii="Lucida Grande" w:hAnsi="Lucida Grande" w:cs="Lucida Grande"/>
      <w:sz w:val="18"/>
      <w:szCs w:val="18"/>
    </w:rPr>
  </w:style>
  <w:style w:type="paragraph" w:customStyle="1" w:styleId="Numbering">
    <w:name w:val="Numbering"/>
    <w:basedOn w:val="Normal"/>
    <w:rsid w:val="002D34C2"/>
  </w:style>
  <w:style w:type="character" w:styleId="CommentReference">
    <w:name w:val="annotation reference"/>
    <w:rsid w:val="00E80F58"/>
    <w:rPr>
      <w:sz w:val="16"/>
    </w:rPr>
  </w:style>
  <w:style w:type="paragraph" w:styleId="CommentText">
    <w:name w:val="annotation text"/>
    <w:basedOn w:val="Normal"/>
    <w:link w:val="CommentTextChar"/>
    <w:rsid w:val="00E80F58"/>
    <w:pPr>
      <w:spacing w:after="120" w:line="240" w:lineRule="exact"/>
    </w:pPr>
  </w:style>
  <w:style w:type="character" w:customStyle="1" w:styleId="CommentTextChar">
    <w:name w:val="Comment Text Char"/>
    <w:basedOn w:val="DefaultParagraphFont"/>
    <w:link w:val="CommentText"/>
    <w:rsid w:val="00E80F58"/>
    <w:rPr>
      <w:sz w:val="22"/>
      <w:szCs w:val="24"/>
      <w:lang w:val="en-GB" w:eastAsia="en-US"/>
    </w:rPr>
  </w:style>
  <w:style w:type="paragraph" w:styleId="CommentSubject">
    <w:name w:val="annotation subject"/>
    <w:basedOn w:val="CommentText"/>
    <w:next w:val="CommentText"/>
    <w:link w:val="CommentSubjectChar"/>
    <w:rsid w:val="001D6157"/>
    <w:rPr>
      <w:b/>
      <w:bCs/>
    </w:rPr>
  </w:style>
  <w:style w:type="character" w:customStyle="1" w:styleId="CommentSubjectChar">
    <w:name w:val="Comment Subject Char"/>
    <w:link w:val="CommentSubject"/>
    <w:rsid w:val="001D6157"/>
    <w:rPr>
      <w:b/>
      <w:bCs/>
      <w:sz w:val="24"/>
      <w:szCs w:val="24"/>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E80F58"/>
    <w:rPr>
      <w:sz w:val="22"/>
      <w:u w:val="none"/>
      <w:vertAlign w:val="superscript"/>
    </w:rPr>
  </w:style>
  <w:style w:type="paragraph" w:styleId="EndnoteText">
    <w:name w:val="endnote text"/>
    <w:basedOn w:val="Normal"/>
    <w:link w:val="EndnoteTextChar"/>
    <w:rsid w:val="00E80F58"/>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E80F58"/>
    <w:rPr>
      <w:rFonts w:ascii="Courier New" w:hAnsi="Courier New"/>
      <w:sz w:val="22"/>
      <w:szCs w:val="24"/>
      <w:lang w:val="en-GB" w:eastAsia="en-US"/>
    </w:rPr>
  </w:style>
  <w:style w:type="character" w:styleId="EndnoteReference">
    <w:name w:val="endnote reference"/>
    <w:rsid w:val="00E80F58"/>
    <w:rPr>
      <w:vertAlign w:val="superscript"/>
    </w:rPr>
  </w:style>
  <w:style w:type="paragraph" w:customStyle="1" w:styleId="ColorfulList-Accent11">
    <w:name w:val="Colorful List - Accent 11"/>
    <w:basedOn w:val="Normal"/>
    <w:rsid w:val="009030D5"/>
    <w:pPr>
      <w:ind w:left="720"/>
      <w:contextualSpacing/>
    </w:pPr>
    <w:rPr>
      <w:rFonts w:ascii="Cambria" w:eastAsia="Cambria" w:hAnsi="Cambria"/>
    </w:rPr>
  </w:style>
  <w:style w:type="table" w:styleId="TableGrid">
    <w:name w:val="Table Grid"/>
    <w:basedOn w:val="TableNormal"/>
    <w:uiPriority w:val="59"/>
    <w:rsid w:val="00E80F58"/>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F58"/>
    <w:pPr>
      <w:ind w:left="720"/>
      <w:contextualSpacing/>
    </w:pPr>
  </w:style>
  <w:style w:type="character" w:styleId="PlaceholderText">
    <w:name w:val="Placeholder Text"/>
    <w:basedOn w:val="DefaultParagraphFont"/>
    <w:uiPriority w:val="99"/>
    <w:semiHidden/>
    <w:rsid w:val="00E80F58"/>
    <w:rPr>
      <w:color w:val="808080"/>
    </w:rPr>
  </w:style>
  <w:style w:type="character" w:customStyle="1" w:styleId="BalloonTextChar">
    <w:name w:val="Balloon Text Char"/>
    <w:basedOn w:val="DefaultParagraphFont"/>
    <w:link w:val="BalloonText"/>
    <w:uiPriority w:val="99"/>
    <w:semiHidden/>
    <w:rsid w:val="00E80F58"/>
    <w:rPr>
      <w:rFonts w:ascii="Lucida Grande" w:hAnsi="Lucida Grande" w:cs="Lucida Grande"/>
      <w:sz w:val="18"/>
      <w:szCs w:val="18"/>
      <w:lang w:val="en-GB" w:eastAsia="en-US"/>
    </w:rPr>
  </w:style>
  <w:style w:type="character" w:customStyle="1" w:styleId="BodyTextChar">
    <w:name w:val="Body Text Char"/>
    <w:basedOn w:val="DefaultParagraphFont"/>
    <w:link w:val="BodyText"/>
    <w:rsid w:val="00E80F58"/>
    <w:rPr>
      <w:iCs/>
      <w:sz w:val="22"/>
      <w:szCs w:val="24"/>
      <w:lang w:val="en-GB" w:eastAsia="en-US"/>
    </w:rPr>
  </w:style>
  <w:style w:type="character" w:customStyle="1" w:styleId="BodyTextIndentChar">
    <w:name w:val="Body Text Indent Char"/>
    <w:basedOn w:val="DefaultParagraphFont"/>
    <w:link w:val="BodyTextIndent"/>
    <w:rsid w:val="00E80F58"/>
    <w:rPr>
      <w:sz w:val="22"/>
      <w:szCs w:val="24"/>
      <w:lang w:val="en-GB" w:eastAsia="en-US"/>
    </w:rPr>
  </w:style>
  <w:style w:type="paragraph" w:styleId="Caption">
    <w:name w:val="caption"/>
    <w:basedOn w:val="Normal"/>
    <w:next w:val="Normal"/>
    <w:uiPriority w:val="35"/>
    <w:unhideWhenUsed/>
    <w:qFormat/>
    <w:rsid w:val="00E80F58"/>
    <w:pPr>
      <w:keepNext/>
      <w:keepLines/>
      <w:spacing w:after="200"/>
    </w:pPr>
    <w:rPr>
      <w:b/>
      <w:iCs/>
      <w:szCs w:val="18"/>
    </w:rPr>
  </w:style>
  <w:style w:type="paragraph" w:customStyle="1" w:styleId="CBD-Doc">
    <w:name w:val="CBD-Doc"/>
    <w:basedOn w:val="Normal"/>
    <w:rsid w:val="00E80F58"/>
    <w:pPr>
      <w:keepLines/>
      <w:numPr>
        <w:numId w:val="23"/>
      </w:numPr>
      <w:spacing w:after="120"/>
    </w:pPr>
    <w:rPr>
      <w:rFonts w:cs="Angsana New"/>
    </w:rPr>
  </w:style>
  <w:style w:type="paragraph" w:customStyle="1" w:styleId="CBD-Doc-Type">
    <w:name w:val="CBD-Doc-Type"/>
    <w:basedOn w:val="Normal"/>
    <w:rsid w:val="00E80F58"/>
    <w:pPr>
      <w:keepLines/>
      <w:spacing w:before="240" w:after="120"/>
    </w:pPr>
    <w:rPr>
      <w:rFonts w:cs="Angsana New"/>
      <w:b/>
      <w:i/>
      <w:sz w:val="24"/>
    </w:rPr>
  </w:style>
  <w:style w:type="character" w:styleId="FollowedHyperlink">
    <w:name w:val="FollowedHyperlink"/>
    <w:rsid w:val="00E80F58"/>
    <w:rPr>
      <w:color w:val="800080"/>
      <w:u w:val="single"/>
    </w:rPr>
  </w:style>
  <w:style w:type="character" w:customStyle="1" w:styleId="FooterChar">
    <w:name w:val="Footer Char"/>
    <w:basedOn w:val="DefaultParagraphFont"/>
    <w:link w:val="Footer"/>
    <w:rsid w:val="00E80F58"/>
    <w:rPr>
      <w:sz w:val="22"/>
      <w:szCs w:val="24"/>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E80F58"/>
    <w:rPr>
      <w:sz w:val="18"/>
      <w:szCs w:val="24"/>
      <w:lang w:val="en-GB" w:eastAsia="en-US"/>
    </w:rPr>
  </w:style>
  <w:style w:type="character" w:customStyle="1" w:styleId="HeaderChar">
    <w:name w:val="Header Char"/>
    <w:basedOn w:val="DefaultParagraphFont"/>
    <w:link w:val="Header"/>
    <w:rsid w:val="00E80F58"/>
    <w:rPr>
      <w:sz w:val="22"/>
      <w:szCs w:val="24"/>
      <w:lang w:val="en-GB" w:eastAsia="en-US"/>
    </w:rPr>
  </w:style>
  <w:style w:type="character" w:customStyle="1" w:styleId="Heading1Char">
    <w:name w:val="Heading 1 Char"/>
    <w:basedOn w:val="DefaultParagraphFont"/>
    <w:link w:val="Heading1"/>
    <w:rsid w:val="00E80F58"/>
    <w:rPr>
      <w:b/>
      <w:caps/>
      <w:sz w:val="22"/>
      <w:szCs w:val="24"/>
      <w:lang w:val="en-GB" w:eastAsia="en-US"/>
    </w:rPr>
  </w:style>
  <w:style w:type="paragraph" w:customStyle="1" w:styleId="Heading1longmultiline">
    <w:name w:val="Heading 1 (long multiline)"/>
    <w:basedOn w:val="Heading1"/>
    <w:rsid w:val="00E80F58"/>
    <w:pPr>
      <w:ind w:left="1843" w:hanging="1134"/>
      <w:jc w:val="left"/>
    </w:pPr>
  </w:style>
  <w:style w:type="paragraph" w:customStyle="1" w:styleId="Heading1multiline">
    <w:name w:val="Heading 1 (multiline)"/>
    <w:basedOn w:val="Heading1"/>
    <w:rsid w:val="00E80F58"/>
    <w:pPr>
      <w:ind w:left="1843" w:right="996" w:hanging="567"/>
      <w:jc w:val="left"/>
    </w:pPr>
  </w:style>
  <w:style w:type="character" w:customStyle="1" w:styleId="Heading2Char">
    <w:name w:val="Heading 2 Char"/>
    <w:basedOn w:val="DefaultParagraphFont"/>
    <w:link w:val="Heading2"/>
    <w:rsid w:val="00E80F58"/>
    <w:rPr>
      <w:b/>
      <w:bCs/>
      <w:iCs/>
      <w:sz w:val="22"/>
      <w:szCs w:val="24"/>
      <w:lang w:val="en-GB" w:eastAsia="en-US"/>
    </w:rPr>
  </w:style>
  <w:style w:type="paragraph" w:customStyle="1" w:styleId="Heading2multiline">
    <w:name w:val="Heading 2 (multiline)"/>
    <w:basedOn w:val="Heading1"/>
    <w:next w:val="Normal"/>
    <w:rsid w:val="00E80F58"/>
    <w:pPr>
      <w:spacing w:before="120"/>
      <w:ind w:left="1843" w:right="998" w:hanging="567"/>
      <w:jc w:val="left"/>
    </w:pPr>
    <w:rPr>
      <w:i/>
      <w:iCs/>
      <w:caps w:val="0"/>
    </w:rPr>
  </w:style>
  <w:style w:type="paragraph" w:customStyle="1" w:styleId="Heading2longmultiline">
    <w:name w:val="Heading 2 (long multiline)"/>
    <w:basedOn w:val="Heading2multiline"/>
    <w:rsid w:val="00E80F58"/>
    <w:pPr>
      <w:ind w:left="2127" w:hanging="1276"/>
    </w:pPr>
  </w:style>
  <w:style w:type="character" w:customStyle="1" w:styleId="Heading3Char">
    <w:name w:val="Heading 3 Char"/>
    <w:basedOn w:val="DefaultParagraphFont"/>
    <w:link w:val="Heading3"/>
    <w:rsid w:val="00E80F58"/>
    <w:rPr>
      <w:i/>
      <w:iCs/>
      <w:sz w:val="22"/>
      <w:szCs w:val="24"/>
      <w:lang w:val="en-GB" w:eastAsia="en-US"/>
    </w:rPr>
  </w:style>
  <w:style w:type="paragraph" w:customStyle="1" w:styleId="heading2notforTOC">
    <w:name w:val="heading 2 not for TOC"/>
    <w:basedOn w:val="Heading3"/>
    <w:rsid w:val="00E80F58"/>
  </w:style>
  <w:style w:type="paragraph" w:customStyle="1" w:styleId="Heading3multiline">
    <w:name w:val="Heading 3 (multiline)"/>
    <w:basedOn w:val="Heading3"/>
    <w:next w:val="Normal"/>
    <w:rsid w:val="00E80F58"/>
    <w:pPr>
      <w:ind w:left="1418" w:hanging="425"/>
      <w:jc w:val="left"/>
    </w:pPr>
  </w:style>
  <w:style w:type="character" w:customStyle="1" w:styleId="Heading4Char">
    <w:name w:val="Heading 4 Char"/>
    <w:basedOn w:val="DefaultParagraphFont"/>
    <w:link w:val="Heading4"/>
    <w:rsid w:val="00E80F58"/>
    <w:rPr>
      <w:rFonts w:ascii="Times New Roman Bold" w:eastAsia="Arial Unicode MS" w:hAnsi="Times New Roman Bold" w:cs="Arial"/>
      <w:b/>
      <w:bCs/>
      <w:i/>
      <w:sz w:val="22"/>
      <w:szCs w:val="24"/>
      <w:lang w:val="en-GB" w:eastAsia="en-US"/>
    </w:rPr>
  </w:style>
  <w:style w:type="paragraph" w:customStyle="1" w:styleId="Heading4indent">
    <w:name w:val="Heading 4 indent"/>
    <w:basedOn w:val="Heading4"/>
    <w:rsid w:val="00E80F58"/>
    <w:pPr>
      <w:ind w:left="720"/>
      <w:outlineLvl w:val="9"/>
    </w:pPr>
    <w:rPr>
      <w:rFonts w:ascii="Times New Roman" w:hAnsi="Times New Roman"/>
    </w:rPr>
  </w:style>
  <w:style w:type="character" w:customStyle="1" w:styleId="Heading5Char">
    <w:name w:val="Heading 5 Char"/>
    <w:basedOn w:val="DefaultParagraphFont"/>
    <w:link w:val="Heading5"/>
    <w:rsid w:val="00E80F58"/>
    <w:rPr>
      <w:bCs/>
      <w:i/>
      <w:sz w:val="22"/>
      <w:szCs w:val="26"/>
      <w:lang w:eastAsia="en-US"/>
    </w:rPr>
  </w:style>
  <w:style w:type="character" w:customStyle="1" w:styleId="Heading6Char">
    <w:name w:val="Heading 6 Char"/>
    <w:basedOn w:val="DefaultParagraphFont"/>
    <w:link w:val="Heading6"/>
    <w:rsid w:val="00E80F58"/>
    <w:rPr>
      <w:sz w:val="22"/>
      <w:szCs w:val="24"/>
      <w:u w:val="single"/>
      <w:lang w:val="en-GB" w:eastAsia="en-US"/>
    </w:rPr>
  </w:style>
  <w:style w:type="character" w:customStyle="1" w:styleId="Heading7Char">
    <w:name w:val="Heading 7 Char"/>
    <w:basedOn w:val="DefaultParagraphFont"/>
    <w:link w:val="Heading7"/>
    <w:rsid w:val="00E80F58"/>
    <w:rPr>
      <w:rFonts w:ascii="Univers" w:hAnsi="Univers"/>
      <w:b/>
      <w:sz w:val="28"/>
      <w:szCs w:val="24"/>
      <w:lang w:val="en-GB" w:eastAsia="en-US"/>
    </w:rPr>
  </w:style>
  <w:style w:type="character" w:customStyle="1" w:styleId="Heading8Char">
    <w:name w:val="Heading 8 Char"/>
    <w:basedOn w:val="DefaultParagraphFont"/>
    <w:link w:val="Heading8"/>
    <w:rsid w:val="00E80F58"/>
    <w:rPr>
      <w:rFonts w:ascii="Univers" w:hAnsi="Univers"/>
      <w:b/>
      <w:sz w:val="32"/>
      <w:szCs w:val="24"/>
      <w:lang w:val="en-GB" w:eastAsia="en-US"/>
    </w:rPr>
  </w:style>
  <w:style w:type="character" w:customStyle="1" w:styleId="Heading9Char">
    <w:name w:val="Heading 9 Char"/>
    <w:basedOn w:val="DefaultParagraphFont"/>
    <w:link w:val="Heading9"/>
    <w:rsid w:val="00E80F58"/>
    <w:rPr>
      <w:i/>
      <w:iCs/>
      <w:sz w:val="22"/>
      <w:szCs w:val="24"/>
      <w:lang w:val="en-GB" w:eastAsia="en-US"/>
    </w:rPr>
  </w:style>
  <w:style w:type="character" w:styleId="Hyperlink">
    <w:name w:val="Hyperlink"/>
    <w:rsid w:val="00E80F58"/>
    <w:rPr>
      <w:color w:val="0000FF"/>
      <w:sz w:val="18"/>
      <w:u w:val="single"/>
    </w:rPr>
  </w:style>
  <w:style w:type="paragraph" w:customStyle="1" w:styleId="meetingname">
    <w:name w:val="meeting name"/>
    <w:basedOn w:val="Normal"/>
    <w:qFormat/>
    <w:rsid w:val="00E80F58"/>
    <w:pPr>
      <w:ind w:left="142" w:right="4218" w:hanging="142"/>
    </w:pPr>
    <w:rPr>
      <w:caps/>
      <w:szCs w:val="22"/>
    </w:rPr>
  </w:style>
  <w:style w:type="character" w:customStyle="1" w:styleId="Para1Char">
    <w:name w:val="Para1 Char"/>
    <w:link w:val="Para1"/>
    <w:locked/>
    <w:rsid w:val="00E80F58"/>
    <w:rPr>
      <w:snapToGrid w:val="0"/>
      <w:sz w:val="22"/>
      <w:szCs w:val="18"/>
      <w:lang w:val="en-GB" w:eastAsia="en-US"/>
    </w:rPr>
  </w:style>
  <w:style w:type="paragraph" w:customStyle="1" w:styleId="Para2">
    <w:name w:val="Para2"/>
    <w:basedOn w:val="Para1"/>
    <w:rsid w:val="00E80F58"/>
    <w:pPr>
      <w:numPr>
        <w:numId w:val="0"/>
      </w:numPr>
      <w:autoSpaceDE w:val="0"/>
      <w:autoSpaceDN w:val="0"/>
    </w:pPr>
  </w:style>
  <w:style w:type="paragraph" w:customStyle="1" w:styleId="Para3">
    <w:name w:val="Para3"/>
    <w:basedOn w:val="Normal"/>
    <w:rsid w:val="00E80F58"/>
    <w:pPr>
      <w:numPr>
        <w:ilvl w:val="3"/>
        <w:numId w:val="26"/>
      </w:numPr>
      <w:tabs>
        <w:tab w:val="left" w:pos="1980"/>
      </w:tabs>
      <w:spacing w:before="80" w:after="80"/>
    </w:pPr>
    <w:rPr>
      <w:szCs w:val="20"/>
    </w:rPr>
  </w:style>
  <w:style w:type="paragraph" w:customStyle="1" w:styleId="para4">
    <w:name w:val="para4"/>
    <w:basedOn w:val="Normal"/>
    <w:rsid w:val="00E80F58"/>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80F58"/>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E80F58"/>
    <w:pPr>
      <w:spacing w:before="120" w:after="120"/>
      <w:ind w:left="720" w:right="720"/>
    </w:pPr>
    <w:rPr>
      <w:bCs/>
    </w:rPr>
  </w:style>
  <w:style w:type="paragraph" w:customStyle="1" w:styleId="recommendationheader">
    <w:name w:val="recommendation header"/>
    <w:basedOn w:val="Heading2"/>
    <w:qFormat/>
    <w:rsid w:val="00E80F58"/>
  </w:style>
  <w:style w:type="paragraph" w:customStyle="1" w:styleId="recommendationheaderlong">
    <w:name w:val="recommendation header long"/>
    <w:basedOn w:val="Heading2longmultiline"/>
    <w:qFormat/>
    <w:rsid w:val="00E80F58"/>
  </w:style>
  <w:style w:type="paragraph" w:customStyle="1" w:styleId="reference">
    <w:name w:val="reference"/>
    <w:basedOn w:val="Heading9"/>
    <w:qFormat/>
    <w:rsid w:val="00E80F58"/>
    <w:rPr>
      <w:i w:val="0"/>
      <w:sz w:val="18"/>
    </w:rPr>
  </w:style>
  <w:style w:type="character" w:customStyle="1" w:styleId="StyleFootnoteReferenceNounderline">
    <w:name w:val="Style Footnote Reference + No underline"/>
    <w:rsid w:val="00E80F58"/>
    <w:rPr>
      <w:sz w:val="18"/>
      <w:u w:val="none"/>
      <w:vertAlign w:val="baseline"/>
    </w:rPr>
  </w:style>
  <w:style w:type="paragraph" w:customStyle="1" w:styleId="Style1">
    <w:name w:val="Style1"/>
    <w:basedOn w:val="Heading2"/>
    <w:qFormat/>
    <w:rsid w:val="00E80F58"/>
    <w:rPr>
      <w:i/>
    </w:rPr>
  </w:style>
  <w:style w:type="paragraph" w:styleId="Subtitle">
    <w:name w:val="Subtitle"/>
    <w:basedOn w:val="Normal"/>
    <w:next w:val="Normal"/>
    <w:link w:val="SubtitleChar"/>
    <w:uiPriority w:val="11"/>
    <w:qFormat/>
    <w:rsid w:val="00E80F58"/>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E80F58"/>
    <w:rPr>
      <w:rFonts w:asciiTheme="majorHAnsi" w:eastAsiaTheme="majorEastAsia" w:hAnsiTheme="majorHAnsi" w:cstheme="majorBidi"/>
      <w:i/>
      <w:iCs/>
      <w:color w:val="4472C4" w:themeColor="accent1"/>
      <w:spacing w:val="15"/>
      <w:sz w:val="24"/>
      <w:szCs w:val="24"/>
      <w:lang w:val="en-GB" w:eastAsia="en-US"/>
    </w:rPr>
  </w:style>
  <w:style w:type="paragraph" w:customStyle="1" w:styleId="tabletitle">
    <w:name w:val="table title"/>
    <w:basedOn w:val="Heading2"/>
    <w:qFormat/>
    <w:rsid w:val="00E80F58"/>
    <w:pPr>
      <w:jc w:val="left"/>
      <w:outlineLvl w:val="9"/>
    </w:pPr>
    <w:rPr>
      <w:i/>
    </w:rPr>
  </w:style>
  <w:style w:type="character" w:customStyle="1" w:styleId="TitleChar">
    <w:name w:val="Title Char"/>
    <w:basedOn w:val="DefaultParagraphFont"/>
    <w:link w:val="Title"/>
    <w:uiPriority w:val="10"/>
    <w:rsid w:val="00E80F58"/>
    <w:rPr>
      <w:rFonts w:asciiTheme="majorHAnsi" w:eastAsiaTheme="majorEastAsia" w:hAnsiTheme="majorHAnsi" w:cstheme="majorBidi"/>
      <w:color w:val="323E4F" w:themeColor="text2" w:themeShade="BF"/>
      <w:spacing w:val="5"/>
      <w:kern w:val="28"/>
      <w:sz w:val="52"/>
      <w:szCs w:val="52"/>
      <w:lang w:val="en-GB" w:eastAsia="en-US"/>
    </w:rPr>
  </w:style>
  <w:style w:type="paragraph" w:styleId="TOAHeading">
    <w:name w:val="toa heading"/>
    <w:basedOn w:val="Normal"/>
    <w:next w:val="Normal"/>
    <w:rsid w:val="00E80F58"/>
    <w:pPr>
      <w:spacing w:before="120"/>
    </w:pPr>
    <w:rPr>
      <w:rFonts w:cs="Arial"/>
      <w:b/>
      <w:bCs/>
      <w:sz w:val="24"/>
    </w:rPr>
  </w:style>
  <w:style w:type="paragraph" w:styleId="TOC1">
    <w:name w:val="toc 1"/>
    <w:basedOn w:val="Normal"/>
    <w:next w:val="Normal"/>
    <w:autoRedefine/>
    <w:rsid w:val="00E80F58"/>
    <w:pPr>
      <w:ind w:left="720" w:hanging="720"/>
    </w:pPr>
    <w:rPr>
      <w:caps/>
    </w:rPr>
  </w:style>
  <w:style w:type="paragraph" w:styleId="TOC3">
    <w:name w:val="toc 3"/>
    <w:basedOn w:val="Normal"/>
    <w:next w:val="Normal"/>
    <w:autoRedefine/>
    <w:rsid w:val="00E80F58"/>
    <w:pPr>
      <w:ind w:left="2160" w:hanging="720"/>
    </w:pPr>
  </w:style>
  <w:style w:type="paragraph" w:styleId="TOC4">
    <w:name w:val="toc 4"/>
    <w:basedOn w:val="Normal"/>
    <w:next w:val="Normal"/>
    <w:autoRedefine/>
    <w:rsid w:val="00E80F58"/>
    <w:pPr>
      <w:spacing w:before="120" w:after="120"/>
      <w:ind w:left="660"/>
      <w:jc w:val="left"/>
    </w:pPr>
  </w:style>
  <w:style w:type="paragraph" w:styleId="TOC5">
    <w:name w:val="toc 5"/>
    <w:basedOn w:val="Normal"/>
    <w:next w:val="Normal"/>
    <w:autoRedefine/>
    <w:rsid w:val="00E80F58"/>
    <w:pPr>
      <w:spacing w:before="120" w:after="120"/>
      <w:ind w:left="880"/>
      <w:jc w:val="left"/>
    </w:pPr>
  </w:style>
  <w:style w:type="paragraph" w:styleId="TOC6">
    <w:name w:val="toc 6"/>
    <w:basedOn w:val="Normal"/>
    <w:next w:val="Normal"/>
    <w:autoRedefine/>
    <w:rsid w:val="00E80F58"/>
    <w:pPr>
      <w:spacing w:before="120" w:after="120"/>
      <w:ind w:left="1100"/>
      <w:jc w:val="left"/>
    </w:pPr>
  </w:style>
  <w:style w:type="paragraph" w:styleId="TOC7">
    <w:name w:val="toc 7"/>
    <w:basedOn w:val="Normal"/>
    <w:next w:val="Normal"/>
    <w:autoRedefine/>
    <w:rsid w:val="00E80F58"/>
    <w:pPr>
      <w:spacing w:before="120" w:after="120"/>
      <w:ind w:left="1320"/>
      <w:jc w:val="left"/>
    </w:pPr>
  </w:style>
  <w:style w:type="paragraph" w:styleId="TOC8">
    <w:name w:val="toc 8"/>
    <w:basedOn w:val="Normal"/>
    <w:next w:val="Normal"/>
    <w:autoRedefine/>
    <w:rsid w:val="00E80F58"/>
    <w:pPr>
      <w:spacing w:before="120" w:after="120"/>
      <w:ind w:left="1540"/>
      <w:jc w:val="left"/>
    </w:pPr>
  </w:style>
  <w:style w:type="paragraph" w:styleId="TOC9">
    <w:name w:val="toc 9"/>
    <w:basedOn w:val="Normal"/>
    <w:next w:val="Normal"/>
    <w:autoRedefine/>
    <w:rsid w:val="00E80F58"/>
    <w:pPr>
      <w:spacing w:before="120" w:after="120"/>
      <w:ind w:left="1760"/>
      <w:jc w:val="left"/>
    </w:pPr>
  </w:style>
  <w:style w:type="paragraph" w:customStyle="1" w:styleId="xmsonormal">
    <w:name w:val="x_msonormal"/>
    <w:basedOn w:val="Normal"/>
    <w:rsid w:val="007348C6"/>
    <w:pPr>
      <w:spacing w:before="100" w:beforeAutospacing="1" w:after="100" w:afterAutospacing="1"/>
      <w:jc w:val="left"/>
    </w:pPr>
    <w:rPr>
      <w:sz w:val="24"/>
      <w:lang w:val="en-US" w:eastAsia="zh-CN"/>
    </w:rPr>
  </w:style>
  <w:style w:type="character" w:styleId="UnresolvedMention">
    <w:name w:val="Unresolved Mention"/>
    <w:basedOn w:val="DefaultParagraphFont"/>
    <w:uiPriority w:val="99"/>
    <w:semiHidden/>
    <w:unhideWhenUsed/>
    <w:rsid w:val="00A97168"/>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C61B1"/>
    <w:pPr>
      <w:spacing w:after="160" w:line="240" w:lineRule="exact"/>
    </w:pPr>
    <w:rPr>
      <w:szCs w:val="20"/>
      <w:vertAlign w:val="superscript"/>
      <w:lang w:val="en-CA" w:eastAsia="en-CA"/>
    </w:rPr>
  </w:style>
  <w:style w:type="paragraph" w:styleId="Revision">
    <w:name w:val="Revision"/>
    <w:hidden/>
    <w:uiPriority w:val="99"/>
    <w:semiHidden/>
    <w:rsid w:val="00C7664A"/>
    <w:rPr>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63471">
      <w:bodyDiv w:val="1"/>
      <w:marLeft w:val="0"/>
      <w:marRight w:val="0"/>
      <w:marTop w:val="0"/>
      <w:marBottom w:val="0"/>
      <w:divBdr>
        <w:top w:val="none" w:sz="0" w:space="0" w:color="auto"/>
        <w:left w:val="none" w:sz="0" w:space="0" w:color="auto"/>
        <w:bottom w:val="none" w:sz="0" w:space="0" w:color="auto"/>
        <w:right w:val="none" w:sz="0" w:space="0" w:color="auto"/>
      </w:divBdr>
      <w:divsChild>
        <w:div w:id="87697592">
          <w:marLeft w:val="0"/>
          <w:marRight w:val="0"/>
          <w:marTop w:val="0"/>
          <w:marBottom w:val="0"/>
          <w:divBdr>
            <w:top w:val="none" w:sz="0" w:space="0" w:color="auto"/>
            <w:left w:val="none" w:sz="0" w:space="0" w:color="auto"/>
            <w:bottom w:val="none" w:sz="0" w:space="0" w:color="auto"/>
            <w:right w:val="none" w:sz="0" w:space="0" w:color="auto"/>
          </w:divBdr>
        </w:div>
        <w:div w:id="820736426">
          <w:marLeft w:val="0"/>
          <w:marRight w:val="0"/>
          <w:marTop w:val="0"/>
          <w:marBottom w:val="0"/>
          <w:divBdr>
            <w:top w:val="none" w:sz="0" w:space="0" w:color="auto"/>
            <w:left w:val="none" w:sz="0" w:space="0" w:color="auto"/>
            <w:bottom w:val="none" w:sz="0" w:space="0" w:color="auto"/>
            <w:right w:val="none" w:sz="0" w:space="0" w:color="auto"/>
          </w:divBdr>
        </w:div>
      </w:divsChild>
    </w:div>
    <w:div w:id="926841663">
      <w:bodyDiv w:val="1"/>
      <w:marLeft w:val="0"/>
      <w:marRight w:val="0"/>
      <w:marTop w:val="0"/>
      <w:marBottom w:val="0"/>
      <w:divBdr>
        <w:top w:val="none" w:sz="0" w:space="0" w:color="auto"/>
        <w:left w:val="none" w:sz="0" w:space="0" w:color="auto"/>
        <w:bottom w:val="none" w:sz="0" w:space="0" w:color="auto"/>
        <w:right w:val="none" w:sz="0" w:space="0" w:color="auto"/>
      </w:divBdr>
    </w:div>
    <w:div w:id="1564440434">
      <w:bodyDiv w:val="1"/>
      <w:marLeft w:val="0"/>
      <w:marRight w:val="0"/>
      <w:marTop w:val="0"/>
      <w:marBottom w:val="0"/>
      <w:divBdr>
        <w:top w:val="none" w:sz="0" w:space="0" w:color="auto"/>
        <w:left w:val="none" w:sz="0" w:space="0" w:color="auto"/>
        <w:bottom w:val="none" w:sz="0" w:space="0" w:color="auto"/>
        <w:right w:val="none" w:sz="0" w:space="0" w:color="auto"/>
      </w:divBdr>
    </w:div>
    <w:div w:id="1709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20CC7FF82B46AB9CDE259E49660694"/>
        <w:category>
          <w:name w:val="General"/>
          <w:gallery w:val="placeholder"/>
        </w:category>
        <w:types>
          <w:type w:val="bbPlcHdr"/>
        </w:types>
        <w:behaviors>
          <w:behavior w:val="content"/>
        </w:behaviors>
        <w:guid w:val="{9B810E26-6844-4C9F-A4E5-AA1FE59D8EF0}"/>
      </w:docPartPr>
      <w:docPartBody>
        <w:p w:rsidR="00E72E94" w:rsidRDefault="00CD512D">
          <w:r w:rsidRPr="00974E94">
            <w:rPr>
              <w:rStyle w:val="PlaceholderText"/>
            </w:rPr>
            <w:t>[Subject]</w:t>
          </w:r>
        </w:p>
      </w:docPartBody>
    </w:docPart>
    <w:docPart>
      <w:docPartPr>
        <w:name w:val="082B9E2361B14AC0970193085AC607D3"/>
        <w:category>
          <w:name w:val="General"/>
          <w:gallery w:val="placeholder"/>
        </w:category>
        <w:types>
          <w:type w:val="bbPlcHdr"/>
        </w:types>
        <w:behaviors>
          <w:behavior w:val="content"/>
        </w:behaviors>
        <w:guid w:val="{C21C0CD2-674B-4597-8448-AA1892AF6C40}"/>
      </w:docPartPr>
      <w:docPartBody>
        <w:p w:rsidR="0089364D" w:rsidRDefault="00291B53" w:rsidP="00291B53">
          <w:pPr>
            <w:pStyle w:val="082B9E2361B14AC0970193085AC607D3"/>
          </w:pPr>
          <w:r w:rsidRPr="00974E9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12D"/>
    <w:rsid w:val="000345BC"/>
    <w:rsid w:val="00081582"/>
    <w:rsid w:val="00125102"/>
    <w:rsid w:val="00224182"/>
    <w:rsid w:val="00270F9D"/>
    <w:rsid w:val="00291B53"/>
    <w:rsid w:val="00451CE6"/>
    <w:rsid w:val="004902DD"/>
    <w:rsid w:val="004C0C98"/>
    <w:rsid w:val="005455B3"/>
    <w:rsid w:val="005F2939"/>
    <w:rsid w:val="006667E8"/>
    <w:rsid w:val="007F3F95"/>
    <w:rsid w:val="0089364D"/>
    <w:rsid w:val="00974E94"/>
    <w:rsid w:val="00980881"/>
    <w:rsid w:val="00A1458C"/>
    <w:rsid w:val="00A66F70"/>
    <w:rsid w:val="00AB0D60"/>
    <w:rsid w:val="00B10E24"/>
    <w:rsid w:val="00B81CC7"/>
    <w:rsid w:val="00BD11BC"/>
    <w:rsid w:val="00C220D1"/>
    <w:rsid w:val="00CD512D"/>
    <w:rsid w:val="00D305B3"/>
    <w:rsid w:val="00D52EB5"/>
    <w:rsid w:val="00D53CDE"/>
    <w:rsid w:val="00D53FB5"/>
    <w:rsid w:val="00DA1EAD"/>
    <w:rsid w:val="00E72E9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53"/>
  </w:style>
  <w:style w:type="paragraph" w:customStyle="1" w:styleId="082B9E2361B14AC0970193085AC607D3">
    <w:name w:val="082B9E2361B14AC0970193085AC607D3"/>
    <w:rsid w:val="00291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15ECF-A279-4FD8-85A9-1FAC5D6FC27D}">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04BF4AF-6071-48EB-8FB3-8F5B42E9F958}">
  <ds:schemaRefs>
    <ds:schemaRef ds:uri="http://schemas.microsoft.com/sharepoint/v3/contenttype/forms"/>
  </ds:schemaRefs>
</ds:datastoreItem>
</file>

<file path=customXml/itemProps3.xml><?xml version="1.0" encoding="utf-8"?>
<ds:datastoreItem xmlns:ds="http://schemas.openxmlformats.org/officeDocument/2006/customXml" ds:itemID="{BE490B3E-4494-4471-8B76-3D1ADC431054}">
  <ds:schemaRefs>
    <ds:schemaRef ds:uri="http://schemas.openxmlformats.org/officeDocument/2006/bibliography"/>
  </ds:schemaRefs>
</ds:datastoreItem>
</file>

<file path=customXml/itemProps4.xml><?xml version="1.0" encoding="utf-8"?>
<ds:datastoreItem xmlns:ds="http://schemas.openxmlformats.org/officeDocument/2006/customXml" ds:itemID="{5132EB34-16FF-47A9-B7C4-9E856730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Cooperation with other conventions and international organizations: information documents submitted to the meeting</vt:lpstr>
    </vt:vector>
  </TitlesOfParts>
  <Company>SCBD</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other conventions and international organizations: information documents submitted to the meeting</dc:title>
  <dc:subject>CBD/NP/MOP/DEC/4/2</dc:subject>
  <dc:creator>SECRETARIAT OF THE CONVENTION ON BIOLOGICAL DIVESITY</dc:creator>
  <cp:keywords>Conference of the Parties to the Convention on Biological Diversity, fifteenth meeting, 11-15 October 2021 and 25 April – 8 May 2022</cp:keywords>
  <cp:lastModifiedBy>Kelan Xiao</cp:lastModifiedBy>
  <cp:revision>12</cp:revision>
  <cp:lastPrinted>2023-02-20T18:36:00Z</cp:lastPrinted>
  <dcterms:created xsi:type="dcterms:W3CDTF">2023-02-20T16:03:00Z</dcterms:created>
  <dcterms:modified xsi:type="dcterms:W3CDTF">2023-02-21T01:08:00Z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