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2" w:type="dxa"/>
        <w:tblInd w:w="-4" w:type="dxa"/>
        <w:tblBorders>
          <w:bottom w:val="single" w:sz="30" w:space="0" w:color="000000"/>
        </w:tblBorders>
        <w:tblLayout w:type="fixed"/>
        <w:tblLook w:val="0000"/>
      </w:tblPr>
      <w:tblGrid>
        <w:gridCol w:w="1371"/>
        <w:gridCol w:w="1260"/>
        <w:gridCol w:w="2611"/>
        <w:gridCol w:w="1710"/>
        <w:gridCol w:w="2880"/>
      </w:tblGrid>
      <w:tr w:rsidR="006578FD" w:rsidRPr="00711439" w:rsidTr="004A5543">
        <w:tc>
          <w:tcPr>
            <w:tcW w:w="1371" w:type="dxa"/>
            <w:tcBorders>
              <w:bottom w:val="single" w:sz="12" w:space="0" w:color="000000"/>
            </w:tcBorders>
          </w:tcPr>
          <w:p w:rsidR="006578FD" w:rsidRPr="00711439" w:rsidRDefault="006578FD" w:rsidP="004A5543">
            <w:pPr>
              <w:rPr>
                <w:rFonts w:eastAsia="Times New Roman" w:cs="Times New Roman"/>
                <w:noProof/>
                <w:sz w:val="24"/>
              </w:rPr>
            </w:pPr>
            <w:r w:rsidRPr="00073045">
              <w:rPr>
                <w:rFonts w:ascii="Cambria" w:hAnsi="Cambria" w:cs="Times New Roman"/>
                <w:noProof/>
                <w:kern w:val="22"/>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cintosh HD:Users:bilodeau:Desktop:logos:template 2017:un.emf" style="width:33.75pt;height:33pt;visibility:visible">
                  <v:imagedata r:id="rId7" o:title=""/>
                </v:shape>
              </w:pict>
            </w:r>
          </w:p>
        </w:tc>
        <w:tc>
          <w:tcPr>
            <w:tcW w:w="1260" w:type="dxa"/>
            <w:tcBorders>
              <w:bottom w:val="single" w:sz="12" w:space="0" w:color="000000"/>
            </w:tcBorders>
          </w:tcPr>
          <w:p w:rsidR="006578FD" w:rsidRPr="00711439" w:rsidRDefault="006578FD" w:rsidP="004A5543">
            <w:pPr>
              <w:rPr>
                <w:rFonts w:eastAsia="Times New Roman" w:cs="Times New Roman"/>
                <w:sz w:val="24"/>
              </w:rPr>
            </w:pPr>
            <w:r w:rsidRPr="00073045">
              <w:rPr>
                <w:rFonts w:eastAsia="Times New Roman" w:cs="Times New Roman"/>
                <w:noProof/>
                <w:sz w:val="24"/>
                <w:lang w:val="en-US"/>
              </w:rPr>
              <w:pict>
                <v:shape id="Picture 16" o:spid="_x0000_i1026" type="#_x0000_t75" style="width:36.75pt;height:39.75pt;visibility:visible">
                  <v:imagedata r:id="rId8" o:title=""/>
                </v:shape>
              </w:pict>
            </w:r>
          </w:p>
        </w:tc>
        <w:tc>
          <w:tcPr>
            <w:tcW w:w="7201" w:type="dxa"/>
            <w:gridSpan w:val="3"/>
            <w:tcBorders>
              <w:bottom w:val="single" w:sz="12" w:space="0" w:color="000000"/>
            </w:tcBorders>
          </w:tcPr>
          <w:p w:rsidR="006578FD" w:rsidRPr="00711439" w:rsidRDefault="006578FD" w:rsidP="00C76C07">
            <w:pPr>
              <w:keepNext/>
              <w:spacing w:beforeLines="30"/>
              <w:jc w:val="right"/>
              <w:outlineLvl w:val="7"/>
              <w:rPr>
                <w:rFonts w:ascii="Arial" w:hAnsi="Arial" w:cs="Times New Roman"/>
                <w:b/>
                <w:sz w:val="32"/>
                <w:szCs w:val="32"/>
              </w:rPr>
            </w:pPr>
            <w:r w:rsidRPr="00711439">
              <w:rPr>
                <w:rFonts w:ascii="Arial" w:hAnsi="Arial" w:cs="Times New Roman"/>
                <w:b/>
                <w:sz w:val="32"/>
                <w:szCs w:val="32"/>
              </w:rPr>
              <w:t>CBD</w:t>
            </w:r>
          </w:p>
          <w:p w:rsidR="006578FD" w:rsidRPr="00711439" w:rsidRDefault="006578FD" w:rsidP="004A5543">
            <w:pPr>
              <w:jc w:val="left"/>
              <w:rPr>
                <w:rFonts w:ascii="Univers" w:hAnsi="Univers" w:cs="Times New Roman"/>
                <w:b/>
                <w:sz w:val="36"/>
                <w:szCs w:val="36"/>
              </w:rPr>
            </w:pPr>
          </w:p>
        </w:tc>
      </w:tr>
      <w:tr w:rsidR="006578FD" w:rsidRPr="00711439" w:rsidTr="004A5543">
        <w:trPr>
          <w:trHeight w:val="1693"/>
        </w:trPr>
        <w:tc>
          <w:tcPr>
            <w:tcW w:w="5242" w:type="dxa"/>
            <w:gridSpan w:val="3"/>
            <w:tcBorders>
              <w:bottom w:val="single" w:sz="30" w:space="0" w:color="000000"/>
            </w:tcBorders>
          </w:tcPr>
          <w:p w:rsidR="006578FD" w:rsidRPr="00711439" w:rsidRDefault="006578FD" w:rsidP="004A5543">
            <w:pPr>
              <w:rPr>
                <w:rFonts w:eastAsia="Times New Roman" w:cs="Times New Roman"/>
                <w:sz w:val="16"/>
                <w:szCs w:val="16"/>
              </w:rPr>
            </w:pPr>
          </w:p>
          <w:p w:rsidR="006578FD" w:rsidRPr="00711439" w:rsidRDefault="006578FD" w:rsidP="004A5543">
            <w:pPr>
              <w:rPr>
                <w:rFonts w:eastAsia="Times New Roman" w:cs="Times New Roman"/>
                <w:b/>
                <w:sz w:val="40"/>
                <w:szCs w:val="40"/>
              </w:rPr>
            </w:pPr>
            <w:r w:rsidRPr="00073045">
              <w:rPr>
                <w:rFonts w:eastAsia="Times New Roman" w:cs="Times New Roman"/>
                <w:b/>
                <w:noProof/>
                <w:sz w:val="40"/>
                <w:szCs w:val="40"/>
                <w:lang w:val="en-US"/>
              </w:rPr>
              <w:pict>
                <v:shape id="Picture 3" o:spid="_x0000_i1027" type="#_x0000_t75" alt="CBD_logo_ch-CMYK-black [Converted]" style="width:234pt;height:84pt;visibility:visible">
                  <v:imagedata r:id="rId9" o:title=""/>
                </v:shape>
              </w:pict>
            </w:r>
          </w:p>
          <w:p w:rsidR="006578FD" w:rsidRPr="00711439" w:rsidRDefault="006578FD" w:rsidP="004A5543">
            <w:pPr>
              <w:rPr>
                <w:rFonts w:eastAsia="Times New Roman" w:cs="Times New Roman"/>
                <w:b/>
                <w:sz w:val="16"/>
                <w:szCs w:val="16"/>
              </w:rPr>
            </w:pPr>
          </w:p>
        </w:tc>
        <w:tc>
          <w:tcPr>
            <w:tcW w:w="1710" w:type="dxa"/>
            <w:tcBorders>
              <w:bottom w:val="single" w:sz="30" w:space="0" w:color="000000"/>
            </w:tcBorders>
          </w:tcPr>
          <w:p w:rsidR="006578FD" w:rsidRPr="00711439" w:rsidRDefault="006578FD" w:rsidP="004A5543">
            <w:pPr>
              <w:rPr>
                <w:rFonts w:eastAsia="Times New Roman" w:cs="Times New Roman"/>
                <w:sz w:val="24"/>
              </w:rPr>
            </w:pPr>
          </w:p>
        </w:tc>
        <w:tc>
          <w:tcPr>
            <w:tcW w:w="2880" w:type="dxa"/>
            <w:tcBorders>
              <w:bottom w:val="single" w:sz="30" w:space="0" w:color="000000"/>
            </w:tcBorders>
          </w:tcPr>
          <w:p w:rsidR="006578FD" w:rsidRPr="00711439" w:rsidRDefault="006578FD" w:rsidP="004A5543">
            <w:pPr>
              <w:spacing w:before="120"/>
              <w:rPr>
                <w:rFonts w:eastAsia="Times New Roman" w:cs="Times New Roman"/>
                <w:sz w:val="24"/>
              </w:rPr>
            </w:pPr>
            <w:r w:rsidRPr="00711439">
              <w:rPr>
                <w:rFonts w:eastAsia="Times New Roman" w:cs="Times New Roman"/>
                <w:sz w:val="24"/>
              </w:rPr>
              <w:t xml:space="preserve">Distr. </w:t>
            </w:r>
          </w:p>
          <w:p w:rsidR="006578FD" w:rsidRPr="00711439" w:rsidRDefault="006578FD" w:rsidP="004A5543">
            <w:pPr>
              <w:spacing w:after="120"/>
              <w:rPr>
                <w:rFonts w:eastAsia="Times New Roman" w:cs="Times New Roman"/>
                <w:sz w:val="24"/>
              </w:rPr>
            </w:pPr>
            <w:r>
              <w:rPr>
                <w:rFonts w:eastAsia="Times New Roman" w:cs="Times New Roman"/>
                <w:sz w:val="24"/>
              </w:rPr>
              <w:t>GENERAL</w:t>
            </w:r>
          </w:p>
          <w:p w:rsidR="006578FD" w:rsidRPr="00C568D2" w:rsidRDefault="006578FD" w:rsidP="004A5543">
            <w:pPr>
              <w:rPr>
                <w:rFonts w:eastAsia="Times New Roman" w:cs="Times New Roman"/>
                <w:sz w:val="24"/>
              </w:rPr>
            </w:pPr>
            <w:r w:rsidRPr="00C568D2">
              <w:rPr>
                <w:rFonts w:eastAsia="Times New Roman"/>
                <w:sz w:val="24"/>
                <w:lang w:val="en-US" w:bidi="th-TH"/>
              </w:rPr>
              <w:t>CBD/NP/MOP/</w:t>
            </w:r>
            <w:smartTag w:uri="urn:schemas-microsoft-com:office:smarttags" w:element="chsdate">
              <w:smartTagPr>
                <w:attr w:name="IsROCDate" w:val="False"/>
                <w:attr w:name="IsLunarDate" w:val="False"/>
                <w:attr w:name="Day" w:val="3"/>
                <w:attr w:name="Month" w:val="12"/>
                <w:attr w:name="Year" w:val="2014"/>
              </w:smartTagPr>
              <w:r w:rsidRPr="00C568D2">
                <w:rPr>
                  <w:rFonts w:eastAsia="Times New Roman"/>
                  <w:sz w:val="24"/>
                  <w:lang w:val="en-US" w:bidi="th-TH"/>
                </w:rPr>
                <w:t>DEC/3/14</w:t>
              </w:r>
            </w:smartTag>
          </w:p>
          <w:p w:rsidR="006578FD" w:rsidRPr="00711439" w:rsidRDefault="006578FD" w:rsidP="004A5543">
            <w:pPr>
              <w:spacing w:after="120"/>
              <w:rPr>
                <w:rFonts w:eastAsia="Times New Roman" w:cs="Times New Roman"/>
                <w:sz w:val="24"/>
              </w:rPr>
            </w:pPr>
            <w:r>
              <w:rPr>
                <w:rFonts w:eastAsia="Times New Roman" w:cs="Times New Roman"/>
                <w:sz w:val="24"/>
              </w:rPr>
              <w:t>30 Nov</w:t>
            </w:r>
            <w:r w:rsidRPr="00711439">
              <w:rPr>
                <w:rFonts w:eastAsia="Times New Roman" w:cs="Times New Roman"/>
                <w:sz w:val="24"/>
              </w:rPr>
              <w:t>ember 2018</w:t>
            </w:r>
          </w:p>
          <w:p w:rsidR="006578FD" w:rsidRPr="00711439" w:rsidRDefault="006578FD" w:rsidP="004A5543">
            <w:pPr>
              <w:rPr>
                <w:rFonts w:eastAsia="Times New Roman" w:cs="Times New Roman"/>
                <w:sz w:val="24"/>
              </w:rPr>
            </w:pPr>
            <w:r w:rsidRPr="00711439">
              <w:rPr>
                <w:rFonts w:eastAsia="Times New Roman" w:cs="Times New Roman"/>
                <w:sz w:val="24"/>
              </w:rPr>
              <w:t>CHINESE</w:t>
            </w:r>
          </w:p>
          <w:p w:rsidR="006578FD" w:rsidRPr="00711439" w:rsidRDefault="006578FD" w:rsidP="004A5543">
            <w:pPr>
              <w:spacing w:after="120"/>
              <w:rPr>
                <w:rFonts w:ascii="Courier New" w:hAnsi="Courier New" w:cs="Times New Roman"/>
              </w:rPr>
            </w:pPr>
            <w:r w:rsidRPr="00711439">
              <w:rPr>
                <w:rFonts w:eastAsia="Times New Roman" w:cs="Times New Roman"/>
                <w:sz w:val="24"/>
              </w:rPr>
              <w:t>ORIGINAL: ENGLISH</w:t>
            </w:r>
          </w:p>
        </w:tc>
      </w:tr>
    </w:tbl>
    <w:p w:rsidR="006578FD" w:rsidRPr="008C12DE" w:rsidRDefault="006578FD" w:rsidP="00B425AD">
      <w:pPr>
        <w:snapToGrid w:val="0"/>
        <w:spacing w:before="60"/>
        <w:jc w:val="left"/>
        <w:rPr>
          <w:rFonts w:eastAsia="Times New Roman" w:cs="Times New Roman"/>
          <w:sz w:val="24"/>
          <w:lang w:val="en-US"/>
        </w:rPr>
      </w:pPr>
      <w:r w:rsidRPr="008C12DE">
        <w:rPr>
          <w:rFonts w:ascii="宋体" w:hAnsi="宋体" w:cs="宋体" w:hint="eastAsia"/>
          <w:sz w:val="24"/>
          <w:lang w:val="en-US"/>
        </w:rPr>
        <w:t>作为关于获取遗传资源和公正和公平分享其利用所</w:t>
      </w:r>
    </w:p>
    <w:p w:rsidR="006578FD" w:rsidRPr="008C12DE" w:rsidRDefault="006578FD" w:rsidP="0017521F">
      <w:pPr>
        <w:snapToGrid w:val="0"/>
        <w:jc w:val="left"/>
        <w:rPr>
          <w:rFonts w:eastAsia="Times New Roman" w:cs="Times New Roman"/>
          <w:sz w:val="24"/>
          <w:lang w:val="en-US"/>
        </w:rPr>
      </w:pPr>
      <w:r w:rsidRPr="008C12DE">
        <w:rPr>
          <w:rFonts w:eastAsia="Times New Roman" w:cs="Times New Roman"/>
          <w:sz w:val="24"/>
          <w:lang w:val="en-US"/>
        </w:rPr>
        <w:t xml:space="preserve">  </w:t>
      </w:r>
      <w:r w:rsidRPr="008C12DE">
        <w:rPr>
          <w:rFonts w:ascii="宋体" w:hAnsi="宋体" w:cs="宋体" w:hint="eastAsia"/>
          <w:sz w:val="24"/>
          <w:lang w:val="en-US"/>
        </w:rPr>
        <w:t>产生惠益的名古屋议定书缔约方会议的生物多样</w:t>
      </w:r>
    </w:p>
    <w:p w:rsidR="006578FD" w:rsidRPr="008C12DE" w:rsidRDefault="006578FD" w:rsidP="0017521F">
      <w:pPr>
        <w:snapToGrid w:val="0"/>
        <w:jc w:val="left"/>
        <w:rPr>
          <w:rFonts w:eastAsia="Times New Roman" w:cs="Times New Roman"/>
          <w:sz w:val="24"/>
          <w:lang w:val="en-US"/>
        </w:rPr>
      </w:pPr>
      <w:r w:rsidRPr="008C12DE">
        <w:rPr>
          <w:rFonts w:eastAsia="Times New Roman" w:cs="Times New Roman"/>
          <w:sz w:val="24"/>
          <w:lang w:val="en-US"/>
        </w:rPr>
        <w:t xml:space="preserve">  </w:t>
      </w:r>
      <w:r w:rsidRPr="008C12DE">
        <w:rPr>
          <w:rFonts w:ascii="宋体" w:hAnsi="宋体" w:cs="宋体" w:hint="eastAsia"/>
          <w:sz w:val="24"/>
          <w:lang w:val="en-US"/>
        </w:rPr>
        <w:t>性公约缔约方大会</w:t>
      </w:r>
    </w:p>
    <w:p w:rsidR="006578FD" w:rsidRPr="00785B1E" w:rsidRDefault="006578FD" w:rsidP="00CA5D1B">
      <w:pPr>
        <w:jc w:val="left"/>
        <w:rPr>
          <w:rFonts w:ascii="SimSun" w:hAnsi="SimSun" w:cs="Arial"/>
          <w:sz w:val="24"/>
          <w:lang w:val="en-US"/>
        </w:rPr>
      </w:pPr>
      <w:r w:rsidRPr="00785B1E">
        <w:rPr>
          <w:rFonts w:ascii="宋体" w:hAnsi="宋体" w:cs="宋体" w:hint="eastAsia"/>
          <w:sz w:val="24"/>
          <w:lang w:val="en-US"/>
        </w:rPr>
        <w:t>第三次会议</w:t>
      </w:r>
    </w:p>
    <w:p w:rsidR="006578FD" w:rsidRPr="000A3E6B" w:rsidRDefault="006578FD" w:rsidP="00CA5D1B">
      <w:pPr>
        <w:rPr>
          <w:rFonts w:ascii="SimSun" w:hAnsi="SimSun"/>
          <w:sz w:val="24"/>
          <w:lang w:val="en-US" w:bidi="th-TH"/>
        </w:rPr>
      </w:pPr>
      <w:smartTag w:uri="urn:schemas-microsoft-com:office:smarttags" w:element="chsdate">
        <w:smartTagPr>
          <w:attr w:name="IsROCDate" w:val="False"/>
          <w:attr w:name="IsLunarDate" w:val="False"/>
          <w:attr w:name="Day" w:val="17"/>
          <w:attr w:name="Month" w:val="11"/>
          <w:attr w:name="Year" w:val="2018"/>
        </w:smartTagPr>
        <w:r w:rsidRPr="00785B1E">
          <w:rPr>
            <w:rFonts w:eastAsia="Times New Roman" w:cs="Times New Roman"/>
            <w:sz w:val="24"/>
          </w:rPr>
          <w:t>2018</w:t>
        </w:r>
        <w:r w:rsidRPr="00785B1E">
          <w:rPr>
            <w:rFonts w:ascii="宋体" w:hAnsi="宋体" w:cs="宋体" w:hint="eastAsia"/>
            <w:sz w:val="24"/>
          </w:rPr>
          <w:t>年</w:t>
        </w:r>
        <w:r w:rsidRPr="00785B1E">
          <w:rPr>
            <w:rFonts w:eastAsia="Times New Roman" w:cs="Times New Roman"/>
            <w:sz w:val="24"/>
          </w:rPr>
          <w:t>11</w:t>
        </w:r>
        <w:r w:rsidRPr="00785B1E">
          <w:rPr>
            <w:rFonts w:ascii="宋体" w:hAnsi="宋体" w:cs="宋体" w:hint="eastAsia"/>
            <w:sz w:val="24"/>
          </w:rPr>
          <w:t>月</w:t>
        </w:r>
        <w:r w:rsidRPr="00785B1E">
          <w:rPr>
            <w:rFonts w:eastAsia="Times New Roman" w:cs="Times New Roman"/>
            <w:sz w:val="24"/>
          </w:rPr>
          <w:t>17</w:t>
        </w:r>
        <w:r w:rsidRPr="00785B1E">
          <w:rPr>
            <w:rFonts w:ascii="宋体" w:hAnsi="宋体" w:cs="宋体" w:hint="eastAsia"/>
            <w:sz w:val="24"/>
          </w:rPr>
          <w:t>日</w:t>
        </w:r>
      </w:smartTag>
      <w:r w:rsidRPr="00785B1E">
        <w:rPr>
          <w:rFonts w:ascii="宋体" w:hAnsi="宋体" w:cs="宋体" w:hint="eastAsia"/>
          <w:sz w:val="24"/>
        </w:rPr>
        <w:t>至</w:t>
      </w:r>
      <w:r w:rsidRPr="00785B1E">
        <w:rPr>
          <w:rFonts w:eastAsia="Times New Roman" w:cs="Times New Roman"/>
          <w:sz w:val="24"/>
        </w:rPr>
        <w:t>29</w:t>
      </w:r>
      <w:r w:rsidRPr="00785B1E">
        <w:rPr>
          <w:rFonts w:ascii="宋体" w:hAnsi="宋体" w:cs="宋体" w:hint="eastAsia"/>
          <w:sz w:val="24"/>
        </w:rPr>
        <w:t>日，埃及沙姆沙伊赫</w:t>
      </w:r>
    </w:p>
    <w:p w:rsidR="006578FD" w:rsidRPr="00785B1E" w:rsidRDefault="006578FD" w:rsidP="00CA5D1B">
      <w:pPr>
        <w:jc w:val="left"/>
        <w:rPr>
          <w:rFonts w:ascii="SimSun" w:hAnsi="SimSun" w:cs="Microsoft YaHei"/>
          <w:sz w:val="24"/>
          <w:lang w:val="en-US"/>
        </w:rPr>
      </w:pPr>
      <w:r w:rsidRPr="00785B1E">
        <w:rPr>
          <w:rFonts w:ascii="宋体" w:hAnsi="宋体" w:cs="宋体" w:hint="eastAsia"/>
          <w:sz w:val="24"/>
          <w:lang w:val="en-US"/>
        </w:rPr>
        <w:t>议程项目</w:t>
      </w:r>
      <w:r>
        <w:rPr>
          <w:rFonts w:ascii="SimSun" w:hAnsi="SimSun" w:cs="Microsoft YaHei"/>
          <w:sz w:val="24"/>
          <w:lang w:val="en-US"/>
        </w:rPr>
        <w:t xml:space="preserve">18 </w:t>
      </w:r>
    </w:p>
    <w:p w:rsidR="006578FD" w:rsidRDefault="006578FD" w:rsidP="00465F9E">
      <w:pPr>
        <w:pStyle w:val="Heading1"/>
        <w:tabs>
          <w:tab w:val="clear" w:pos="720"/>
        </w:tabs>
        <w:rPr>
          <w:rFonts w:ascii="宋体" w:cs="宋体"/>
          <w:b w:val="0"/>
          <w:noProof/>
          <w:kern w:val="22"/>
          <w:sz w:val="28"/>
          <w:lang w:val="en-US"/>
        </w:rPr>
      </w:pPr>
      <w:r w:rsidRPr="00CA2D08">
        <w:rPr>
          <w:rFonts w:ascii="宋体" w:eastAsia="Times New Roman" w:cs="宋体"/>
          <w:bCs/>
          <w:noProof/>
          <w:kern w:val="22"/>
          <w:sz w:val="28"/>
          <w:szCs w:val="32"/>
          <w:lang w:val="en-US"/>
        </w:rPr>
        <w:t>关于获取遗传资源和惠益分享的名古屋议定书缔约方通过的决定</w:t>
      </w:r>
    </w:p>
    <w:p w:rsidR="006578FD" w:rsidRPr="00C6083A" w:rsidRDefault="006578FD" w:rsidP="00465F9E">
      <w:pPr>
        <w:pStyle w:val="Heading1"/>
        <w:tabs>
          <w:tab w:val="clear" w:pos="720"/>
        </w:tabs>
        <w:rPr>
          <w:rFonts w:cs="Times New Roman"/>
          <w:noProof/>
          <w:kern w:val="22"/>
          <w:sz w:val="24"/>
        </w:rPr>
      </w:pPr>
      <w:r w:rsidRPr="00C6083A">
        <w:rPr>
          <w:rFonts w:cs="Times New Roman"/>
          <w:b w:val="0"/>
          <w:noProof/>
          <w:kern w:val="22"/>
          <w:sz w:val="24"/>
          <w:lang w:val="en-US"/>
        </w:rPr>
        <w:t>3/14.</w:t>
      </w:r>
      <w:r w:rsidRPr="00C6083A">
        <w:rPr>
          <w:rFonts w:cs="Times New Roman"/>
          <w:noProof/>
          <w:kern w:val="22"/>
          <w:sz w:val="24"/>
          <w:lang w:val="en-US"/>
        </w:rPr>
        <w:tab/>
      </w:r>
      <w:r w:rsidRPr="00C6083A">
        <w:rPr>
          <w:rFonts w:hAnsi="宋体" w:cs="Times New Roman" w:hint="eastAsia"/>
          <w:noProof/>
          <w:kern w:val="22"/>
          <w:sz w:val="24"/>
        </w:rPr>
        <w:t>《名古屋议定书》第</w:t>
      </w:r>
      <w:r w:rsidRPr="00C6083A">
        <w:rPr>
          <w:rFonts w:cs="Times New Roman"/>
          <w:b w:val="0"/>
          <w:noProof/>
          <w:kern w:val="22"/>
          <w:sz w:val="24"/>
        </w:rPr>
        <w:t>4</w:t>
      </w:r>
      <w:r w:rsidRPr="00C6083A">
        <w:rPr>
          <w:rFonts w:hAnsi="宋体" w:cs="Times New Roman" w:hint="eastAsia"/>
          <w:noProof/>
          <w:kern w:val="22"/>
          <w:sz w:val="24"/>
        </w:rPr>
        <w:t>条第</w:t>
      </w:r>
      <w:r w:rsidRPr="00C6083A">
        <w:rPr>
          <w:rFonts w:cs="Times New Roman"/>
          <w:b w:val="0"/>
          <w:noProof/>
          <w:kern w:val="22"/>
          <w:sz w:val="24"/>
        </w:rPr>
        <w:t>4</w:t>
      </w:r>
      <w:r w:rsidRPr="00C6083A">
        <w:rPr>
          <w:rFonts w:hAnsi="宋体" w:cs="Times New Roman" w:hint="eastAsia"/>
          <w:noProof/>
          <w:kern w:val="22"/>
          <w:sz w:val="24"/>
        </w:rPr>
        <w:t>款范围内的获取和惠益分享专门性国际文书</w:t>
      </w:r>
    </w:p>
    <w:p w:rsidR="006578FD" w:rsidRDefault="006578FD" w:rsidP="001975A5">
      <w:pPr>
        <w:adjustRightInd w:val="0"/>
        <w:spacing w:before="120" w:after="120" w:line="240" w:lineRule="atLeast"/>
        <w:ind w:firstLine="720"/>
        <w:jc w:val="left"/>
        <w:rPr>
          <w:rFonts w:hAnsi="SimSun" w:cs="Times New Roman"/>
          <w:noProof/>
          <w:kern w:val="22"/>
          <w:sz w:val="24"/>
        </w:rPr>
      </w:pPr>
      <w:bookmarkStart w:id="0" w:name="_Ref314474052"/>
      <w:r>
        <w:rPr>
          <w:rFonts w:eastAsia="KaiTi" w:hint="eastAsia"/>
          <w:kern w:val="22"/>
          <w:sz w:val="24"/>
          <w:lang w:val="en-US" w:bidi="th-TH"/>
        </w:rPr>
        <w:t>关于</w:t>
      </w:r>
      <w:r w:rsidRPr="005B2F18">
        <w:rPr>
          <w:rFonts w:ascii="KaiTi" w:eastAsia="KaiTi" w:hAnsi="KaiTi" w:hint="eastAsia"/>
          <w:kern w:val="22"/>
          <w:sz w:val="24"/>
          <w:lang w:val="en-US" w:bidi="th-TH"/>
        </w:rPr>
        <w:t>作为</w:t>
      </w:r>
      <w:r>
        <w:rPr>
          <w:rFonts w:ascii="KaiTi" w:eastAsia="KaiTi" w:hAnsi="KaiTi" w:hint="eastAsia"/>
          <w:kern w:val="22"/>
          <w:sz w:val="24"/>
          <w:lang w:val="en-US" w:bidi="th-TH"/>
        </w:rPr>
        <w:t>获取遗传资源和惠益分享的</w:t>
      </w:r>
      <w:r w:rsidRPr="005B2F18">
        <w:rPr>
          <w:rFonts w:ascii="KaiTi" w:eastAsia="KaiTi" w:hAnsi="KaiTi" w:hint="eastAsia"/>
          <w:kern w:val="22"/>
          <w:sz w:val="24"/>
          <w:lang w:val="en-US" w:bidi="th-TH"/>
        </w:rPr>
        <w:t>名古屋议定书缔约方会议的缔约方大会</w:t>
      </w:r>
      <w:r w:rsidRPr="005B2F18">
        <w:rPr>
          <w:rFonts w:eastAsia="Times New Roman" w:hAnsi="SimSun" w:cs="Times New Roman"/>
          <w:noProof/>
          <w:kern w:val="22"/>
          <w:sz w:val="24"/>
        </w:rPr>
        <w:t>，</w:t>
      </w:r>
    </w:p>
    <w:p w:rsidR="006578FD" w:rsidRPr="00D92C07" w:rsidRDefault="006578FD" w:rsidP="001975A5">
      <w:pPr>
        <w:adjustRightInd w:val="0"/>
        <w:spacing w:before="120" w:after="120" w:line="240" w:lineRule="atLeast"/>
        <w:ind w:firstLine="720"/>
        <w:jc w:val="left"/>
        <w:rPr>
          <w:sz w:val="24"/>
          <w:lang w:bidi="th-TH"/>
        </w:rPr>
      </w:pPr>
      <w:r w:rsidRPr="00D92C07">
        <w:rPr>
          <w:rFonts w:eastAsia="KaiTi" w:hint="eastAsia"/>
          <w:snapToGrid w:val="0"/>
          <w:sz w:val="24"/>
          <w:lang w:bidi="th-TH"/>
        </w:rPr>
        <w:t>确认</w:t>
      </w:r>
      <w:r w:rsidRPr="00D92C07">
        <w:rPr>
          <w:rFonts w:ascii="宋体" w:hAnsi="宋体" w:cs="宋体" w:hint="eastAsia"/>
          <w:sz w:val="24"/>
        </w:rPr>
        <w:t>需要加强各国际文书在获取和惠益分享方面的协调和相互支持，</w:t>
      </w:r>
      <w:r>
        <w:rPr>
          <w:sz w:val="24"/>
          <w:lang w:bidi="th-TH"/>
        </w:rPr>
        <w:t xml:space="preserve"> </w:t>
      </w:r>
      <w:r w:rsidRPr="00D92C07">
        <w:rPr>
          <w:sz w:val="24"/>
          <w:lang w:bidi="th-TH"/>
        </w:rPr>
        <w:tab/>
      </w:r>
    </w:p>
    <w:p w:rsidR="006578FD" w:rsidRPr="00D92C07" w:rsidRDefault="006578FD" w:rsidP="001975A5">
      <w:pPr>
        <w:adjustRightInd w:val="0"/>
        <w:spacing w:before="120" w:after="120" w:line="240" w:lineRule="atLeast"/>
        <w:ind w:firstLine="720"/>
        <w:jc w:val="left"/>
        <w:rPr>
          <w:kern w:val="22"/>
          <w:sz w:val="24"/>
          <w:lang w:val="en-US" w:bidi="th-TH"/>
        </w:rPr>
      </w:pPr>
      <w:r w:rsidRPr="00D92C07">
        <w:rPr>
          <w:rFonts w:eastAsia="KaiTi" w:hint="eastAsia"/>
          <w:snapToGrid w:val="0"/>
          <w:sz w:val="24"/>
          <w:lang w:bidi="th-TH"/>
        </w:rPr>
        <w:t>认识到</w:t>
      </w:r>
      <w:r w:rsidRPr="00D92C07">
        <w:rPr>
          <w:rFonts w:ascii="宋体" w:hAnsi="宋体" w:cs="宋体" w:hint="eastAsia"/>
          <w:kern w:val="22"/>
          <w:sz w:val="24"/>
        </w:rPr>
        <w:t>确定获取和惠益分享专门性国际文书的任何标准以及承认此</w:t>
      </w:r>
      <w:r>
        <w:rPr>
          <w:rFonts w:ascii="宋体" w:hAnsi="宋体" w:cs="宋体" w:hint="eastAsia"/>
          <w:kern w:val="22"/>
          <w:sz w:val="24"/>
        </w:rPr>
        <w:t>种</w:t>
      </w:r>
      <w:r w:rsidRPr="00D92C07">
        <w:rPr>
          <w:rFonts w:ascii="宋体" w:hAnsi="宋体" w:cs="宋体" w:hint="eastAsia"/>
          <w:kern w:val="22"/>
          <w:sz w:val="24"/>
        </w:rPr>
        <w:t>文书的任何进程，其目的都不是要在《名古屋议定书》和其他国际文书之间建立一种等级，</w:t>
      </w:r>
    </w:p>
    <w:p w:rsidR="006578FD" w:rsidRPr="00D92C07" w:rsidRDefault="006578FD" w:rsidP="001975A5">
      <w:pPr>
        <w:pStyle w:val="Para1"/>
        <w:numPr>
          <w:ilvl w:val="0"/>
          <w:numId w:val="6"/>
        </w:numPr>
        <w:spacing w:before="120" w:line="240" w:lineRule="atLeast"/>
        <w:ind w:firstLine="720"/>
        <w:rPr>
          <w:sz w:val="24"/>
          <w:lang w:bidi="th-TH"/>
        </w:rPr>
      </w:pPr>
      <w:r w:rsidRPr="00D92C07">
        <w:rPr>
          <w:rFonts w:eastAsia="KaiTi" w:hint="eastAsia"/>
          <w:sz w:val="24"/>
          <w:lang w:bidi="th-TH"/>
        </w:rPr>
        <w:t>表示注意到</w:t>
      </w:r>
      <w:r w:rsidRPr="00D92C07">
        <w:rPr>
          <w:rFonts w:ascii="宋体" w:hAnsi="宋体" w:cs="宋体" w:hint="eastAsia"/>
          <w:sz w:val="24"/>
        </w:rPr>
        <w:t>下文附件概述的关于《名古屋议定书》第</w:t>
      </w:r>
      <w:r w:rsidRPr="00D92C07">
        <w:rPr>
          <w:sz w:val="24"/>
          <w:lang w:bidi="th-TH"/>
        </w:rPr>
        <w:t>4</w:t>
      </w:r>
      <w:r w:rsidRPr="00D92C07">
        <w:rPr>
          <w:rFonts w:ascii="宋体" w:hAnsi="宋体" w:cs="宋体" w:hint="eastAsia"/>
          <w:sz w:val="24"/>
        </w:rPr>
        <w:t>条第</w:t>
      </w:r>
      <w:r w:rsidRPr="00D92C07">
        <w:rPr>
          <w:sz w:val="24"/>
          <w:lang w:bidi="th-TH"/>
        </w:rPr>
        <w:t>4</w:t>
      </w:r>
      <w:r w:rsidRPr="00D92C07">
        <w:rPr>
          <w:rFonts w:ascii="宋体" w:hAnsi="宋体" w:cs="宋体" w:hint="eastAsia"/>
          <w:sz w:val="24"/>
        </w:rPr>
        <w:t>款范围内获取和惠益分享专门性国际文书</w:t>
      </w:r>
      <w:r>
        <w:rPr>
          <w:rFonts w:ascii="宋体" w:hAnsi="宋体" w:cs="宋体" w:hint="eastAsia"/>
          <w:sz w:val="24"/>
        </w:rPr>
        <w:t>的研究和</w:t>
      </w:r>
      <w:r w:rsidRPr="00D92C07">
        <w:rPr>
          <w:rFonts w:ascii="宋体" w:hAnsi="宋体" w:cs="宋体" w:hint="eastAsia"/>
          <w:sz w:val="24"/>
        </w:rPr>
        <w:t>潜在标准，</w:t>
      </w:r>
      <w:r w:rsidRPr="003629C9">
        <w:rPr>
          <w:rStyle w:val="FootnoteReference"/>
          <w:sz w:val="24"/>
          <w:u w:val="none"/>
          <w:vertAlign w:val="superscript"/>
        </w:rPr>
        <w:footnoteReference w:id="1"/>
      </w:r>
      <w:r w:rsidRPr="003629C9">
        <w:rPr>
          <w:sz w:val="24"/>
          <w:vertAlign w:val="superscript"/>
          <w:lang w:bidi="th-TH"/>
        </w:rPr>
        <w:t xml:space="preserve"> </w:t>
      </w:r>
      <w:r w:rsidRPr="00D92C07">
        <w:rPr>
          <w:rFonts w:ascii="宋体" w:hAnsi="宋体" w:cs="宋体" w:hint="eastAsia"/>
          <w:sz w:val="24"/>
        </w:rPr>
        <w:t>并</w:t>
      </w:r>
      <w:r w:rsidRPr="00D92C07">
        <w:rPr>
          <w:rFonts w:eastAsia="KaiTi" w:hint="eastAsia"/>
          <w:kern w:val="22"/>
          <w:sz w:val="24"/>
          <w:lang w:bidi="th-TH"/>
        </w:rPr>
        <w:t>同意</w:t>
      </w:r>
      <w:r w:rsidRPr="00D92C07">
        <w:rPr>
          <w:rFonts w:ascii="宋体" w:hAnsi="宋体" w:cs="宋体" w:hint="eastAsia"/>
          <w:sz w:val="24"/>
        </w:rPr>
        <w:t>在其第四次会议重新审议这些潜在标准；</w:t>
      </w:r>
    </w:p>
    <w:p w:rsidR="006578FD" w:rsidRPr="00D92C07" w:rsidRDefault="006578FD" w:rsidP="001975A5">
      <w:pPr>
        <w:pStyle w:val="Para1"/>
        <w:numPr>
          <w:ilvl w:val="0"/>
          <w:numId w:val="6"/>
        </w:numPr>
        <w:spacing w:before="120" w:line="240" w:lineRule="atLeast"/>
        <w:ind w:firstLine="720"/>
        <w:rPr>
          <w:sz w:val="24"/>
          <w:szCs w:val="24"/>
          <w:lang w:bidi="th-TH"/>
        </w:rPr>
      </w:pPr>
      <w:r w:rsidRPr="00D92C07">
        <w:rPr>
          <w:rFonts w:eastAsia="KaiTi" w:hint="eastAsia"/>
          <w:sz w:val="24"/>
          <w:szCs w:val="24"/>
          <w:lang w:bidi="th-TH"/>
        </w:rPr>
        <w:t>邀请</w:t>
      </w:r>
      <w:r w:rsidRPr="00D92C07">
        <w:rPr>
          <w:rFonts w:ascii="宋体" w:hAnsi="宋体" w:cs="宋体" w:hint="eastAsia"/>
          <w:sz w:val="24"/>
          <w:szCs w:val="24"/>
        </w:rPr>
        <w:t>各缔约方和其他国家政府提交：</w:t>
      </w:r>
    </w:p>
    <w:p w:rsidR="006578FD" w:rsidRPr="00D92C07" w:rsidRDefault="006578FD" w:rsidP="001975A5">
      <w:pPr>
        <w:adjustRightInd w:val="0"/>
        <w:spacing w:before="120" w:after="120" w:line="240" w:lineRule="atLeast"/>
        <w:ind w:firstLine="720"/>
        <w:jc w:val="left"/>
        <w:rPr>
          <w:sz w:val="24"/>
          <w:lang w:bidi="th-TH"/>
        </w:rPr>
      </w:pPr>
      <w:r w:rsidRPr="00D92C07">
        <w:rPr>
          <w:sz w:val="24"/>
          <w:lang w:bidi="th-TH"/>
        </w:rPr>
        <w:t>(a)</w:t>
      </w:r>
      <w:r w:rsidRPr="00D92C07">
        <w:rPr>
          <w:sz w:val="24"/>
          <w:lang w:bidi="th-TH"/>
        </w:rPr>
        <w:tab/>
      </w:r>
      <w:r w:rsidRPr="00D92C07">
        <w:rPr>
          <w:rFonts w:ascii="宋体" w:hAnsi="宋体" w:cs="宋体" w:hint="eastAsia"/>
          <w:sz w:val="24"/>
        </w:rPr>
        <w:t>关于在其国内措施中如</w:t>
      </w:r>
      <w:r w:rsidRPr="00D92C07">
        <w:rPr>
          <w:rFonts w:ascii="宋体" w:hAnsi="宋体" w:cs="宋体" w:hint="eastAsia"/>
          <w:spacing w:val="20"/>
          <w:sz w:val="24"/>
        </w:rPr>
        <w:t>何处理获取和惠益</w:t>
      </w:r>
      <w:r w:rsidRPr="00D92C07">
        <w:rPr>
          <w:rFonts w:ascii="宋体" w:hAnsi="宋体" w:cs="宋体" w:hint="eastAsia"/>
          <w:sz w:val="24"/>
        </w:rPr>
        <w:t>分享</w:t>
      </w:r>
      <w:r w:rsidRPr="00D92C07">
        <w:rPr>
          <w:rFonts w:ascii="宋体" w:hAnsi="宋体" w:cs="宋体" w:hint="eastAsia"/>
          <w:spacing w:val="20"/>
          <w:sz w:val="24"/>
        </w:rPr>
        <w:t>专门性国际</w:t>
      </w:r>
      <w:r w:rsidRPr="00D92C07">
        <w:rPr>
          <w:rFonts w:ascii="宋体" w:hAnsi="宋体" w:cs="宋体" w:hint="eastAsia"/>
          <w:sz w:val="24"/>
        </w:rPr>
        <w:t>文书的信息；</w:t>
      </w:r>
    </w:p>
    <w:p w:rsidR="006578FD" w:rsidRPr="00D92C07" w:rsidRDefault="006578FD" w:rsidP="001975A5">
      <w:pPr>
        <w:adjustRightInd w:val="0"/>
        <w:spacing w:before="120" w:after="120" w:line="240" w:lineRule="atLeast"/>
        <w:ind w:firstLine="720"/>
        <w:jc w:val="left"/>
        <w:rPr>
          <w:sz w:val="24"/>
          <w:lang w:bidi="th-TH"/>
        </w:rPr>
      </w:pPr>
      <w:r w:rsidRPr="00D92C07">
        <w:rPr>
          <w:sz w:val="24"/>
          <w:lang w:bidi="th-TH"/>
        </w:rPr>
        <w:t>(b)</w:t>
      </w:r>
      <w:r w:rsidRPr="00D92C07">
        <w:rPr>
          <w:sz w:val="24"/>
          <w:lang w:bidi="th-TH"/>
        </w:rPr>
        <w:tab/>
      </w:r>
      <w:r w:rsidRPr="00D92C07">
        <w:rPr>
          <w:rFonts w:ascii="宋体" w:hAnsi="宋体" w:cs="宋体" w:hint="eastAsia"/>
          <w:sz w:val="24"/>
        </w:rPr>
        <w:t>关于研究中的潜在标准的意见，同时顾及《议定书》第</w:t>
      </w:r>
      <w:r w:rsidRPr="00D92C07">
        <w:rPr>
          <w:sz w:val="24"/>
          <w:lang w:bidi="th-TH"/>
        </w:rPr>
        <w:t>4</w:t>
      </w:r>
      <w:r w:rsidRPr="00D92C07">
        <w:rPr>
          <w:rFonts w:ascii="宋体" w:hAnsi="宋体" w:cs="宋体" w:hint="eastAsia"/>
          <w:sz w:val="24"/>
        </w:rPr>
        <w:t>条第</w:t>
      </w:r>
      <w:r w:rsidRPr="00D92C07">
        <w:rPr>
          <w:sz w:val="24"/>
          <w:lang w:bidi="th-TH"/>
        </w:rPr>
        <w:t>1</w:t>
      </w:r>
      <w:r w:rsidRPr="00D92C07">
        <w:rPr>
          <w:rFonts w:ascii="宋体" w:hAnsi="宋体" w:cs="宋体" w:hint="eastAsia"/>
          <w:sz w:val="24"/>
        </w:rPr>
        <w:t>至</w:t>
      </w:r>
      <w:r>
        <w:rPr>
          <w:rFonts w:ascii="宋体" w:hAnsi="宋体" w:cs="宋体" w:hint="eastAsia"/>
          <w:sz w:val="24"/>
        </w:rPr>
        <w:t>第</w:t>
      </w:r>
      <w:r w:rsidRPr="00D92C07">
        <w:rPr>
          <w:sz w:val="24"/>
          <w:lang w:bidi="th-TH"/>
        </w:rPr>
        <w:t>3</w:t>
      </w:r>
      <w:r w:rsidRPr="00D92C07">
        <w:rPr>
          <w:rFonts w:ascii="宋体" w:hAnsi="宋体" w:cs="宋体" w:hint="eastAsia"/>
          <w:sz w:val="24"/>
        </w:rPr>
        <w:t>款；</w:t>
      </w:r>
    </w:p>
    <w:p w:rsidR="006578FD" w:rsidRPr="00D92C07" w:rsidRDefault="006578FD" w:rsidP="001975A5">
      <w:pPr>
        <w:pStyle w:val="Para1"/>
        <w:numPr>
          <w:ilvl w:val="0"/>
          <w:numId w:val="6"/>
        </w:numPr>
        <w:tabs>
          <w:tab w:val="clear" w:pos="360"/>
        </w:tabs>
        <w:adjustRightInd w:val="0"/>
        <w:spacing w:before="120" w:line="240" w:lineRule="atLeast"/>
        <w:ind w:firstLine="720"/>
        <w:jc w:val="left"/>
        <w:rPr>
          <w:sz w:val="24"/>
          <w:szCs w:val="24"/>
          <w:lang w:bidi="th-TH"/>
        </w:rPr>
      </w:pPr>
      <w:r w:rsidRPr="00D92C07">
        <w:rPr>
          <w:rFonts w:eastAsia="KaiTi" w:hint="eastAsia"/>
          <w:sz w:val="24"/>
          <w:szCs w:val="24"/>
          <w:lang w:bidi="th-TH"/>
        </w:rPr>
        <w:t>请</w:t>
      </w:r>
      <w:r w:rsidRPr="00D92C07">
        <w:rPr>
          <w:rFonts w:ascii="宋体" w:hAnsi="宋体" w:cs="宋体" w:hint="eastAsia"/>
          <w:sz w:val="24"/>
          <w:szCs w:val="24"/>
        </w:rPr>
        <w:t>执行秘书继续跟踪相关国际论坛的发展情况；</w:t>
      </w:r>
    </w:p>
    <w:p w:rsidR="006578FD" w:rsidRPr="00D92C07" w:rsidRDefault="006578FD" w:rsidP="001975A5">
      <w:pPr>
        <w:pStyle w:val="Para1"/>
        <w:numPr>
          <w:ilvl w:val="0"/>
          <w:numId w:val="6"/>
        </w:numPr>
        <w:tabs>
          <w:tab w:val="clear" w:pos="360"/>
        </w:tabs>
        <w:adjustRightInd w:val="0"/>
        <w:spacing w:before="120" w:line="240" w:lineRule="atLeast"/>
        <w:ind w:firstLine="720"/>
        <w:jc w:val="left"/>
        <w:rPr>
          <w:sz w:val="24"/>
          <w:szCs w:val="24"/>
          <w:lang w:bidi="th-TH"/>
        </w:rPr>
      </w:pPr>
      <w:r w:rsidRPr="00D92C07">
        <w:rPr>
          <w:rFonts w:eastAsia="KaiTi" w:hint="eastAsia"/>
          <w:sz w:val="24"/>
          <w:szCs w:val="24"/>
          <w:lang w:bidi="th-TH"/>
        </w:rPr>
        <w:t>又请</w:t>
      </w:r>
      <w:r w:rsidRPr="00D92C07">
        <w:rPr>
          <w:rFonts w:ascii="宋体" w:hAnsi="宋体" w:cs="宋体" w:hint="eastAsia"/>
          <w:sz w:val="24"/>
          <w:szCs w:val="24"/>
        </w:rPr>
        <w:t>执行秘书综合所提交的信息和意见，包括来自相关国际论坛的发展情况的信息，并将这些信息和意见提交执行问题附属机构第三次会议审议；</w:t>
      </w:r>
    </w:p>
    <w:p w:rsidR="006578FD" w:rsidRPr="00D92C07" w:rsidRDefault="006578FD" w:rsidP="001975A5">
      <w:pPr>
        <w:pStyle w:val="Para1"/>
        <w:numPr>
          <w:ilvl w:val="0"/>
          <w:numId w:val="6"/>
        </w:numPr>
        <w:tabs>
          <w:tab w:val="clear" w:pos="360"/>
        </w:tabs>
        <w:adjustRightInd w:val="0"/>
        <w:spacing w:before="120" w:line="240" w:lineRule="atLeast"/>
        <w:ind w:firstLine="720"/>
        <w:jc w:val="left"/>
        <w:rPr>
          <w:sz w:val="24"/>
          <w:szCs w:val="24"/>
          <w:lang w:bidi="th-TH"/>
        </w:rPr>
      </w:pPr>
      <w:r w:rsidRPr="00D92C07">
        <w:rPr>
          <w:rFonts w:eastAsia="KaiTi" w:hint="eastAsia"/>
          <w:sz w:val="24"/>
          <w:szCs w:val="24"/>
          <w:lang w:bidi="th-TH"/>
        </w:rPr>
        <w:t>请</w:t>
      </w:r>
      <w:r w:rsidRPr="00D92C07">
        <w:rPr>
          <w:rFonts w:ascii="宋体" w:hAnsi="宋体" w:cs="宋体" w:hint="eastAsia"/>
          <w:sz w:val="24"/>
          <w:szCs w:val="24"/>
        </w:rPr>
        <w:t>执行问题附属机构第三次会议审议上文第</w:t>
      </w:r>
      <w:r w:rsidRPr="00D92C07">
        <w:rPr>
          <w:sz w:val="24"/>
          <w:szCs w:val="24"/>
          <w:lang w:bidi="th-TH"/>
        </w:rPr>
        <w:t>4</w:t>
      </w:r>
      <w:r w:rsidRPr="00D92C07">
        <w:rPr>
          <w:rFonts w:ascii="宋体" w:hAnsi="宋体" w:cs="宋体" w:hint="eastAsia"/>
          <w:sz w:val="24"/>
          <w:szCs w:val="24"/>
        </w:rPr>
        <w:t>段所述的综合信息和意见，并向作为名古屋议定书缔约方会议的缔约方大会第四次会议提出一项建议；</w:t>
      </w:r>
    </w:p>
    <w:p w:rsidR="006578FD" w:rsidRPr="00D92C07" w:rsidRDefault="006578FD" w:rsidP="001975A5">
      <w:pPr>
        <w:pStyle w:val="Para1"/>
        <w:numPr>
          <w:ilvl w:val="0"/>
          <w:numId w:val="6"/>
        </w:numPr>
        <w:tabs>
          <w:tab w:val="clear" w:pos="360"/>
        </w:tabs>
        <w:adjustRightInd w:val="0"/>
        <w:spacing w:before="120" w:line="240" w:lineRule="atLeast"/>
        <w:ind w:firstLine="720"/>
        <w:jc w:val="left"/>
        <w:rPr>
          <w:sz w:val="24"/>
          <w:szCs w:val="24"/>
          <w:lang w:bidi="th-TH"/>
        </w:rPr>
      </w:pPr>
      <w:r w:rsidRPr="00D92C07">
        <w:rPr>
          <w:rFonts w:eastAsia="KaiTi" w:hint="eastAsia"/>
          <w:sz w:val="24"/>
          <w:szCs w:val="24"/>
          <w:lang w:bidi="th-TH"/>
        </w:rPr>
        <w:t>决定</w:t>
      </w:r>
      <w:r w:rsidRPr="00D92C07">
        <w:rPr>
          <w:rFonts w:ascii="宋体" w:hAnsi="宋体" w:cs="宋体" w:hint="eastAsia"/>
          <w:sz w:val="24"/>
          <w:szCs w:val="24"/>
        </w:rPr>
        <w:t>在其未来会议议程中列入关于</w:t>
      </w:r>
      <w:r w:rsidRPr="002160E5">
        <w:rPr>
          <w:rFonts w:ascii="宋体" w:hAnsi="宋体" w:hint="eastAsia"/>
          <w:sz w:val="24"/>
          <w:szCs w:val="24"/>
          <w:lang w:bidi="th-TH"/>
        </w:rPr>
        <w:t>“与其他国际组织</w:t>
      </w:r>
      <w:r>
        <w:rPr>
          <w:rFonts w:ascii="宋体" w:hAnsi="宋体" w:hint="eastAsia"/>
          <w:sz w:val="24"/>
          <w:szCs w:val="24"/>
          <w:lang w:bidi="th-TH"/>
        </w:rPr>
        <w:t>的</w:t>
      </w:r>
      <w:r w:rsidRPr="002160E5">
        <w:rPr>
          <w:rFonts w:ascii="宋体" w:hAnsi="宋体" w:hint="eastAsia"/>
          <w:sz w:val="24"/>
          <w:szCs w:val="24"/>
          <w:lang w:bidi="th-TH"/>
        </w:rPr>
        <w:t>合作”</w:t>
      </w:r>
      <w:r w:rsidRPr="00D92C07">
        <w:rPr>
          <w:rFonts w:ascii="宋体" w:hAnsi="宋体" w:cs="宋体" w:hint="eastAsia"/>
          <w:sz w:val="24"/>
          <w:szCs w:val="24"/>
        </w:rPr>
        <w:t>的常设项目，以评估</w:t>
      </w:r>
      <w:r>
        <w:rPr>
          <w:rFonts w:ascii="宋体" w:hAnsi="宋体" w:cs="宋体" w:hint="eastAsia"/>
          <w:sz w:val="24"/>
          <w:szCs w:val="24"/>
        </w:rPr>
        <w:t>相关</w:t>
      </w:r>
      <w:r w:rsidRPr="00D92C07">
        <w:rPr>
          <w:rFonts w:ascii="宋体" w:hAnsi="宋体" w:cs="宋体" w:hint="eastAsia"/>
          <w:sz w:val="24"/>
          <w:szCs w:val="24"/>
        </w:rPr>
        <w:t>国际论坛的发展情况，包括关于得到其他政府间机构和</w:t>
      </w:r>
      <w:r>
        <w:rPr>
          <w:rFonts w:ascii="宋体" w:hAnsi="宋体" w:cs="宋体"/>
          <w:sz w:val="24"/>
          <w:szCs w:val="24"/>
        </w:rPr>
        <w:t>/</w:t>
      </w:r>
      <w:r w:rsidRPr="00D92C07">
        <w:rPr>
          <w:rFonts w:ascii="宋体" w:hAnsi="宋体" w:cs="宋体" w:hint="eastAsia"/>
          <w:sz w:val="24"/>
          <w:szCs w:val="24"/>
        </w:rPr>
        <w:t>或一个或一组缔约方承认的获取和惠益分享专门性国际文书的任何信息，</w:t>
      </w:r>
      <w:r>
        <w:rPr>
          <w:rFonts w:ascii="宋体" w:hAnsi="宋体" w:cs="宋体" w:hint="eastAsia"/>
          <w:sz w:val="24"/>
          <w:szCs w:val="24"/>
        </w:rPr>
        <w:t>以期</w:t>
      </w:r>
      <w:r w:rsidRPr="00D92C07">
        <w:rPr>
          <w:rFonts w:ascii="宋体" w:hAnsi="宋体" w:cs="宋体" w:hint="eastAsia"/>
          <w:sz w:val="24"/>
          <w:szCs w:val="24"/>
        </w:rPr>
        <w:t>加强《议定书》与获取和惠益分享专门性国际文书之间的相互支持；</w:t>
      </w:r>
    </w:p>
    <w:p w:rsidR="006578FD" w:rsidRPr="00D92C07" w:rsidRDefault="006578FD" w:rsidP="001975A5">
      <w:pPr>
        <w:pStyle w:val="Para1"/>
        <w:numPr>
          <w:ilvl w:val="0"/>
          <w:numId w:val="6"/>
        </w:numPr>
        <w:tabs>
          <w:tab w:val="clear" w:pos="360"/>
        </w:tabs>
        <w:adjustRightInd w:val="0"/>
        <w:spacing w:before="120" w:line="240" w:lineRule="atLeast"/>
        <w:ind w:firstLine="720"/>
        <w:jc w:val="left"/>
        <w:rPr>
          <w:sz w:val="24"/>
          <w:szCs w:val="24"/>
          <w:lang w:bidi="th-TH"/>
        </w:rPr>
      </w:pPr>
      <w:r w:rsidRPr="00D92C07">
        <w:rPr>
          <w:rFonts w:eastAsia="KaiTi" w:hint="eastAsia"/>
          <w:sz w:val="24"/>
          <w:szCs w:val="24"/>
          <w:lang w:bidi="th-TH"/>
        </w:rPr>
        <w:t>邀请</w:t>
      </w:r>
      <w:r w:rsidRPr="00D92C07">
        <w:rPr>
          <w:rFonts w:ascii="宋体" w:hAnsi="宋体" w:cs="宋体" w:hint="eastAsia"/>
          <w:sz w:val="24"/>
          <w:szCs w:val="24"/>
        </w:rPr>
        <w:t>各缔约方和其他国家政府酌情在国家层面就不同国际论坛中涉及的获取和惠益分享问题进行协调，以便支持一个协调统一的国际获取和惠益分享机制；</w:t>
      </w:r>
    </w:p>
    <w:p w:rsidR="006578FD" w:rsidRPr="00D92C07" w:rsidRDefault="006578FD" w:rsidP="001975A5">
      <w:pPr>
        <w:pStyle w:val="Para1"/>
        <w:numPr>
          <w:ilvl w:val="0"/>
          <w:numId w:val="6"/>
        </w:numPr>
        <w:tabs>
          <w:tab w:val="clear" w:pos="360"/>
        </w:tabs>
        <w:adjustRightInd w:val="0"/>
        <w:spacing w:before="120" w:line="240" w:lineRule="atLeast"/>
        <w:ind w:firstLine="720"/>
        <w:jc w:val="left"/>
        <w:rPr>
          <w:sz w:val="24"/>
          <w:szCs w:val="24"/>
          <w:lang w:bidi="th-TH"/>
        </w:rPr>
      </w:pPr>
      <w:r w:rsidRPr="00D92C07">
        <w:rPr>
          <w:rFonts w:eastAsia="KaiTi" w:hint="eastAsia"/>
          <w:sz w:val="24"/>
          <w:szCs w:val="24"/>
          <w:lang w:bidi="th-TH"/>
        </w:rPr>
        <w:t>邀请</w:t>
      </w:r>
      <w:r w:rsidRPr="00D92C07">
        <w:rPr>
          <w:rFonts w:ascii="宋体" w:hAnsi="宋体" w:cs="宋体" w:hint="eastAsia"/>
          <w:sz w:val="24"/>
          <w:szCs w:val="24"/>
        </w:rPr>
        <w:t>各缔约方和作为或将要成为《名古屋议定书》的缔约方和获取和惠益分享专门性国际文书的缔约方的其他国家政府酌情采取措施，以相辅相成的方式执行</w:t>
      </w:r>
      <w:r>
        <w:rPr>
          <w:rFonts w:ascii="宋体" w:hAnsi="宋体" w:cs="宋体" w:hint="eastAsia"/>
          <w:sz w:val="24"/>
          <w:szCs w:val="24"/>
        </w:rPr>
        <w:t>这</w:t>
      </w:r>
      <w:r w:rsidRPr="00D92C07">
        <w:rPr>
          <w:rFonts w:ascii="宋体" w:hAnsi="宋体" w:cs="宋体" w:hint="eastAsia"/>
          <w:sz w:val="24"/>
          <w:szCs w:val="24"/>
        </w:rPr>
        <w:t>两</w:t>
      </w:r>
      <w:r>
        <w:rPr>
          <w:rFonts w:ascii="宋体" w:hAnsi="宋体" w:cs="宋体" w:hint="eastAsia"/>
          <w:sz w:val="24"/>
          <w:szCs w:val="24"/>
        </w:rPr>
        <w:t>份</w:t>
      </w:r>
      <w:r w:rsidRPr="00D92C07">
        <w:rPr>
          <w:rFonts w:ascii="宋体" w:hAnsi="宋体" w:cs="宋体" w:hint="eastAsia"/>
          <w:sz w:val="24"/>
          <w:szCs w:val="24"/>
        </w:rPr>
        <w:t>文书，包括土著人民和地方社区在相关情况下或酌情根据其国情参与其中。</w:t>
      </w:r>
    </w:p>
    <w:p w:rsidR="006578FD" w:rsidRPr="00D92C07" w:rsidRDefault="006578FD" w:rsidP="001975A5">
      <w:pPr>
        <w:suppressLineNumbers/>
        <w:suppressAutoHyphens/>
        <w:kinsoku w:val="0"/>
        <w:overflowPunct w:val="0"/>
        <w:autoSpaceDE w:val="0"/>
        <w:autoSpaceDN w:val="0"/>
        <w:adjustRightInd w:val="0"/>
        <w:spacing w:before="240" w:after="120" w:line="240" w:lineRule="atLeast"/>
        <w:ind w:left="490" w:firstLine="490"/>
        <w:jc w:val="center"/>
        <w:outlineLvl w:val="0"/>
        <w:rPr>
          <w:rFonts w:eastAsia="KaiTi"/>
          <w:snapToGrid w:val="0"/>
          <w:kern w:val="22"/>
          <w:sz w:val="24"/>
          <w:lang w:bidi="th-TH"/>
        </w:rPr>
      </w:pPr>
      <w:bookmarkStart w:id="1" w:name="_Toc527556186"/>
      <w:r w:rsidRPr="00D92C07">
        <w:rPr>
          <w:rFonts w:eastAsia="KaiTi" w:hint="eastAsia"/>
          <w:snapToGrid w:val="0"/>
          <w:kern w:val="22"/>
          <w:sz w:val="24"/>
          <w:lang w:bidi="th-TH"/>
        </w:rPr>
        <w:t>附件</w:t>
      </w:r>
      <w:bookmarkEnd w:id="1"/>
    </w:p>
    <w:p w:rsidR="006578FD" w:rsidRDefault="006578FD" w:rsidP="003629C9">
      <w:pPr>
        <w:pStyle w:val="Heading1"/>
        <w:suppressLineNumbers/>
        <w:suppressAutoHyphens/>
        <w:kinsoku w:val="0"/>
        <w:overflowPunct w:val="0"/>
        <w:autoSpaceDE w:val="0"/>
        <w:autoSpaceDN w:val="0"/>
        <w:adjustRightInd w:val="0"/>
        <w:spacing w:before="120" w:after="240" w:line="240" w:lineRule="atLeast"/>
        <w:ind w:left="490" w:firstLine="490"/>
        <w:rPr>
          <w:bCs/>
          <w:snapToGrid w:val="0"/>
          <w:kern w:val="22"/>
          <w:sz w:val="24"/>
          <w:lang w:bidi="th-TH"/>
        </w:rPr>
      </w:pPr>
      <w:bookmarkStart w:id="2" w:name="_Toc527556187"/>
      <w:r w:rsidRPr="00FD6084">
        <w:rPr>
          <w:rFonts w:ascii="宋体" w:hAnsi="宋体" w:cs="宋体" w:hint="eastAsia"/>
          <w:sz w:val="24"/>
        </w:rPr>
        <w:t>《关于获取遗传资源和公正和公平分享其利用所产生惠益的名古屋议定书</w:t>
      </w:r>
      <w:r w:rsidRPr="00FD6084">
        <w:rPr>
          <w:rFonts w:ascii="宋体" w:hAnsi="宋体" w:cs="宋体" w:hint="eastAsia"/>
          <w:bCs/>
          <w:snapToGrid w:val="0"/>
          <w:kern w:val="22"/>
          <w:sz w:val="24"/>
        </w:rPr>
        <w:t>》</w:t>
      </w:r>
      <w:r w:rsidRPr="00FD6084">
        <w:rPr>
          <w:bCs/>
          <w:snapToGrid w:val="0"/>
          <w:kern w:val="22"/>
          <w:sz w:val="24"/>
          <w:lang w:bidi="th-TH"/>
        </w:rPr>
        <w:br/>
      </w:r>
      <w:r w:rsidRPr="00FD6084">
        <w:rPr>
          <w:rFonts w:ascii="宋体" w:hAnsi="宋体" w:cs="宋体" w:hint="eastAsia"/>
          <w:bCs/>
          <w:snapToGrid w:val="0"/>
          <w:kern w:val="22"/>
          <w:sz w:val="24"/>
        </w:rPr>
        <w:t>第</w:t>
      </w:r>
      <w:r w:rsidRPr="00FD6084">
        <w:rPr>
          <w:bCs/>
          <w:snapToGrid w:val="0"/>
          <w:kern w:val="22"/>
          <w:sz w:val="24"/>
          <w:lang w:bidi="th-TH"/>
        </w:rPr>
        <w:t>4</w:t>
      </w:r>
      <w:r w:rsidRPr="00FD6084">
        <w:rPr>
          <w:rFonts w:ascii="宋体" w:hAnsi="宋体" w:cs="宋体" w:hint="eastAsia"/>
          <w:bCs/>
          <w:snapToGrid w:val="0"/>
          <w:kern w:val="22"/>
          <w:sz w:val="24"/>
        </w:rPr>
        <w:t>条第</w:t>
      </w:r>
      <w:r w:rsidRPr="00FD6084">
        <w:rPr>
          <w:bCs/>
          <w:snapToGrid w:val="0"/>
          <w:kern w:val="22"/>
          <w:sz w:val="24"/>
          <w:lang w:bidi="th-TH"/>
        </w:rPr>
        <w:t>4</w:t>
      </w:r>
      <w:r w:rsidRPr="00FD6084">
        <w:rPr>
          <w:rFonts w:ascii="宋体" w:hAnsi="宋体" w:cs="宋体" w:hint="eastAsia"/>
          <w:bCs/>
          <w:snapToGrid w:val="0"/>
          <w:kern w:val="22"/>
          <w:sz w:val="24"/>
        </w:rPr>
        <w:t>款范围内获取和惠益分享专门性国际文书的潜在标准</w:t>
      </w:r>
      <w:bookmarkEnd w:id="2"/>
    </w:p>
    <w:p w:rsidR="006578FD" w:rsidRPr="00682A8C" w:rsidRDefault="006578FD" w:rsidP="003F6AE8">
      <w:pPr>
        <w:pStyle w:val="ListParagraph"/>
        <w:suppressLineNumbers/>
        <w:suppressAutoHyphens/>
        <w:kinsoku w:val="0"/>
        <w:overflowPunct w:val="0"/>
        <w:autoSpaceDE w:val="0"/>
        <w:autoSpaceDN w:val="0"/>
        <w:adjustRightInd w:val="0"/>
        <w:spacing w:before="120" w:after="120" w:line="240" w:lineRule="atLeast"/>
        <w:ind w:left="0"/>
        <w:contextualSpacing w:val="0"/>
        <w:rPr>
          <w:rFonts w:ascii="SimSun" w:hAnsi="SimSun" w:cs="SimSun"/>
          <w:sz w:val="24"/>
        </w:rPr>
      </w:pPr>
      <w:r>
        <w:rPr>
          <w:rFonts w:ascii="宋体" w:cs="宋体"/>
          <w:sz w:val="24"/>
        </w:rPr>
        <w:tab/>
      </w:r>
      <w:r w:rsidRPr="00682A8C">
        <w:rPr>
          <w:rFonts w:ascii="宋体" w:hAnsi="宋体" w:cs="宋体" w:hint="eastAsia"/>
          <w:sz w:val="24"/>
        </w:rPr>
        <w:t>以下是</w:t>
      </w:r>
      <w:r w:rsidRPr="00682A8C">
        <w:rPr>
          <w:rStyle w:val="ng-binding"/>
          <w:rFonts w:ascii="宋体" w:hAnsi="宋体" w:cs="宋体" w:hint="eastAsia"/>
          <w:sz w:val="24"/>
        </w:rPr>
        <w:t>《关于获取遗传资源和公正公平分享其利用所产生惠益的名古屋议定书》</w:t>
      </w:r>
      <w:r w:rsidRPr="00682A8C">
        <w:rPr>
          <w:rFonts w:ascii="宋体" w:hAnsi="宋体" w:cs="宋体" w:hint="eastAsia"/>
          <w:sz w:val="24"/>
        </w:rPr>
        <w:t>第</w:t>
      </w:r>
      <w:r w:rsidRPr="00682A8C">
        <w:rPr>
          <w:sz w:val="24"/>
          <w:lang w:bidi="th-TH"/>
        </w:rPr>
        <w:t>4</w:t>
      </w:r>
      <w:r w:rsidRPr="00682A8C">
        <w:rPr>
          <w:rFonts w:ascii="宋体" w:hAnsi="宋体" w:cs="宋体" w:hint="eastAsia"/>
          <w:sz w:val="24"/>
        </w:rPr>
        <w:t>条第</w:t>
      </w:r>
      <w:r w:rsidRPr="00682A8C">
        <w:rPr>
          <w:sz w:val="24"/>
          <w:lang w:bidi="th-TH"/>
        </w:rPr>
        <w:t>4</w:t>
      </w:r>
      <w:r w:rsidRPr="00682A8C">
        <w:rPr>
          <w:rFonts w:ascii="宋体" w:hAnsi="宋体" w:cs="宋体" w:hint="eastAsia"/>
          <w:sz w:val="24"/>
        </w:rPr>
        <w:t>款范围内获取和惠益分享专门性国际文书的潜在标准的摘要，</w:t>
      </w:r>
      <w:r w:rsidRPr="00682A8C">
        <w:rPr>
          <w:sz w:val="24"/>
          <w:lang w:bidi="th-TH"/>
        </w:rPr>
        <w:t>CBD/SBI/2/INF/17</w:t>
      </w:r>
      <w:r w:rsidRPr="00682A8C">
        <w:rPr>
          <w:rFonts w:ascii="宋体" w:hAnsi="宋体" w:cs="宋体" w:hint="eastAsia"/>
          <w:sz w:val="24"/>
        </w:rPr>
        <w:t>号文件所载研究报告</w:t>
      </w:r>
      <w:r>
        <w:rPr>
          <w:rFonts w:ascii="宋体" w:hAnsi="宋体" w:cs="宋体" w:hint="eastAsia"/>
          <w:sz w:val="24"/>
        </w:rPr>
        <w:t>对此</w:t>
      </w:r>
      <w:r w:rsidRPr="00682A8C">
        <w:rPr>
          <w:rFonts w:ascii="宋体" w:hAnsi="宋体" w:cs="宋体" w:hint="eastAsia"/>
          <w:sz w:val="24"/>
        </w:rPr>
        <w:t>做了介绍。这些潜在标准正在讨论，议定书缔约方尚未</w:t>
      </w:r>
      <w:r>
        <w:rPr>
          <w:rFonts w:ascii="宋体" w:hAnsi="宋体" w:cs="宋体" w:hint="eastAsia"/>
          <w:sz w:val="24"/>
        </w:rPr>
        <w:t>商定</w:t>
      </w:r>
      <w:r w:rsidRPr="00682A8C">
        <w:rPr>
          <w:rFonts w:ascii="宋体" w:hAnsi="宋体" w:cs="宋体" w:hint="eastAsia"/>
          <w:sz w:val="24"/>
        </w:rPr>
        <w:t>。</w:t>
      </w:r>
    </w:p>
    <w:p w:rsidR="006578FD" w:rsidRDefault="006578FD" w:rsidP="001975A5">
      <w:pPr>
        <w:pStyle w:val="ListParagraph"/>
        <w:suppressLineNumbers/>
        <w:suppressAutoHyphens/>
        <w:kinsoku w:val="0"/>
        <w:overflowPunct w:val="0"/>
        <w:autoSpaceDE w:val="0"/>
        <w:autoSpaceDN w:val="0"/>
        <w:adjustRightInd w:val="0"/>
        <w:spacing w:before="120" w:after="120" w:line="240" w:lineRule="atLeast"/>
        <w:ind w:left="0"/>
        <w:contextualSpacing w:val="0"/>
        <w:jc w:val="left"/>
        <w:rPr>
          <w:bCs/>
          <w:snapToGrid w:val="0"/>
          <w:kern w:val="22"/>
          <w:sz w:val="24"/>
          <w:lang w:bidi="th-TH"/>
        </w:rPr>
      </w:pPr>
    </w:p>
    <w:p w:rsidR="006578FD" w:rsidRPr="00D92C07" w:rsidRDefault="006578FD" w:rsidP="001975A5">
      <w:pPr>
        <w:pStyle w:val="ListParagraph"/>
        <w:suppressLineNumbers/>
        <w:suppressAutoHyphens/>
        <w:kinsoku w:val="0"/>
        <w:overflowPunct w:val="0"/>
        <w:autoSpaceDE w:val="0"/>
        <w:autoSpaceDN w:val="0"/>
        <w:adjustRightInd w:val="0"/>
        <w:spacing w:before="120" w:after="120" w:line="240" w:lineRule="atLeast"/>
        <w:ind w:left="0"/>
        <w:contextualSpacing w:val="0"/>
        <w:jc w:val="left"/>
        <w:rPr>
          <w:snapToGrid w:val="0"/>
          <w:kern w:val="22"/>
          <w:sz w:val="24"/>
          <w:lang w:bidi="th-TH"/>
        </w:rPr>
      </w:pPr>
      <w:r>
        <w:rPr>
          <w:bCs/>
          <w:snapToGrid w:val="0"/>
          <w:kern w:val="22"/>
          <w:sz w:val="24"/>
          <w:lang w:bidi="th-TH"/>
        </w:rPr>
        <w:tab/>
      </w:r>
      <w:r w:rsidRPr="00D92C07">
        <w:rPr>
          <w:bCs/>
          <w:snapToGrid w:val="0"/>
          <w:kern w:val="22"/>
          <w:sz w:val="24"/>
          <w:lang w:bidi="th-TH"/>
        </w:rPr>
        <w:t>1.</w:t>
      </w:r>
      <w:r w:rsidRPr="00D92C07">
        <w:rPr>
          <w:bCs/>
          <w:snapToGrid w:val="0"/>
          <w:kern w:val="22"/>
          <w:sz w:val="24"/>
          <w:lang w:bidi="th-TH"/>
        </w:rPr>
        <w:tab/>
      </w:r>
      <w:r w:rsidRPr="00D92C07">
        <w:rPr>
          <w:rFonts w:eastAsia="KaiTi" w:hint="eastAsia"/>
          <w:snapToGrid w:val="0"/>
          <w:kern w:val="22"/>
          <w:sz w:val="24"/>
          <w:lang w:bidi="th-TH"/>
        </w:rPr>
        <w:t>政府间商定</w:t>
      </w:r>
      <w:r w:rsidRPr="00D92C07">
        <w:rPr>
          <w:bCs/>
          <w:snapToGrid w:val="0"/>
          <w:kern w:val="22"/>
          <w:sz w:val="24"/>
          <w:lang w:bidi="th-TH"/>
        </w:rPr>
        <w:t>——</w:t>
      </w:r>
      <w:r w:rsidRPr="00D92C07">
        <w:rPr>
          <w:rFonts w:ascii="宋体" w:hAnsi="宋体" w:cs="宋体" w:hint="eastAsia"/>
          <w:snapToGrid w:val="0"/>
          <w:kern w:val="22"/>
          <w:sz w:val="24"/>
        </w:rPr>
        <w:t>文书</w:t>
      </w:r>
      <w:r>
        <w:rPr>
          <w:rFonts w:ascii="宋体" w:hAnsi="宋体" w:cs="宋体" w:hint="eastAsia"/>
          <w:snapToGrid w:val="0"/>
          <w:kern w:val="22"/>
          <w:sz w:val="24"/>
        </w:rPr>
        <w:t>应</w:t>
      </w:r>
      <w:r w:rsidRPr="00D92C07">
        <w:rPr>
          <w:rFonts w:ascii="宋体" w:hAnsi="宋体" w:cs="宋体" w:hint="eastAsia"/>
          <w:snapToGrid w:val="0"/>
          <w:kern w:val="22"/>
          <w:sz w:val="24"/>
        </w:rPr>
        <w:t>通过政府间进程</w:t>
      </w:r>
      <w:r>
        <w:rPr>
          <w:rFonts w:ascii="宋体" w:hAnsi="宋体" w:cs="宋体" w:hint="eastAsia"/>
          <w:snapToGrid w:val="0"/>
          <w:kern w:val="22"/>
          <w:sz w:val="24"/>
        </w:rPr>
        <w:t>得到</w:t>
      </w:r>
      <w:r w:rsidRPr="00D92C07">
        <w:rPr>
          <w:rFonts w:ascii="宋体" w:hAnsi="宋体" w:cs="宋体" w:hint="eastAsia"/>
          <w:snapToGrid w:val="0"/>
          <w:kern w:val="22"/>
          <w:sz w:val="24"/>
        </w:rPr>
        <w:t>制定和商定。文书可具有约束力或不具有约束力。</w:t>
      </w:r>
    </w:p>
    <w:p w:rsidR="006578FD" w:rsidRPr="00D92C07" w:rsidRDefault="006578FD" w:rsidP="001975A5">
      <w:pPr>
        <w:pStyle w:val="ListParagraph"/>
        <w:suppressLineNumbers/>
        <w:suppressAutoHyphens/>
        <w:kinsoku w:val="0"/>
        <w:overflowPunct w:val="0"/>
        <w:autoSpaceDE w:val="0"/>
        <w:autoSpaceDN w:val="0"/>
        <w:adjustRightInd w:val="0"/>
        <w:spacing w:before="120" w:after="120" w:line="240" w:lineRule="atLeast"/>
        <w:ind w:left="0"/>
        <w:contextualSpacing w:val="0"/>
        <w:jc w:val="left"/>
        <w:rPr>
          <w:b/>
          <w:snapToGrid w:val="0"/>
          <w:kern w:val="22"/>
          <w:sz w:val="24"/>
          <w:lang w:bidi="th-TH"/>
        </w:rPr>
      </w:pPr>
      <w:r>
        <w:rPr>
          <w:bCs/>
          <w:snapToGrid w:val="0"/>
          <w:kern w:val="22"/>
          <w:sz w:val="24"/>
          <w:lang w:bidi="th-TH"/>
        </w:rPr>
        <w:tab/>
      </w:r>
      <w:r w:rsidRPr="00D92C07">
        <w:rPr>
          <w:bCs/>
          <w:snapToGrid w:val="0"/>
          <w:kern w:val="22"/>
          <w:sz w:val="24"/>
          <w:lang w:bidi="th-TH"/>
        </w:rPr>
        <w:t>2.</w:t>
      </w:r>
      <w:r w:rsidRPr="00D92C07">
        <w:rPr>
          <w:bCs/>
          <w:snapToGrid w:val="0"/>
          <w:kern w:val="22"/>
          <w:sz w:val="24"/>
          <w:lang w:bidi="th-TH"/>
        </w:rPr>
        <w:tab/>
      </w:r>
      <w:r w:rsidRPr="00D92C07">
        <w:rPr>
          <w:rFonts w:eastAsia="KaiTi" w:hint="eastAsia"/>
          <w:snapToGrid w:val="0"/>
          <w:kern w:val="22"/>
          <w:sz w:val="24"/>
          <w:lang w:bidi="th-TH"/>
        </w:rPr>
        <w:t>专门性</w:t>
      </w:r>
      <w:r w:rsidRPr="00D92C07">
        <w:rPr>
          <w:bCs/>
          <w:snapToGrid w:val="0"/>
          <w:kern w:val="22"/>
          <w:sz w:val="24"/>
          <w:lang w:bidi="th-TH"/>
        </w:rPr>
        <w:t>——</w:t>
      </w:r>
      <w:r w:rsidRPr="00D92C07">
        <w:rPr>
          <w:rFonts w:ascii="宋体" w:hAnsi="宋体" w:cs="宋体" w:hint="eastAsia"/>
          <w:snapToGrid w:val="0"/>
          <w:kern w:val="22"/>
          <w:sz w:val="24"/>
        </w:rPr>
        <w:t>文书：</w:t>
      </w:r>
    </w:p>
    <w:p w:rsidR="006578FD" w:rsidRPr="00D92C07" w:rsidRDefault="006578FD" w:rsidP="001975A5">
      <w:pPr>
        <w:pStyle w:val="ListParagraph"/>
        <w:numPr>
          <w:ilvl w:val="1"/>
          <w:numId w:val="31"/>
        </w:numPr>
        <w:suppressLineNumbers/>
        <w:suppressAutoHyphens/>
        <w:kinsoku w:val="0"/>
        <w:overflowPunct w:val="0"/>
        <w:autoSpaceDE w:val="0"/>
        <w:autoSpaceDN w:val="0"/>
        <w:adjustRightInd w:val="0"/>
        <w:spacing w:before="120" w:after="120" w:line="240" w:lineRule="atLeast"/>
        <w:ind w:left="0" w:firstLine="720"/>
        <w:contextualSpacing w:val="0"/>
        <w:jc w:val="left"/>
        <w:rPr>
          <w:snapToGrid w:val="0"/>
          <w:kern w:val="22"/>
          <w:sz w:val="24"/>
          <w:lang w:bidi="th-TH"/>
        </w:rPr>
      </w:pPr>
      <w:r w:rsidRPr="00D92C07">
        <w:rPr>
          <w:rFonts w:ascii="宋体" w:hAnsi="宋体" w:cs="宋体" w:hint="eastAsia"/>
          <w:snapToGrid w:val="0"/>
          <w:kern w:val="22"/>
          <w:sz w:val="24"/>
        </w:rPr>
        <w:t>适用于否则应属于《名古屋议定书》范围的一套特定遗传资源和</w:t>
      </w:r>
      <w:r>
        <w:rPr>
          <w:rFonts w:ascii="宋体" w:hAnsi="宋体" w:cs="宋体"/>
          <w:snapToGrid w:val="0"/>
          <w:kern w:val="22"/>
          <w:sz w:val="24"/>
        </w:rPr>
        <w:t>/</w:t>
      </w:r>
      <w:r w:rsidRPr="00D92C07">
        <w:rPr>
          <w:rFonts w:ascii="宋体" w:hAnsi="宋体" w:cs="宋体" w:hint="eastAsia"/>
          <w:snapToGrid w:val="0"/>
          <w:kern w:val="22"/>
          <w:sz w:val="24"/>
        </w:rPr>
        <w:t>或与遗传资源相关的传统知识；</w:t>
      </w:r>
    </w:p>
    <w:p w:rsidR="006578FD" w:rsidRPr="00D92C07" w:rsidRDefault="006578FD" w:rsidP="001975A5">
      <w:pPr>
        <w:pStyle w:val="ListParagraph"/>
        <w:numPr>
          <w:ilvl w:val="1"/>
          <w:numId w:val="31"/>
        </w:numPr>
        <w:suppressLineNumbers/>
        <w:suppressAutoHyphens/>
        <w:kinsoku w:val="0"/>
        <w:overflowPunct w:val="0"/>
        <w:autoSpaceDE w:val="0"/>
        <w:autoSpaceDN w:val="0"/>
        <w:adjustRightInd w:val="0"/>
        <w:spacing w:before="120" w:after="120" w:line="240" w:lineRule="atLeast"/>
        <w:ind w:left="0" w:firstLine="720"/>
        <w:contextualSpacing w:val="0"/>
        <w:jc w:val="left"/>
        <w:rPr>
          <w:snapToGrid w:val="0"/>
          <w:kern w:val="22"/>
          <w:sz w:val="24"/>
          <w:lang w:bidi="th-TH"/>
        </w:rPr>
      </w:pPr>
      <w:r w:rsidRPr="00D92C07">
        <w:rPr>
          <w:rFonts w:ascii="宋体" w:hAnsi="宋体" w:cs="宋体" w:hint="eastAsia"/>
          <w:snapToGrid w:val="0"/>
          <w:kern w:val="22"/>
          <w:sz w:val="24"/>
        </w:rPr>
        <w:t>适用于特定用途的遗传资源和</w:t>
      </w:r>
      <w:r>
        <w:rPr>
          <w:rFonts w:ascii="宋体" w:hAnsi="宋体" w:cs="宋体"/>
          <w:snapToGrid w:val="0"/>
          <w:kern w:val="22"/>
          <w:sz w:val="24"/>
        </w:rPr>
        <w:t>/</w:t>
      </w:r>
      <w:r w:rsidRPr="00D92C07">
        <w:rPr>
          <w:rFonts w:ascii="宋体" w:hAnsi="宋体" w:cs="宋体" w:hint="eastAsia"/>
          <w:snapToGrid w:val="0"/>
          <w:kern w:val="22"/>
          <w:sz w:val="24"/>
        </w:rPr>
        <w:t>或与遗传资源相关的传统知识，这些遗传资源和传统知识需要有区别因而专门</w:t>
      </w:r>
      <w:r>
        <w:rPr>
          <w:rFonts w:ascii="宋体" w:hAnsi="宋体" w:cs="宋体" w:hint="eastAsia"/>
          <w:snapToGrid w:val="0"/>
          <w:kern w:val="22"/>
          <w:sz w:val="24"/>
        </w:rPr>
        <w:t>处理</w:t>
      </w:r>
      <w:r w:rsidRPr="00D92C07">
        <w:rPr>
          <w:rFonts w:ascii="宋体" w:hAnsi="宋体" w:cs="宋体" w:hint="eastAsia"/>
          <w:snapToGrid w:val="0"/>
          <w:kern w:val="22"/>
          <w:sz w:val="24"/>
        </w:rPr>
        <w:t>的办法。</w:t>
      </w:r>
    </w:p>
    <w:p w:rsidR="006578FD" w:rsidRPr="00D92C07" w:rsidRDefault="006578FD" w:rsidP="001975A5">
      <w:pPr>
        <w:pStyle w:val="ListParagraph"/>
        <w:suppressLineNumbers/>
        <w:suppressAutoHyphens/>
        <w:kinsoku w:val="0"/>
        <w:overflowPunct w:val="0"/>
        <w:autoSpaceDE w:val="0"/>
        <w:autoSpaceDN w:val="0"/>
        <w:adjustRightInd w:val="0"/>
        <w:spacing w:before="120" w:after="120" w:line="240" w:lineRule="atLeast"/>
        <w:ind w:left="0"/>
        <w:contextualSpacing w:val="0"/>
        <w:jc w:val="left"/>
        <w:rPr>
          <w:b/>
          <w:snapToGrid w:val="0"/>
          <w:kern w:val="22"/>
          <w:sz w:val="24"/>
          <w:lang w:bidi="th-TH"/>
        </w:rPr>
      </w:pPr>
      <w:r>
        <w:rPr>
          <w:bCs/>
          <w:snapToGrid w:val="0"/>
          <w:kern w:val="22"/>
          <w:sz w:val="24"/>
          <w:lang w:bidi="th-TH"/>
        </w:rPr>
        <w:tab/>
      </w:r>
      <w:r w:rsidRPr="00D92C07">
        <w:rPr>
          <w:bCs/>
          <w:snapToGrid w:val="0"/>
          <w:kern w:val="22"/>
          <w:sz w:val="24"/>
          <w:lang w:bidi="th-TH"/>
        </w:rPr>
        <w:t>3.</w:t>
      </w:r>
      <w:r w:rsidRPr="00D92C07">
        <w:rPr>
          <w:bCs/>
          <w:snapToGrid w:val="0"/>
          <w:kern w:val="22"/>
          <w:sz w:val="24"/>
          <w:lang w:bidi="th-TH"/>
        </w:rPr>
        <w:tab/>
      </w:r>
      <w:r>
        <w:rPr>
          <w:rFonts w:eastAsia="KaiTi" w:hint="eastAsia"/>
          <w:snapToGrid w:val="0"/>
          <w:kern w:val="22"/>
          <w:sz w:val="24"/>
          <w:lang w:bidi="th-TH"/>
        </w:rPr>
        <w:t>相辅相成</w:t>
      </w:r>
      <w:r w:rsidRPr="00D92C07">
        <w:rPr>
          <w:bCs/>
          <w:snapToGrid w:val="0"/>
          <w:kern w:val="22"/>
          <w:sz w:val="24"/>
          <w:lang w:bidi="th-TH"/>
        </w:rPr>
        <w:t>——</w:t>
      </w:r>
      <w:r w:rsidRPr="00D92C07">
        <w:rPr>
          <w:rFonts w:ascii="宋体" w:hAnsi="宋体" w:cs="宋体" w:hint="eastAsia"/>
          <w:snapToGrid w:val="0"/>
          <w:kern w:val="22"/>
          <w:sz w:val="24"/>
        </w:rPr>
        <w:t>文书应符合和支持并且不违背《生物多样性公约》和《名古屋议定书》的目标，包括：</w:t>
      </w:r>
    </w:p>
    <w:p w:rsidR="006578FD" w:rsidRPr="00D92C07" w:rsidRDefault="006578FD" w:rsidP="001975A5">
      <w:pPr>
        <w:numPr>
          <w:ilvl w:val="1"/>
          <w:numId w:val="32"/>
        </w:numPr>
        <w:suppressLineNumbers/>
        <w:suppressAutoHyphens/>
        <w:kinsoku w:val="0"/>
        <w:overflowPunct w:val="0"/>
        <w:autoSpaceDE w:val="0"/>
        <w:autoSpaceDN w:val="0"/>
        <w:adjustRightInd w:val="0"/>
        <w:spacing w:before="120" w:after="120" w:line="240" w:lineRule="atLeast"/>
        <w:ind w:left="0" w:firstLine="720"/>
        <w:jc w:val="left"/>
        <w:rPr>
          <w:snapToGrid w:val="0"/>
          <w:kern w:val="22"/>
          <w:sz w:val="24"/>
          <w:lang w:bidi="th-TH"/>
        </w:rPr>
      </w:pPr>
      <w:r w:rsidRPr="00D92C07">
        <w:rPr>
          <w:rFonts w:ascii="宋体" w:hAnsi="宋体" w:cs="宋体" w:hint="eastAsia"/>
          <w:snapToGrid w:val="0"/>
          <w:kern w:val="22"/>
          <w:sz w:val="24"/>
        </w:rPr>
        <w:t>符合生物多样性保护和可持续利用目标；</w:t>
      </w:r>
    </w:p>
    <w:p w:rsidR="006578FD" w:rsidRPr="00D92C07" w:rsidRDefault="006578FD" w:rsidP="001975A5">
      <w:pPr>
        <w:numPr>
          <w:ilvl w:val="1"/>
          <w:numId w:val="32"/>
        </w:numPr>
        <w:suppressLineNumbers/>
        <w:suppressAutoHyphens/>
        <w:kinsoku w:val="0"/>
        <w:overflowPunct w:val="0"/>
        <w:autoSpaceDE w:val="0"/>
        <w:autoSpaceDN w:val="0"/>
        <w:adjustRightInd w:val="0"/>
        <w:spacing w:before="120" w:after="120" w:line="240" w:lineRule="atLeast"/>
        <w:ind w:left="0" w:firstLine="720"/>
        <w:jc w:val="left"/>
        <w:rPr>
          <w:snapToGrid w:val="0"/>
          <w:kern w:val="22"/>
          <w:sz w:val="24"/>
          <w:lang w:bidi="th-TH"/>
        </w:rPr>
      </w:pPr>
      <w:r w:rsidRPr="00D92C07">
        <w:rPr>
          <w:rFonts w:ascii="宋体" w:hAnsi="宋体" w:cs="宋体" w:hint="eastAsia"/>
          <w:snapToGrid w:val="0"/>
          <w:kern w:val="22"/>
          <w:sz w:val="24"/>
        </w:rPr>
        <w:t>公正和公平分享惠益；</w:t>
      </w:r>
    </w:p>
    <w:p w:rsidR="006578FD" w:rsidRPr="00D92C07" w:rsidRDefault="006578FD" w:rsidP="001975A5">
      <w:pPr>
        <w:numPr>
          <w:ilvl w:val="1"/>
          <w:numId w:val="32"/>
        </w:numPr>
        <w:suppressLineNumbers/>
        <w:suppressAutoHyphens/>
        <w:kinsoku w:val="0"/>
        <w:overflowPunct w:val="0"/>
        <w:autoSpaceDE w:val="0"/>
        <w:autoSpaceDN w:val="0"/>
        <w:adjustRightInd w:val="0"/>
        <w:spacing w:before="120" w:after="120" w:line="240" w:lineRule="atLeast"/>
        <w:ind w:left="0" w:firstLine="720"/>
        <w:jc w:val="left"/>
        <w:rPr>
          <w:snapToGrid w:val="0"/>
          <w:kern w:val="22"/>
          <w:sz w:val="24"/>
          <w:lang w:bidi="th-TH"/>
        </w:rPr>
      </w:pPr>
      <w:r w:rsidRPr="00D92C07">
        <w:rPr>
          <w:rFonts w:ascii="宋体" w:hAnsi="宋体" w:cs="宋体" w:hint="eastAsia"/>
          <w:snapToGrid w:val="0"/>
          <w:kern w:val="22"/>
          <w:sz w:val="24"/>
        </w:rPr>
        <w:t>在获取遗传资源或</w:t>
      </w:r>
      <w:r w:rsidRPr="00D92C07">
        <w:rPr>
          <w:rFonts w:ascii="宋体" w:hAnsi="宋体" w:cs="宋体" w:hint="eastAsia"/>
          <w:snapToGrid w:val="0"/>
          <w:kern w:val="22"/>
          <w:sz w:val="24"/>
          <w:lang w:val="en-US"/>
        </w:rPr>
        <w:t>与遗传资源相关的</w:t>
      </w:r>
      <w:r w:rsidRPr="00D92C07">
        <w:rPr>
          <w:rFonts w:ascii="宋体" w:hAnsi="宋体" w:cs="宋体" w:hint="eastAsia"/>
          <w:snapToGrid w:val="0"/>
          <w:kern w:val="22"/>
          <w:sz w:val="24"/>
        </w:rPr>
        <w:t>传统知识和惠益分享方面具有法律确定性；</w:t>
      </w:r>
    </w:p>
    <w:p w:rsidR="006578FD" w:rsidRPr="00D92C07" w:rsidRDefault="006578FD" w:rsidP="001975A5">
      <w:pPr>
        <w:numPr>
          <w:ilvl w:val="1"/>
          <w:numId w:val="32"/>
        </w:numPr>
        <w:suppressLineNumbers/>
        <w:suppressAutoHyphens/>
        <w:kinsoku w:val="0"/>
        <w:overflowPunct w:val="0"/>
        <w:autoSpaceDE w:val="0"/>
        <w:autoSpaceDN w:val="0"/>
        <w:adjustRightInd w:val="0"/>
        <w:spacing w:before="120" w:after="120" w:line="240" w:lineRule="atLeast"/>
        <w:ind w:left="0" w:firstLine="720"/>
        <w:jc w:val="left"/>
        <w:rPr>
          <w:snapToGrid w:val="0"/>
          <w:kern w:val="22"/>
          <w:sz w:val="24"/>
          <w:vertAlign w:val="superscript"/>
          <w:lang w:bidi="th-TH"/>
        </w:rPr>
      </w:pPr>
      <w:r>
        <w:rPr>
          <w:rFonts w:ascii="宋体" w:hAnsi="宋体" w:cs="宋体" w:hint="eastAsia"/>
          <w:snapToGrid w:val="0"/>
          <w:kern w:val="22"/>
          <w:sz w:val="24"/>
        </w:rPr>
        <w:t>如</w:t>
      </w:r>
      <w:r w:rsidRPr="00D92C07">
        <w:rPr>
          <w:rFonts w:ascii="宋体" w:hAnsi="宋体" w:cs="宋体" w:hint="eastAsia"/>
          <w:snapToGrid w:val="0"/>
          <w:kern w:val="22"/>
          <w:sz w:val="24"/>
        </w:rPr>
        <w:t>国际商定目标</w:t>
      </w:r>
      <w:r>
        <w:rPr>
          <w:rFonts w:ascii="宋体" w:hAnsi="宋体" w:cs="宋体" w:hint="eastAsia"/>
          <w:snapToGrid w:val="0"/>
          <w:kern w:val="22"/>
          <w:sz w:val="24"/>
        </w:rPr>
        <w:t>中</w:t>
      </w:r>
      <w:r w:rsidRPr="00D92C07">
        <w:rPr>
          <w:rFonts w:ascii="宋体" w:hAnsi="宋体" w:cs="宋体" w:hint="eastAsia"/>
          <w:snapToGrid w:val="0"/>
          <w:kern w:val="22"/>
          <w:sz w:val="24"/>
        </w:rPr>
        <w:t>反映的</w:t>
      </w:r>
      <w:r>
        <w:rPr>
          <w:rFonts w:ascii="宋体" w:hAnsi="宋体" w:cs="宋体" w:hint="eastAsia"/>
          <w:snapToGrid w:val="0"/>
          <w:kern w:val="22"/>
          <w:sz w:val="24"/>
        </w:rPr>
        <w:t>有助于促进</w:t>
      </w:r>
      <w:r w:rsidRPr="00D92C07">
        <w:rPr>
          <w:rFonts w:ascii="宋体" w:hAnsi="宋体" w:cs="宋体" w:hint="eastAsia"/>
          <w:snapToGrid w:val="0"/>
          <w:kern w:val="22"/>
          <w:sz w:val="24"/>
        </w:rPr>
        <w:t>可持续发展；</w:t>
      </w:r>
    </w:p>
    <w:p w:rsidR="006578FD" w:rsidRPr="00D92C07" w:rsidRDefault="006578FD" w:rsidP="001975A5">
      <w:pPr>
        <w:numPr>
          <w:ilvl w:val="1"/>
          <w:numId w:val="32"/>
        </w:numPr>
        <w:suppressLineNumbers/>
        <w:suppressAutoHyphens/>
        <w:kinsoku w:val="0"/>
        <w:overflowPunct w:val="0"/>
        <w:autoSpaceDE w:val="0"/>
        <w:autoSpaceDN w:val="0"/>
        <w:adjustRightInd w:val="0"/>
        <w:spacing w:before="120" w:after="120" w:line="240" w:lineRule="atLeast"/>
        <w:ind w:left="0" w:firstLine="720"/>
        <w:jc w:val="left"/>
        <w:rPr>
          <w:snapToGrid w:val="0"/>
          <w:kern w:val="22"/>
          <w:sz w:val="24"/>
          <w:lang w:bidi="th-TH"/>
        </w:rPr>
      </w:pPr>
      <w:r w:rsidRPr="00D92C07">
        <w:rPr>
          <w:rFonts w:ascii="宋体" w:hAnsi="宋体" w:cs="宋体" w:hint="eastAsia"/>
          <w:snapToGrid w:val="0"/>
          <w:kern w:val="22"/>
          <w:sz w:val="24"/>
        </w:rPr>
        <w:t>其他一般法律原则，包括诚信、有效性和合法期望。</w:t>
      </w:r>
    </w:p>
    <w:p w:rsidR="006578FD" w:rsidRPr="005B2F18" w:rsidRDefault="006578FD" w:rsidP="004148C8">
      <w:pPr>
        <w:tabs>
          <w:tab w:val="left" w:pos="720"/>
        </w:tabs>
        <w:spacing w:line="240" w:lineRule="atLeast"/>
        <w:jc w:val="left"/>
        <w:rPr>
          <w:rFonts w:ascii="SimSun" w:hAnsi="SimSun" w:cs="SimSun"/>
          <w:color w:val="000000"/>
          <w:sz w:val="24"/>
          <w:lang w:val="en-US"/>
        </w:rPr>
      </w:pPr>
    </w:p>
    <w:bookmarkEnd w:id="0"/>
    <w:p w:rsidR="006578FD" w:rsidRPr="005B2F18" w:rsidRDefault="006578FD">
      <w:pPr>
        <w:spacing w:before="120" w:after="120"/>
        <w:jc w:val="center"/>
        <w:rPr>
          <w:rFonts w:cs="Times New Roman"/>
          <w:kern w:val="22"/>
          <w:sz w:val="24"/>
        </w:rPr>
      </w:pPr>
      <w:r w:rsidRPr="005B2F18">
        <w:rPr>
          <w:rFonts w:cs="Times New Roman"/>
          <w:kern w:val="22"/>
          <w:sz w:val="24"/>
        </w:rPr>
        <w:t>__________</w:t>
      </w:r>
      <w:bookmarkStart w:id="3" w:name="_GoBack"/>
      <w:bookmarkEnd w:id="3"/>
    </w:p>
    <w:sectPr w:rsidR="006578FD" w:rsidRPr="005B2F18" w:rsidSect="00FF196E">
      <w:headerReference w:type="even" r:id="rId10"/>
      <w:headerReference w:type="default" r:id="rId11"/>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8FD" w:rsidRDefault="006578FD">
      <w:pPr>
        <w:rPr>
          <w:rFonts w:ascii="Univers" w:hAnsi="Univers" w:cs="Times New Roman"/>
        </w:rPr>
      </w:pPr>
      <w:r>
        <w:rPr>
          <w:rFonts w:ascii="Univers" w:hAnsi="Univers" w:cs="Times New Roman"/>
        </w:rPr>
        <w:separator/>
      </w:r>
    </w:p>
  </w:endnote>
  <w:endnote w:type="continuationSeparator" w:id="0">
    <w:p w:rsidR="006578FD" w:rsidRDefault="006578FD">
      <w:pPr>
        <w:rPr>
          <w:rFonts w:ascii="Univers" w:hAnsi="Univers" w:cs="Times New Roman"/>
        </w:rPr>
      </w:pPr>
      <w:r>
        <w:rPr>
          <w:rFonts w:ascii="Univers" w:hAnsi="Univer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ngsana New">
    <w:panose1 w:val="02020603050405020304"/>
    <w:charset w:val="DE"/>
    <w:family w:val="roman"/>
    <w:notTrueType/>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 w:name="Univers">
    <w:altName w:val="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imSun">
    <w:altName w:val="SimSun"/>
    <w:panose1 w:val="00000000000000000000"/>
    <w:charset w:val="00"/>
    <w:family w:val="roman"/>
    <w:notTrueType/>
    <w:pitch w:val="default"/>
    <w:sig w:usb0="00000003" w:usb1="00000000" w:usb2="00000000" w:usb3="00000000" w:csb0="00000001" w:csb1="00000000"/>
  </w:font>
  <w:font w:name="Microsoft YaHei">
    <w:altName w:val="Microsoft YaHei"/>
    <w:panose1 w:val="00000000000000000000"/>
    <w:charset w:val="00"/>
    <w:family w:val="roman"/>
    <w:notTrueType/>
    <w:pitch w:val="default"/>
    <w:sig w:usb0="00000003" w:usb1="00000000" w:usb2="00000000" w:usb3="00000000" w:csb0="00000001" w:csb1="00000000"/>
  </w:font>
  <w:font w:name="KaiTi">
    <w:altName w:val="????ì??"/>
    <w:panose1 w:val="00000000000000000000"/>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8FD" w:rsidRDefault="006578FD">
      <w:pPr>
        <w:rPr>
          <w:rFonts w:ascii="Univers" w:hAnsi="Univers" w:cs="Times New Roman"/>
        </w:rPr>
      </w:pPr>
      <w:r>
        <w:rPr>
          <w:rFonts w:ascii="Univers" w:hAnsi="Univers" w:cs="Times New Roman"/>
        </w:rPr>
        <w:separator/>
      </w:r>
    </w:p>
  </w:footnote>
  <w:footnote w:type="continuationSeparator" w:id="0">
    <w:p w:rsidR="006578FD" w:rsidRDefault="006578FD">
      <w:pPr>
        <w:rPr>
          <w:rFonts w:ascii="Univers" w:hAnsi="Univers" w:cs="Times New Roman"/>
        </w:rPr>
      </w:pPr>
      <w:r>
        <w:rPr>
          <w:rFonts w:ascii="Univers" w:hAnsi="Univers" w:cs="Times New Roman"/>
        </w:rPr>
        <w:continuationSeparator/>
      </w:r>
    </w:p>
  </w:footnote>
  <w:footnote w:id="1">
    <w:p w:rsidR="006578FD" w:rsidRDefault="006578FD" w:rsidP="001975A5">
      <w:pPr>
        <w:pStyle w:val="FootnoteText"/>
        <w:tabs>
          <w:tab w:val="left" w:pos="360"/>
        </w:tabs>
        <w:ind w:firstLine="0"/>
      </w:pPr>
      <w:r w:rsidRPr="003629C9">
        <w:rPr>
          <w:rStyle w:val="FootnoteReference"/>
          <w:sz w:val="24"/>
          <w:u w:val="none"/>
          <w:vertAlign w:val="superscript"/>
        </w:rPr>
        <w:footnoteRef/>
      </w:r>
      <w:r w:rsidRPr="003629C9">
        <w:rPr>
          <w:vertAlign w:val="superscript"/>
        </w:rPr>
        <w:t xml:space="preserve"> </w:t>
      </w:r>
      <w:r>
        <w:t xml:space="preserve"> </w:t>
      </w:r>
      <w:r>
        <w:rPr>
          <w:rFonts w:hint="eastAsia"/>
        </w:rPr>
        <w:t>“</w:t>
      </w:r>
      <w:r w:rsidRPr="002F4368">
        <w:rPr>
          <w:rFonts w:ascii="宋体" w:hAnsi="宋体" w:cs="宋体" w:hint="eastAsia"/>
          <w:color w:val="222222"/>
          <w:sz w:val="20"/>
          <w:shd w:val="clear" w:color="auto" w:fill="FFFFFF"/>
        </w:rPr>
        <w:t>关于确定获取和惠益分享专门性国际文书标准的研究以及可能的承认进程</w:t>
      </w:r>
      <w:r w:rsidRPr="00D47E94">
        <w:rPr>
          <w:rFonts w:ascii="宋体" w:hAnsi="宋体" w:cs="宋体" w:hint="eastAsia"/>
          <w:color w:val="222222"/>
          <w:szCs w:val="18"/>
          <w:shd w:val="clear" w:color="auto" w:fill="FFFFFF"/>
        </w:rPr>
        <w:t>”</w:t>
      </w:r>
      <w:r>
        <w:rPr>
          <w:rFonts w:ascii="宋体" w:hAnsi="宋体" w:cs="宋体" w:hint="eastAsia"/>
          <w:color w:val="222222"/>
          <w:sz w:val="20"/>
          <w:shd w:val="clear" w:color="auto" w:fill="FFFFFF"/>
        </w:rPr>
        <w:t>（</w:t>
      </w:r>
      <w:r w:rsidRPr="002F4368">
        <w:rPr>
          <w:sz w:val="20"/>
        </w:rPr>
        <w:t>CBD/SBI/2/INF/17</w:t>
      </w:r>
      <w:r>
        <w:rPr>
          <w:rFonts w:ascii="宋体" w:hAnsi="宋体" w:cs="宋体" w:hint="eastAsia"/>
          <w:color w:val="222222"/>
          <w:sz w:val="20"/>
          <w:shd w:val="clear" w:color="auto" w:fill="FFFFFF"/>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8FD" w:rsidRPr="00785B1E" w:rsidRDefault="006578FD" w:rsidP="004D69AD">
    <w:pPr>
      <w:rPr>
        <w:sz w:val="24"/>
        <w:lang w:bidi="th-TH"/>
      </w:rPr>
    </w:pPr>
    <w:r w:rsidRPr="00C568D2">
      <w:rPr>
        <w:sz w:val="24"/>
        <w:lang w:val="en-US" w:bidi="th-TH"/>
      </w:rPr>
      <w:t>CBD/NP/MOP/</w:t>
    </w:r>
    <w:smartTag w:uri="urn:schemas-microsoft-com:office:smarttags" w:element="chsdate">
      <w:smartTagPr>
        <w:attr w:name="Year" w:val="2014"/>
        <w:attr w:name="Month" w:val="12"/>
        <w:attr w:name="Day" w:val="3"/>
        <w:attr w:name="IsLunarDate" w:val="False"/>
        <w:attr w:name="IsROCDate" w:val="False"/>
      </w:smartTagPr>
      <w:r w:rsidRPr="00C568D2">
        <w:rPr>
          <w:sz w:val="24"/>
          <w:lang w:val="en-US" w:bidi="th-TH"/>
        </w:rPr>
        <w:t>DEC/3/14</w:t>
      </w:r>
    </w:smartTag>
  </w:p>
  <w:p w:rsidR="006578FD" w:rsidRDefault="006578FD"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Pr>
        <w:noProof/>
        <w:sz w:val="24"/>
        <w:szCs w:val="22"/>
      </w:rPr>
      <w:t>2</w:t>
    </w:r>
    <w:r w:rsidRPr="00367DF4">
      <w:rPr>
        <w:sz w:val="24"/>
        <w:szCs w:val="22"/>
      </w:rPr>
      <w:fldChar w:fldCharType="end"/>
    </w:r>
  </w:p>
  <w:p w:rsidR="006578FD" w:rsidRPr="00367DF4" w:rsidRDefault="006578FD" w:rsidP="00660A89">
    <w:pPr>
      <w:pStyle w:val="Header"/>
      <w:rPr>
        <w:sz w:val="24"/>
        <w:szCs w:val="22"/>
      </w:rPr>
    </w:pPr>
  </w:p>
  <w:p w:rsidR="006578FD" w:rsidRDefault="006578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8FD" w:rsidRPr="00785B1E" w:rsidRDefault="006578FD" w:rsidP="004D69AD">
    <w:pPr>
      <w:ind w:left="252"/>
      <w:jc w:val="right"/>
      <w:rPr>
        <w:sz w:val="24"/>
        <w:lang w:bidi="th-TH"/>
      </w:rPr>
    </w:pPr>
    <w:r>
      <w:rPr>
        <w:sz w:val="24"/>
        <w:lang w:bidi="th-TH"/>
      </w:rPr>
      <w:t>CBD/NP-MOP/3/L.3</w:t>
    </w:r>
  </w:p>
  <w:p w:rsidR="006578FD" w:rsidRDefault="006578FD"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Pr>
        <w:noProof/>
        <w:sz w:val="24"/>
        <w:szCs w:val="22"/>
      </w:rPr>
      <w:t>3</w:t>
    </w:r>
    <w:r w:rsidRPr="00367DF4">
      <w:rPr>
        <w:sz w:val="24"/>
        <w:szCs w:val="22"/>
      </w:rPr>
      <w:fldChar w:fldCharType="end"/>
    </w:r>
  </w:p>
  <w:p w:rsidR="006578FD" w:rsidRDefault="006578FD">
    <w:pPr>
      <w:pStyle w:val="Header"/>
    </w:pPr>
  </w:p>
  <w:p w:rsidR="006578FD" w:rsidRDefault="006578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1859376B"/>
    <w:multiLevelType w:val="singleLevel"/>
    <w:tmpl w:val="35D0F268"/>
    <w:lvl w:ilvl="0">
      <w:start w:val="1"/>
      <w:numFmt w:val="decimal"/>
      <w:lvlText w:val="%1."/>
      <w:lvlJc w:val="left"/>
      <w:pPr>
        <w:tabs>
          <w:tab w:val="num" w:pos="4860"/>
        </w:tabs>
        <w:ind w:left="4500"/>
      </w:pPr>
      <w:rPr>
        <w:rFonts w:cs="Times New Roman"/>
      </w:rPr>
    </w:lvl>
  </w:abstractNum>
  <w:abstractNum w:abstractNumId="3">
    <w:nsid w:val="211854C8"/>
    <w:multiLevelType w:val="hybridMultilevel"/>
    <w:tmpl w:val="79E0083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396814BD"/>
    <w:multiLevelType w:val="hybridMultilevel"/>
    <w:tmpl w:val="0E067840"/>
    <w:lvl w:ilvl="0" w:tplc="F89AE9DE">
      <w:start w:val="1"/>
      <w:numFmt w:val="lowerLetter"/>
      <w:lvlText w:val="(%1)"/>
      <w:lvlJc w:val="left"/>
      <w:pPr>
        <w:ind w:left="1440" w:hanging="360"/>
      </w:pPr>
      <w:rPr>
        <w:rFonts w:cs="Times New Roman" w:hint="default"/>
        <w:b w:val="0"/>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7">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8">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4C40683F"/>
    <w:multiLevelType w:val="multilevel"/>
    <w:tmpl w:val="1640F6FE"/>
    <w:lvl w:ilvl="0">
      <w:start w:val="1"/>
      <w:numFmt w:val="decimal"/>
      <w:lvlText w:val="%1)"/>
      <w:lvlJc w:val="left"/>
      <w:pPr>
        <w:ind w:left="360" w:hanging="360"/>
      </w:pPr>
      <w:rPr>
        <w:rFonts w:cs="Times New Roman" w:hint="default"/>
        <w:b/>
        <w:sz w:val="24"/>
        <w:szCs w:val="24"/>
        <w:vertAlign w:val="baseline"/>
      </w:rPr>
    </w:lvl>
    <w:lvl w:ilvl="1">
      <w:start w:val="1"/>
      <w:numFmt w:val="lowerLetter"/>
      <w:lvlText w:val="(%2)"/>
      <w:lvlJc w:val="left"/>
      <w:pPr>
        <w:ind w:left="720" w:hanging="360"/>
      </w:pPr>
      <w:rPr>
        <w:rFonts w:cs="Times New Roman" w:hint="default"/>
        <w:b w:val="0"/>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50F04460"/>
    <w:multiLevelType w:val="hybridMultilevel"/>
    <w:tmpl w:val="12B4C0EC"/>
    <w:lvl w:ilvl="0" w:tplc="90800732">
      <w:start w:val="1"/>
      <w:numFmt w:val="decimal"/>
      <w:lvlText w:val="%1."/>
      <w:lvlJc w:val="left"/>
      <w:pPr>
        <w:ind w:left="1440" w:hanging="720"/>
      </w:pPr>
      <w:rPr>
        <w:rFonts w:cs="Times New Roman" w:hint="default"/>
        <w:i w:val="0"/>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5B3243B8"/>
    <w:multiLevelType w:val="multilevel"/>
    <w:tmpl w:val="3ACC1F70"/>
    <w:lvl w:ilvl="0">
      <w:start w:val="1"/>
      <w:numFmt w:val="decimal"/>
      <w:lvlText w:val="%1)"/>
      <w:lvlJc w:val="left"/>
      <w:pPr>
        <w:ind w:left="360" w:hanging="360"/>
      </w:pPr>
      <w:rPr>
        <w:rFonts w:cs="Times New Roman" w:hint="default"/>
        <w:b/>
        <w:sz w:val="24"/>
        <w:szCs w:val="24"/>
        <w:vertAlign w:val="baseline"/>
      </w:rPr>
    </w:lvl>
    <w:lvl w:ilvl="1">
      <w:start w:val="1"/>
      <w:numFmt w:val="lowerLetter"/>
      <w:lvlText w:val="(%2)"/>
      <w:lvlJc w:val="left"/>
      <w:pPr>
        <w:ind w:left="720" w:hanging="360"/>
      </w:pPr>
      <w:rPr>
        <w:rFonts w:cs="Times New Roman" w:hint="default"/>
        <w:b w:val="0"/>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8">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19">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num w:numId="1">
    <w:abstractNumId w:val="7"/>
  </w:num>
  <w:num w:numId="2">
    <w:abstractNumId w:val="6"/>
  </w:num>
  <w:num w:numId="3">
    <w:abstractNumId w:val="4"/>
  </w:num>
  <w:num w:numId="4">
    <w:abstractNumId w:val="9"/>
  </w:num>
  <w:num w:numId="5">
    <w:abstractNumId w:val="10"/>
  </w:num>
  <w:num w:numId="6">
    <w:abstractNumId w:val="13"/>
  </w:num>
  <w:num w:numId="7">
    <w:abstractNumId w:val="18"/>
  </w:num>
  <w:num w:numId="8">
    <w:abstractNumId w:val="11"/>
  </w:num>
  <w:num w:numId="9">
    <w:abstractNumId w:val="1"/>
  </w:num>
  <w:num w:numId="10">
    <w:abstractNumId w:val="4"/>
  </w:num>
  <w:num w:numId="11">
    <w:abstractNumId w:val="17"/>
  </w:num>
  <w:num w:numId="12">
    <w:abstractNumId w:val="13"/>
  </w:num>
  <w:num w:numId="13">
    <w:abstractNumId w:val="15"/>
  </w:num>
  <w:num w:numId="14">
    <w:abstractNumId w:val="6"/>
  </w:num>
  <w:num w:numId="15">
    <w:abstractNumId w:val="13"/>
  </w:num>
  <w:num w:numId="16">
    <w:abstractNumId w:val="10"/>
  </w:num>
  <w:num w:numId="17">
    <w:abstractNumId w:val="7"/>
  </w:num>
  <w:num w:numId="18">
    <w:abstractNumId w:val="19"/>
  </w:num>
  <w:num w:numId="19">
    <w:abstractNumId w:val="8"/>
  </w:num>
  <w:num w:numId="20">
    <w:abstractNumId w:val="13"/>
  </w:num>
  <w:num w:numId="21">
    <w:abstractNumId w:val="13"/>
  </w:num>
  <w:num w:numId="22">
    <w:abstractNumId w:val="13"/>
  </w:num>
  <w:num w:numId="23">
    <w:abstractNumId w:val="13"/>
  </w:num>
  <w:num w:numId="24">
    <w:abstractNumId w:val="0"/>
  </w:num>
  <w:num w:numId="25">
    <w:abstractNumId w:val="2"/>
  </w:num>
  <w:num w:numId="26">
    <w:abstractNumId w:val="5"/>
  </w:num>
  <w:num w:numId="27">
    <w:abstractNumId w:val="3"/>
  </w:num>
  <w:num w:numId="28">
    <w:abstractNumId w:val="14"/>
  </w:num>
  <w:num w:numId="29">
    <w:abstractNumId w:val="13"/>
  </w:num>
  <w:num w:numId="30">
    <w:abstractNumId w:val="13"/>
  </w:num>
  <w:num w:numId="31">
    <w:abstractNumId w:val="12"/>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701"/>
  <w:defaultTabStop w:val="720"/>
  <w:doNotHyphenateCaps/>
  <w:evenAndOddHeaders/>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268A"/>
    <w:rsid w:val="00073045"/>
    <w:rsid w:val="000A3E6B"/>
    <w:rsid w:val="000A5388"/>
    <w:rsid w:val="000B099A"/>
    <w:rsid w:val="000B1B0A"/>
    <w:rsid w:val="000B42E0"/>
    <w:rsid w:val="001654F8"/>
    <w:rsid w:val="0017521F"/>
    <w:rsid w:val="0017652F"/>
    <w:rsid w:val="00194FAC"/>
    <w:rsid w:val="001975A5"/>
    <w:rsid w:val="001A18D7"/>
    <w:rsid w:val="001A21F6"/>
    <w:rsid w:val="001A4969"/>
    <w:rsid w:val="001C704A"/>
    <w:rsid w:val="001D28F7"/>
    <w:rsid w:val="001E7F85"/>
    <w:rsid w:val="001F268A"/>
    <w:rsid w:val="001F65C2"/>
    <w:rsid w:val="002138B0"/>
    <w:rsid w:val="002160E5"/>
    <w:rsid w:val="00220462"/>
    <w:rsid w:val="00232C1C"/>
    <w:rsid w:val="002473F7"/>
    <w:rsid w:val="0029567E"/>
    <w:rsid w:val="002A3359"/>
    <w:rsid w:val="002B4AAD"/>
    <w:rsid w:val="002F4368"/>
    <w:rsid w:val="00310F24"/>
    <w:rsid w:val="003150CB"/>
    <w:rsid w:val="00324FC8"/>
    <w:rsid w:val="003548E1"/>
    <w:rsid w:val="00355565"/>
    <w:rsid w:val="003629C9"/>
    <w:rsid w:val="00367DF4"/>
    <w:rsid w:val="00382AFE"/>
    <w:rsid w:val="003A5737"/>
    <w:rsid w:val="003A57C0"/>
    <w:rsid w:val="003C7039"/>
    <w:rsid w:val="003E6ED3"/>
    <w:rsid w:val="003F6AE8"/>
    <w:rsid w:val="00402AB8"/>
    <w:rsid w:val="00403279"/>
    <w:rsid w:val="004148C8"/>
    <w:rsid w:val="00420B26"/>
    <w:rsid w:val="00465F9E"/>
    <w:rsid w:val="00474EF8"/>
    <w:rsid w:val="00477D2A"/>
    <w:rsid w:val="00497336"/>
    <w:rsid w:val="004A5543"/>
    <w:rsid w:val="004D69AD"/>
    <w:rsid w:val="00502FC2"/>
    <w:rsid w:val="005160B9"/>
    <w:rsid w:val="00526DA7"/>
    <w:rsid w:val="005465C3"/>
    <w:rsid w:val="00595CF6"/>
    <w:rsid w:val="005B2F18"/>
    <w:rsid w:val="005D02E8"/>
    <w:rsid w:val="005E4552"/>
    <w:rsid w:val="005E6475"/>
    <w:rsid w:val="0061237D"/>
    <w:rsid w:val="006154D2"/>
    <w:rsid w:val="006203B5"/>
    <w:rsid w:val="0063689A"/>
    <w:rsid w:val="006578FD"/>
    <w:rsid w:val="00660A89"/>
    <w:rsid w:val="00666863"/>
    <w:rsid w:val="00682A8C"/>
    <w:rsid w:val="006832C6"/>
    <w:rsid w:val="00685EBE"/>
    <w:rsid w:val="006928EA"/>
    <w:rsid w:val="006931DD"/>
    <w:rsid w:val="006B359A"/>
    <w:rsid w:val="006D67C0"/>
    <w:rsid w:val="006F0B8D"/>
    <w:rsid w:val="00711439"/>
    <w:rsid w:val="00720748"/>
    <w:rsid w:val="0075174B"/>
    <w:rsid w:val="00785B1E"/>
    <w:rsid w:val="0079191A"/>
    <w:rsid w:val="00792CC8"/>
    <w:rsid w:val="007A2511"/>
    <w:rsid w:val="007A4677"/>
    <w:rsid w:val="007E0571"/>
    <w:rsid w:val="008027F1"/>
    <w:rsid w:val="00853EB8"/>
    <w:rsid w:val="0085448F"/>
    <w:rsid w:val="008645B4"/>
    <w:rsid w:val="00887F31"/>
    <w:rsid w:val="008B1503"/>
    <w:rsid w:val="008B1A24"/>
    <w:rsid w:val="008C12DE"/>
    <w:rsid w:val="008C37AA"/>
    <w:rsid w:val="008E4E08"/>
    <w:rsid w:val="008F6E59"/>
    <w:rsid w:val="008F7852"/>
    <w:rsid w:val="00924E62"/>
    <w:rsid w:val="00953C22"/>
    <w:rsid w:val="00955DEE"/>
    <w:rsid w:val="009658E0"/>
    <w:rsid w:val="0098360A"/>
    <w:rsid w:val="009A5B47"/>
    <w:rsid w:val="009B7651"/>
    <w:rsid w:val="009D2834"/>
    <w:rsid w:val="00A05940"/>
    <w:rsid w:val="00A06782"/>
    <w:rsid w:val="00A17F8C"/>
    <w:rsid w:val="00A203C6"/>
    <w:rsid w:val="00A31CA6"/>
    <w:rsid w:val="00A43CB6"/>
    <w:rsid w:val="00A57DDC"/>
    <w:rsid w:val="00AA4091"/>
    <w:rsid w:val="00AA694D"/>
    <w:rsid w:val="00AC02B1"/>
    <w:rsid w:val="00AD53FC"/>
    <w:rsid w:val="00AE7242"/>
    <w:rsid w:val="00AF2F1D"/>
    <w:rsid w:val="00B042A2"/>
    <w:rsid w:val="00B22565"/>
    <w:rsid w:val="00B261C9"/>
    <w:rsid w:val="00B425AD"/>
    <w:rsid w:val="00B86CB9"/>
    <w:rsid w:val="00BB4BED"/>
    <w:rsid w:val="00BE7130"/>
    <w:rsid w:val="00BF6F6D"/>
    <w:rsid w:val="00C12149"/>
    <w:rsid w:val="00C161EB"/>
    <w:rsid w:val="00C568D2"/>
    <w:rsid w:val="00C6083A"/>
    <w:rsid w:val="00C66174"/>
    <w:rsid w:val="00C7690F"/>
    <w:rsid w:val="00C76C07"/>
    <w:rsid w:val="00C907DD"/>
    <w:rsid w:val="00C9504B"/>
    <w:rsid w:val="00C96D3B"/>
    <w:rsid w:val="00CA1A7A"/>
    <w:rsid w:val="00CA2D08"/>
    <w:rsid w:val="00CA5D1B"/>
    <w:rsid w:val="00CC32B7"/>
    <w:rsid w:val="00CC5CE1"/>
    <w:rsid w:val="00CC7B35"/>
    <w:rsid w:val="00CD3ED2"/>
    <w:rsid w:val="00D132C7"/>
    <w:rsid w:val="00D44135"/>
    <w:rsid w:val="00D47E94"/>
    <w:rsid w:val="00D543B3"/>
    <w:rsid w:val="00D82E38"/>
    <w:rsid w:val="00D90F93"/>
    <w:rsid w:val="00D92C07"/>
    <w:rsid w:val="00DC71DE"/>
    <w:rsid w:val="00DF7EF5"/>
    <w:rsid w:val="00E13B5C"/>
    <w:rsid w:val="00E33CA1"/>
    <w:rsid w:val="00E402B9"/>
    <w:rsid w:val="00E43F23"/>
    <w:rsid w:val="00E55C3E"/>
    <w:rsid w:val="00E7190C"/>
    <w:rsid w:val="00EA78DB"/>
    <w:rsid w:val="00EE4356"/>
    <w:rsid w:val="00EE4E8F"/>
    <w:rsid w:val="00EE7E7F"/>
    <w:rsid w:val="00EF36C9"/>
    <w:rsid w:val="00F2259B"/>
    <w:rsid w:val="00F27144"/>
    <w:rsid w:val="00F37400"/>
    <w:rsid w:val="00F5045B"/>
    <w:rsid w:val="00F75E24"/>
    <w:rsid w:val="00F90E0F"/>
    <w:rsid w:val="00F92321"/>
    <w:rsid w:val="00F97A4B"/>
    <w:rsid w:val="00FC6F4C"/>
    <w:rsid w:val="00FD6084"/>
    <w:rsid w:val="00FF196E"/>
    <w:rsid w:val="00FF76A1"/>
  </w:rsids>
  <m:mathPr>
    <m:mathFont m:val="Cambria Math"/>
    <m:brkBin m:val="before"/>
    <m:brkBinSub m:val="--"/>
    <m:smallFrac m:val="off"/>
    <m:dispDef/>
    <m:lMargin m:val="0"/>
    <m:rMargin m:val="0"/>
    <m:defJc m:val="centerGroup"/>
    <m:wrapIndent m:val="1440"/>
    <m:intLim m:val="subSup"/>
    <m:naryLim m:val="undOvr"/>
  </m:mathPr>
  <w:uiCompat97To2003/>
  <w:attachedSchema w:val="http://schemas.microsoft.com/office/word/2003/wordmlhttp://schemas.microsoft.com/office/word/2003/wordmlurn:schemas-microsoft-com:office:smarttags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32C6"/>
    <w:pPr>
      <w:jc w:val="both"/>
    </w:pPr>
    <w:rPr>
      <w:rFonts w:cs="Angsana New"/>
      <w:szCs w:val="24"/>
      <w:lang w:val="en-GB"/>
    </w:rPr>
  </w:style>
  <w:style w:type="paragraph" w:styleId="Heading1">
    <w:name w:val="heading 1"/>
    <w:basedOn w:val="Normal"/>
    <w:next w:val="Heading2"/>
    <w:link w:val="Heading1Char"/>
    <w:uiPriority w:val="99"/>
    <w:qFormat/>
    <w:rsid w:val="006832C6"/>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6832C6"/>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9"/>
    <w:qFormat/>
    <w:rsid w:val="006832C6"/>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6832C6"/>
    <w:pPr>
      <w:keepNext/>
      <w:spacing w:before="120" w:after="120"/>
      <w:outlineLvl w:val="3"/>
    </w:pPr>
    <w:rPr>
      <w:rFonts w:cs="Arial"/>
      <w:b/>
      <w:bCs/>
      <w:i/>
      <w:iCs/>
    </w:rPr>
  </w:style>
  <w:style w:type="paragraph" w:styleId="Heading5">
    <w:name w:val="heading 5"/>
    <w:aliases w:val="Heading 5 - GTI"/>
    <w:basedOn w:val="Normal"/>
    <w:next w:val="Normal"/>
    <w:link w:val="Heading5Char"/>
    <w:uiPriority w:val="99"/>
    <w:qFormat/>
    <w:rsid w:val="006832C6"/>
    <w:pPr>
      <w:keepNext/>
      <w:numPr>
        <w:ilvl w:val="4"/>
        <w:numId w:val="10"/>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6832C6"/>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6832C6"/>
    <w:pPr>
      <w:keepNext/>
      <w:jc w:val="right"/>
      <w:outlineLvl w:val="6"/>
    </w:pPr>
    <w:rPr>
      <w:rFonts w:ascii="Univers" w:hAnsi="Univers"/>
      <w:b/>
      <w:sz w:val="28"/>
    </w:rPr>
  </w:style>
  <w:style w:type="paragraph" w:styleId="Heading8">
    <w:name w:val="heading 8"/>
    <w:basedOn w:val="Normal"/>
    <w:next w:val="Normal"/>
    <w:link w:val="Heading8Char"/>
    <w:uiPriority w:val="99"/>
    <w:qFormat/>
    <w:rsid w:val="006832C6"/>
    <w:pPr>
      <w:keepNext/>
      <w:jc w:val="right"/>
      <w:outlineLvl w:val="7"/>
    </w:pPr>
    <w:rPr>
      <w:rFonts w:ascii="Univers" w:hAnsi="Univers"/>
      <w:b/>
      <w:sz w:val="32"/>
    </w:rPr>
  </w:style>
  <w:style w:type="paragraph" w:styleId="Heading9">
    <w:name w:val="heading 9"/>
    <w:basedOn w:val="Normal"/>
    <w:next w:val="Normal"/>
    <w:link w:val="Heading9Char"/>
    <w:uiPriority w:val="99"/>
    <w:qFormat/>
    <w:rsid w:val="006832C6"/>
    <w:pPr>
      <w:keepNext/>
      <w:spacing w:before="100" w:beforeAutospacing="1" w:after="120"/>
      <w:outlineLvl w:val="8"/>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宋体"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eastAsia="宋体"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eastAsia="宋体" w:hAnsi="Cambria" w:cs="Times New Roman"/>
      <w:b/>
      <w:bCs/>
      <w:sz w:val="26"/>
      <w:szCs w:val="26"/>
      <w:lang w:val="en-GB"/>
    </w:rPr>
  </w:style>
  <w:style w:type="character" w:customStyle="1" w:styleId="Heading4Char">
    <w:name w:val="Heading 4 Char"/>
    <w:basedOn w:val="DefaultParagraphFont"/>
    <w:link w:val="Heading4"/>
    <w:uiPriority w:val="99"/>
    <w:semiHidden/>
    <w:locked/>
    <w:rPr>
      <w:rFonts w:ascii="Calibri" w:eastAsia="宋体" w:hAnsi="Calibri" w:cs="Times New Roman"/>
      <w:b/>
      <w:bCs/>
      <w:sz w:val="28"/>
      <w:szCs w:val="28"/>
      <w:lang w:val="en-GB"/>
    </w:rPr>
  </w:style>
  <w:style w:type="character" w:customStyle="1" w:styleId="Heading5Char">
    <w:name w:val="Heading 5 Char"/>
    <w:aliases w:val="Heading 5 - GTI Char"/>
    <w:basedOn w:val="DefaultParagraphFont"/>
    <w:link w:val="Heading5"/>
    <w:uiPriority w:val="99"/>
    <w:semiHidden/>
    <w:locked/>
    <w:rPr>
      <w:rFonts w:ascii="Calibri" w:eastAsia="宋体" w:hAnsi="Calibri" w:cs="Times New Roman"/>
      <w:b/>
      <w:bCs/>
      <w:i/>
      <w:iCs/>
      <w:sz w:val="26"/>
      <w:szCs w:val="26"/>
      <w:lang w:val="en-GB"/>
    </w:rPr>
  </w:style>
  <w:style w:type="character" w:customStyle="1" w:styleId="Heading6Char">
    <w:name w:val="Heading 6 Char"/>
    <w:basedOn w:val="DefaultParagraphFont"/>
    <w:link w:val="Heading6"/>
    <w:uiPriority w:val="99"/>
    <w:semiHidden/>
    <w:locked/>
    <w:rPr>
      <w:rFonts w:ascii="Calibri" w:eastAsia="宋体" w:hAnsi="Calibri" w:cs="Times New Roman"/>
      <w:b/>
      <w:bCs/>
      <w:lang w:val="en-GB"/>
    </w:rPr>
  </w:style>
  <w:style w:type="character" w:customStyle="1" w:styleId="Heading7Char">
    <w:name w:val="Heading 7 Char"/>
    <w:basedOn w:val="DefaultParagraphFont"/>
    <w:link w:val="Heading7"/>
    <w:uiPriority w:val="99"/>
    <w:semiHidden/>
    <w:locked/>
    <w:rPr>
      <w:rFonts w:ascii="Calibri" w:eastAsia="宋体" w:hAnsi="Calibri" w:cs="Times New Roman"/>
      <w:sz w:val="24"/>
      <w:szCs w:val="24"/>
      <w:lang w:val="en-GB"/>
    </w:rPr>
  </w:style>
  <w:style w:type="character" w:customStyle="1" w:styleId="Heading8Char">
    <w:name w:val="Heading 8 Char"/>
    <w:basedOn w:val="DefaultParagraphFont"/>
    <w:link w:val="Heading8"/>
    <w:uiPriority w:val="99"/>
    <w:semiHidden/>
    <w:locked/>
    <w:rPr>
      <w:rFonts w:ascii="Calibri" w:eastAsia="宋体" w:hAnsi="Calibri" w:cs="Times New Roman"/>
      <w:i/>
      <w:iCs/>
      <w:sz w:val="24"/>
      <w:szCs w:val="24"/>
      <w:lang w:val="en-GB"/>
    </w:rPr>
  </w:style>
  <w:style w:type="character" w:customStyle="1" w:styleId="Heading9Char">
    <w:name w:val="Heading 9 Char"/>
    <w:basedOn w:val="DefaultParagraphFont"/>
    <w:link w:val="Heading9"/>
    <w:uiPriority w:val="99"/>
    <w:semiHidden/>
    <w:locked/>
    <w:rPr>
      <w:rFonts w:ascii="Cambria" w:eastAsia="宋体" w:hAnsi="Cambria" w:cs="Times New Roman"/>
      <w:lang w:val="en-GB"/>
    </w:rPr>
  </w:style>
  <w:style w:type="paragraph" w:styleId="BalloonText">
    <w:name w:val="Balloon Text"/>
    <w:basedOn w:val="Normal"/>
    <w:link w:val="BalloonTextChar"/>
    <w:uiPriority w:val="99"/>
    <w:semiHidden/>
    <w:rsid w:val="006832C6"/>
    <w:rPr>
      <w:rFonts w:cs="Times New Roman"/>
      <w:sz w:val="16"/>
      <w:szCs w:val="16"/>
    </w:rPr>
  </w:style>
  <w:style w:type="character" w:customStyle="1" w:styleId="BalloonTextChar">
    <w:name w:val="Balloon Text Char"/>
    <w:basedOn w:val="DefaultParagraphFont"/>
    <w:link w:val="BalloonText"/>
    <w:uiPriority w:val="99"/>
    <w:semiHidden/>
    <w:locked/>
    <w:rPr>
      <w:rFonts w:cs="Angsana New"/>
      <w:sz w:val="2"/>
      <w:lang w:val="en-GB" w:bidi="th-TH"/>
    </w:rPr>
  </w:style>
  <w:style w:type="character" w:customStyle="1" w:styleId="CharChar2">
    <w:name w:val="Char Char2"/>
    <w:uiPriority w:val="99"/>
    <w:semiHidden/>
    <w:locked/>
    <w:rsid w:val="006832C6"/>
    <w:rPr>
      <w:rFonts w:ascii="Times New Roman" w:hAnsi="Times New Roman"/>
      <w:sz w:val="18"/>
    </w:rPr>
  </w:style>
  <w:style w:type="paragraph" w:styleId="BodyText">
    <w:name w:val="Body Text"/>
    <w:basedOn w:val="Normal"/>
    <w:link w:val="BodyTextChar"/>
    <w:uiPriority w:val="99"/>
    <w:rsid w:val="006832C6"/>
    <w:pPr>
      <w:spacing w:before="120" w:after="120"/>
      <w:ind w:firstLine="720"/>
    </w:pPr>
    <w:rPr>
      <w:iCs/>
    </w:rPr>
  </w:style>
  <w:style w:type="character" w:customStyle="1" w:styleId="BodyTextChar">
    <w:name w:val="Body Text Char"/>
    <w:basedOn w:val="DefaultParagraphFont"/>
    <w:link w:val="BodyText"/>
    <w:uiPriority w:val="99"/>
    <w:locked/>
    <w:rsid w:val="006832C6"/>
    <w:rPr>
      <w:rFonts w:cs="Times New Roman"/>
      <w:sz w:val="24"/>
      <w:lang w:val="en-GB"/>
    </w:rPr>
  </w:style>
  <w:style w:type="paragraph" w:styleId="Footer">
    <w:name w:val="footer"/>
    <w:basedOn w:val="Normal"/>
    <w:link w:val="FooterChar"/>
    <w:uiPriority w:val="99"/>
    <w:rsid w:val="006832C6"/>
    <w:pPr>
      <w:tabs>
        <w:tab w:val="center" w:pos="4320"/>
        <w:tab w:val="right" w:pos="8640"/>
      </w:tabs>
      <w:ind w:firstLine="720"/>
      <w:jc w:val="right"/>
    </w:pPr>
  </w:style>
  <w:style w:type="character" w:customStyle="1" w:styleId="FooterChar">
    <w:name w:val="Footer Char"/>
    <w:basedOn w:val="DefaultParagraphFont"/>
    <w:link w:val="Footer"/>
    <w:uiPriority w:val="99"/>
    <w:semiHidden/>
    <w:locked/>
    <w:rPr>
      <w:rFonts w:cs="Angsana New"/>
      <w:sz w:val="24"/>
      <w:szCs w:val="24"/>
      <w:lang w:val="en-GB" w:bidi="th-TH"/>
    </w:rPr>
  </w:style>
  <w:style w:type="paragraph" w:customStyle="1" w:styleId="Para1">
    <w:name w:val="Para1"/>
    <w:basedOn w:val="Normal"/>
    <w:uiPriority w:val="99"/>
    <w:rsid w:val="006832C6"/>
    <w:pPr>
      <w:numPr>
        <w:numId w:val="15"/>
      </w:numPr>
      <w:spacing w:after="120"/>
    </w:pPr>
    <w:rPr>
      <w:szCs w:val="18"/>
    </w:rPr>
  </w:style>
  <w:style w:type="paragraph" w:customStyle="1" w:styleId="Para20">
    <w:name w:val="Para2"/>
    <w:basedOn w:val="Para1"/>
    <w:uiPriority w:val="99"/>
    <w:rsid w:val="006832C6"/>
    <w:pPr>
      <w:numPr>
        <w:numId w:val="0"/>
      </w:numPr>
      <w:autoSpaceDE w:val="0"/>
      <w:autoSpaceDN w:val="0"/>
    </w:pPr>
  </w:style>
  <w:style w:type="paragraph" w:customStyle="1" w:styleId="Para3">
    <w:name w:val="Para3"/>
    <w:basedOn w:val="Normal"/>
    <w:uiPriority w:val="99"/>
    <w:rsid w:val="006832C6"/>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1"/>
    <w:uiPriority w:val="99"/>
    <w:rsid w:val="006832C6"/>
    <w:pPr>
      <w:keepLines/>
      <w:spacing w:after="60"/>
      <w:ind w:firstLine="720"/>
    </w:pPr>
    <w:rPr>
      <w:rFonts w:cs="Times New Roman"/>
      <w:sz w:val="24"/>
      <w:szCs w:val="20"/>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link w:val="FootnoteText"/>
    <w:uiPriority w:val="99"/>
    <w:semiHidden/>
    <w:locked/>
    <w:rPr>
      <w:rFonts w:cs="Angsana New"/>
      <w:sz w:val="20"/>
      <w:szCs w:val="20"/>
      <w:lang w:val="en-GB" w:bidi="th-TH"/>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link w:val="BVIfnrChar"/>
    <w:uiPriority w:val="99"/>
    <w:locked/>
    <w:rsid w:val="006832C6"/>
    <w:rPr>
      <w:rFonts w:cs="Times New Roman"/>
      <w:sz w:val="18"/>
      <w:u w:val="single"/>
      <w:vertAlign w:val="baseline"/>
    </w:rPr>
  </w:style>
  <w:style w:type="paragraph" w:customStyle="1" w:styleId="Cornernotation">
    <w:name w:val="Corner notation"/>
    <w:basedOn w:val="Normal"/>
    <w:uiPriority w:val="99"/>
    <w:rsid w:val="006832C6"/>
    <w:pPr>
      <w:ind w:left="284" w:right="4398" w:hanging="284"/>
      <w:jc w:val="left"/>
    </w:pPr>
  </w:style>
  <w:style w:type="paragraph" w:customStyle="1" w:styleId="para2">
    <w:name w:val="para2"/>
    <w:basedOn w:val="Normal"/>
    <w:uiPriority w:val="99"/>
    <w:rsid w:val="006832C6"/>
    <w:pPr>
      <w:numPr>
        <w:numId w:val="14"/>
      </w:numPr>
      <w:spacing w:before="120" w:after="120"/>
    </w:pPr>
    <w:rPr>
      <w:szCs w:val="20"/>
    </w:rPr>
  </w:style>
  <w:style w:type="paragraph" w:customStyle="1" w:styleId="Paranum">
    <w:name w:val="Paranum"/>
    <w:basedOn w:val="Para1"/>
    <w:uiPriority w:val="99"/>
    <w:rsid w:val="006832C6"/>
    <w:pPr>
      <w:numPr>
        <w:numId w:val="17"/>
      </w:numPr>
      <w:spacing w:line="240" w:lineRule="exact"/>
    </w:pPr>
    <w:rPr>
      <w:szCs w:val="20"/>
      <w:lang w:val="en-US"/>
    </w:rPr>
  </w:style>
  <w:style w:type="paragraph" w:styleId="EndnoteText">
    <w:name w:val="endnote text"/>
    <w:basedOn w:val="Normal"/>
    <w:link w:val="EndnoteTextChar"/>
    <w:uiPriority w:val="99"/>
    <w:semiHidden/>
    <w:rsid w:val="006832C6"/>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locked/>
    <w:rPr>
      <w:rFonts w:cs="Angsana New"/>
      <w:sz w:val="20"/>
      <w:szCs w:val="20"/>
      <w:lang w:val="en-GB" w:bidi="th-TH"/>
    </w:rPr>
  </w:style>
  <w:style w:type="character" w:styleId="EndnoteReference">
    <w:name w:val="endnote reference"/>
    <w:basedOn w:val="DefaultParagraphFont"/>
    <w:uiPriority w:val="99"/>
    <w:semiHidden/>
    <w:locked/>
    <w:rsid w:val="006832C6"/>
    <w:rPr>
      <w:rFonts w:cs="Times New Roman"/>
      <w:vertAlign w:val="superscript"/>
    </w:rPr>
  </w:style>
  <w:style w:type="character" w:styleId="PageNumber">
    <w:name w:val="page number"/>
    <w:basedOn w:val="DefaultParagraphFont"/>
    <w:uiPriority w:val="99"/>
    <w:rsid w:val="006832C6"/>
    <w:rPr>
      <w:rFonts w:ascii="Times New Roman" w:hAnsi="Times New Roman" w:cs="Times New Roman"/>
      <w:sz w:val="22"/>
    </w:rPr>
  </w:style>
  <w:style w:type="paragraph" w:customStyle="1" w:styleId="para4">
    <w:name w:val="para4"/>
    <w:basedOn w:val="Normal"/>
    <w:uiPriority w:val="99"/>
    <w:rsid w:val="006832C6"/>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uiPriority w:val="99"/>
    <w:rsid w:val="006832C6"/>
    <w:pPr>
      <w:ind w:left="1843" w:right="996" w:hanging="567"/>
      <w:jc w:val="left"/>
    </w:pPr>
  </w:style>
  <w:style w:type="paragraph" w:customStyle="1" w:styleId="Heading2multiline">
    <w:name w:val="Heading 2 (multiline)"/>
    <w:basedOn w:val="Heading1"/>
    <w:next w:val="Normal"/>
    <w:uiPriority w:val="99"/>
    <w:rsid w:val="006832C6"/>
    <w:pPr>
      <w:spacing w:before="120"/>
      <w:ind w:left="1843" w:right="998" w:hanging="567"/>
      <w:jc w:val="left"/>
    </w:pPr>
    <w:rPr>
      <w:i/>
      <w:iCs/>
      <w:caps w:val="0"/>
    </w:rPr>
  </w:style>
  <w:style w:type="paragraph" w:customStyle="1" w:styleId="Heading3multiline">
    <w:name w:val="Heading 3 (multiline)"/>
    <w:basedOn w:val="Heading3"/>
    <w:next w:val="Normal"/>
    <w:uiPriority w:val="99"/>
    <w:rsid w:val="006832C6"/>
    <w:pPr>
      <w:ind w:left="1418" w:hanging="425"/>
      <w:jc w:val="left"/>
    </w:pPr>
  </w:style>
  <w:style w:type="paragraph" w:customStyle="1" w:styleId="Heading2longmultiline">
    <w:name w:val="Heading 2 (long multiline)"/>
    <w:basedOn w:val="Heading2multiline"/>
    <w:uiPriority w:val="99"/>
    <w:rsid w:val="006832C6"/>
    <w:pPr>
      <w:ind w:left="2127" w:hanging="1276"/>
    </w:pPr>
  </w:style>
  <w:style w:type="paragraph" w:customStyle="1" w:styleId="Heading1longmultiline">
    <w:name w:val="Heading 1 (long multiline)"/>
    <w:basedOn w:val="Heading1"/>
    <w:uiPriority w:val="99"/>
    <w:rsid w:val="006832C6"/>
    <w:pPr>
      <w:ind w:left="1843" w:hanging="1134"/>
      <w:jc w:val="left"/>
    </w:pPr>
  </w:style>
  <w:style w:type="paragraph" w:styleId="BodyTextIndent">
    <w:name w:val="Body Text Indent"/>
    <w:basedOn w:val="Normal"/>
    <w:link w:val="BodyTextIndentChar"/>
    <w:uiPriority w:val="99"/>
    <w:rsid w:val="006832C6"/>
    <w:pPr>
      <w:spacing w:before="120" w:after="120"/>
      <w:ind w:left="1440" w:hanging="720"/>
      <w:jc w:val="left"/>
    </w:pPr>
  </w:style>
  <w:style w:type="character" w:customStyle="1" w:styleId="BodyTextIndentChar">
    <w:name w:val="Body Text Indent Char"/>
    <w:basedOn w:val="DefaultParagraphFont"/>
    <w:link w:val="BodyTextIndent"/>
    <w:uiPriority w:val="99"/>
    <w:semiHidden/>
    <w:locked/>
    <w:rPr>
      <w:rFonts w:cs="Angsana New"/>
      <w:sz w:val="24"/>
      <w:szCs w:val="24"/>
      <w:lang w:val="en-GB" w:bidi="th-TH"/>
    </w:rPr>
  </w:style>
  <w:style w:type="paragraph" w:customStyle="1" w:styleId="Heading-plainbold">
    <w:name w:val="Heading-plain bold"/>
    <w:basedOn w:val="BodyText"/>
    <w:uiPriority w:val="99"/>
    <w:rsid w:val="006832C6"/>
    <w:pPr>
      <w:ind w:firstLine="0"/>
      <w:jc w:val="center"/>
    </w:pPr>
    <w:rPr>
      <w:b/>
      <w:bCs/>
      <w:i/>
      <w:iCs w:val="0"/>
    </w:rPr>
  </w:style>
  <w:style w:type="paragraph" w:customStyle="1" w:styleId="Heading-plainitalic">
    <w:name w:val="Heading-plain italic"/>
    <w:basedOn w:val="Heading-plainbold"/>
    <w:uiPriority w:val="99"/>
    <w:rsid w:val="006832C6"/>
    <w:rPr>
      <w:b w:val="0"/>
      <w:bCs w:val="0"/>
    </w:rPr>
  </w:style>
  <w:style w:type="paragraph" w:styleId="TOC1">
    <w:name w:val="toc 1"/>
    <w:basedOn w:val="Normal"/>
    <w:next w:val="Normal"/>
    <w:autoRedefine/>
    <w:uiPriority w:val="99"/>
    <w:semiHidden/>
    <w:rsid w:val="006832C6"/>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uiPriority w:val="99"/>
    <w:semiHidden/>
    <w:rsid w:val="006832C6"/>
    <w:pPr>
      <w:tabs>
        <w:tab w:val="left" w:pos="2700"/>
        <w:tab w:val="right" w:leader="dot" w:pos="9360"/>
      </w:tabs>
      <w:ind w:left="2160" w:right="720" w:hanging="1260"/>
    </w:pPr>
    <w:rPr>
      <w:noProof/>
      <w:szCs w:val="22"/>
      <w:lang w:val="en-US"/>
    </w:rPr>
  </w:style>
  <w:style w:type="paragraph" w:styleId="TOC3">
    <w:name w:val="toc 3"/>
    <w:basedOn w:val="Normal"/>
    <w:next w:val="Normal"/>
    <w:autoRedefine/>
    <w:uiPriority w:val="99"/>
    <w:semiHidden/>
    <w:rsid w:val="006832C6"/>
    <w:pPr>
      <w:ind w:left="2160" w:hanging="720"/>
    </w:pPr>
  </w:style>
  <w:style w:type="paragraph" w:styleId="Header">
    <w:name w:val="header"/>
    <w:basedOn w:val="Normal"/>
    <w:link w:val="HeaderChar"/>
    <w:uiPriority w:val="99"/>
    <w:rsid w:val="006832C6"/>
    <w:pPr>
      <w:tabs>
        <w:tab w:val="center" w:pos="4320"/>
        <w:tab w:val="right" w:pos="8640"/>
      </w:tabs>
    </w:pPr>
    <w:rPr>
      <w:rFonts w:cs="Times New Roman"/>
    </w:rPr>
  </w:style>
  <w:style w:type="character" w:customStyle="1" w:styleId="HeaderChar">
    <w:name w:val="Header Char"/>
    <w:basedOn w:val="DefaultParagraphFont"/>
    <w:link w:val="Header"/>
    <w:uiPriority w:val="99"/>
    <w:locked/>
    <w:rsid w:val="00660A89"/>
    <w:rPr>
      <w:rFonts w:cs="Times New Roman"/>
      <w:sz w:val="24"/>
      <w:lang w:val="en-GB"/>
    </w:rPr>
  </w:style>
  <w:style w:type="paragraph" w:customStyle="1" w:styleId="HEADINGNOTFORTOC">
    <w:name w:val="HEADING (NOT FOR TOC)"/>
    <w:basedOn w:val="Heading1"/>
    <w:next w:val="Heading2"/>
    <w:uiPriority w:val="99"/>
    <w:rsid w:val="006832C6"/>
  </w:style>
  <w:style w:type="character" w:customStyle="1" w:styleId="Document5">
    <w:name w:val="Document 5"/>
    <w:uiPriority w:val="99"/>
    <w:rsid w:val="006832C6"/>
  </w:style>
  <w:style w:type="paragraph" w:customStyle="1" w:styleId="Paragraph">
    <w:name w:val="Paragraph"/>
    <w:basedOn w:val="Normal"/>
    <w:uiPriority w:val="99"/>
    <w:rsid w:val="006832C6"/>
    <w:pPr>
      <w:spacing w:before="120" w:after="120"/>
    </w:pPr>
  </w:style>
  <w:style w:type="character" w:styleId="Hyperlink">
    <w:name w:val="Hyperlink"/>
    <w:basedOn w:val="DefaultParagraphFont"/>
    <w:uiPriority w:val="99"/>
    <w:rsid w:val="006832C6"/>
    <w:rPr>
      <w:rFonts w:cs="Times New Roman"/>
      <w:color w:val="0000FF"/>
      <w:u w:val="single"/>
    </w:rPr>
  </w:style>
  <w:style w:type="paragraph" w:styleId="BodyTextIndent2">
    <w:name w:val="Body Text Indent 2"/>
    <w:basedOn w:val="Normal"/>
    <w:link w:val="BodyTextIndent2Char"/>
    <w:uiPriority w:val="99"/>
    <w:rsid w:val="006832C6"/>
    <w:pPr>
      <w:ind w:firstLine="720"/>
    </w:pPr>
  </w:style>
  <w:style w:type="character" w:customStyle="1" w:styleId="BodyTextIndent2Char">
    <w:name w:val="Body Text Indent 2 Char"/>
    <w:basedOn w:val="DefaultParagraphFont"/>
    <w:link w:val="BodyTextIndent2"/>
    <w:uiPriority w:val="99"/>
    <w:semiHidden/>
    <w:locked/>
    <w:rPr>
      <w:rFonts w:cs="Angsana New"/>
      <w:sz w:val="24"/>
      <w:szCs w:val="24"/>
      <w:lang w:val="en-GB" w:bidi="th-TH"/>
    </w:rPr>
  </w:style>
  <w:style w:type="paragraph" w:customStyle="1" w:styleId="bodytextnoindent">
    <w:name w:val="body text (no indent)"/>
    <w:basedOn w:val="Normal"/>
    <w:uiPriority w:val="99"/>
    <w:rsid w:val="006832C6"/>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link w:val="BodyText2Char"/>
    <w:uiPriority w:val="99"/>
    <w:rsid w:val="006832C6"/>
    <w:rPr>
      <w:i/>
      <w:iCs/>
    </w:rPr>
  </w:style>
  <w:style w:type="character" w:customStyle="1" w:styleId="BodyText2Char">
    <w:name w:val="Body Text 2 Char"/>
    <w:basedOn w:val="DefaultParagraphFont"/>
    <w:link w:val="BodyText2"/>
    <w:uiPriority w:val="99"/>
    <w:semiHidden/>
    <w:locked/>
    <w:rPr>
      <w:rFonts w:cs="Angsana New"/>
      <w:sz w:val="24"/>
      <w:szCs w:val="24"/>
      <w:lang w:val="en-GB" w:bidi="th-TH"/>
    </w:rPr>
  </w:style>
  <w:style w:type="paragraph" w:styleId="BodyText3">
    <w:name w:val="Body Text 3"/>
    <w:basedOn w:val="Normal"/>
    <w:link w:val="BodyText3Char"/>
    <w:uiPriority w:val="99"/>
    <w:rsid w:val="006832C6"/>
    <w:pPr>
      <w:jc w:val="center"/>
    </w:pPr>
    <w:rPr>
      <w:sz w:val="28"/>
    </w:rPr>
  </w:style>
  <w:style w:type="character" w:customStyle="1" w:styleId="BodyText3Char">
    <w:name w:val="Body Text 3 Char"/>
    <w:basedOn w:val="DefaultParagraphFont"/>
    <w:link w:val="BodyText3"/>
    <w:uiPriority w:val="99"/>
    <w:semiHidden/>
    <w:locked/>
    <w:rPr>
      <w:rFonts w:cs="Angsana New"/>
      <w:sz w:val="16"/>
      <w:szCs w:val="16"/>
      <w:lang w:val="en-GB" w:bidi="th-TH"/>
    </w:rPr>
  </w:style>
  <w:style w:type="paragraph" w:customStyle="1" w:styleId="Bodytextitalic">
    <w:name w:val="Body text italic"/>
    <w:basedOn w:val="BodyText"/>
    <w:uiPriority w:val="99"/>
    <w:rsid w:val="006832C6"/>
    <w:rPr>
      <w:i/>
      <w:iCs w:val="0"/>
    </w:rPr>
  </w:style>
  <w:style w:type="paragraph" w:customStyle="1" w:styleId="boxbody">
    <w:name w:val="boxbody"/>
    <w:basedOn w:val="Normal"/>
    <w:uiPriority w:val="99"/>
    <w:rsid w:val="006832C6"/>
    <w:pPr>
      <w:spacing w:before="100" w:beforeAutospacing="1" w:after="100" w:afterAutospacing="1"/>
      <w:ind w:left="612" w:right="612"/>
    </w:pPr>
    <w:rPr>
      <w:rFonts w:cs="Times New Roman"/>
      <w:sz w:val="18"/>
      <w:szCs w:val="18"/>
    </w:rPr>
  </w:style>
  <w:style w:type="character" w:styleId="FollowedHyperlink">
    <w:name w:val="FollowedHyperlink"/>
    <w:basedOn w:val="DefaultParagraphFont"/>
    <w:uiPriority w:val="99"/>
    <w:rsid w:val="006832C6"/>
    <w:rPr>
      <w:rFonts w:cs="Times New Roman"/>
      <w:color w:val="800080"/>
      <w:u w:val="single"/>
    </w:rPr>
  </w:style>
  <w:style w:type="paragraph" w:customStyle="1" w:styleId="HEADING">
    <w:name w:val="HEADING"/>
    <w:basedOn w:val="Normal"/>
    <w:uiPriority w:val="99"/>
    <w:rsid w:val="006832C6"/>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uiPriority w:val="99"/>
    <w:rsid w:val="006832C6"/>
    <w:pPr>
      <w:tabs>
        <w:tab w:val="clear" w:pos="720"/>
        <w:tab w:val="left" w:pos="900"/>
      </w:tabs>
    </w:pPr>
    <w:rPr>
      <w:rFonts w:cs="Times New Roman"/>
      <w:b w:val="0"/>
      <w:bCs w:val="0"/>
      <w:szCs w:val="20"/>
    </w:rPr>
  </w:style>
  <w:style w:type="paragraph" w:customStyle="1" w:styleId="Heading2noletter">
    <w:name w:val="Heading 2 (no letter)"/>
    <w:basedOn w:val="Heading2"/>
    <w:uiPriority w:val="99"/>
    <w:rsid w:val="006832C6"/>
    <w:pPr>
      <w:tabs>
        <w:tab w:val="clear" w:pos="720"/>
      </w:tabs>
    </w:pPr>
    <w:rPr>
      <w:rFonts w:cs="Times New Roman"/>
    </w:rPr>
  </w:style>
  <w:style w:type="character" w:customStyle="1" w:styleId="Heading2CharChar">
    <w:name w:val="Heading 2 Char Char"/>
    <w:uiPriority w:val="99"/>
    <w:rsid w:val="006832C6"/>
    <w:rPr>
      <w:rFonts w:ascii="Arial" w:hAnsi="Arial"/>
      <w:b/>
      <w:i/>
      <w:sz w:val="28"/>
      <w:lang w:val="en-US"/>
    </w:rPr>
  </w:style>
  <w:style w:type="paragraph" w:customStyle="1" w:styleId="Heading-plain0">
    <w:name w:val="Heading-plain"/>
    <w:basedOn w:val="Normal"/>
    <w:uiPriority w:val="99"/>
    <w:rsid w:val="006832C6"/>
    <w:pPr>
      <w:spacing w:before="120" w:after="120"/>
      <w:jc w:val="center"/>
      <w:outlineLvl w:val="0"/>
    </w:pPr>
    <w:rPr>
      <w:i/>
      <w:szCs w:val="20"/>
    </w:rPr>
  </w:style>
  <w:style w:type="paragraph" w:styleId="NormalWeb">
    <w:name w:val="Normal (Web)"/>
    <w:basedOn w:val="Normal"/>
    <w:uiPriority w:val="99"/>
    <w:rsid w:val="006832C6"/>
    <w:pPr>
      <w:spacing w:before="100" w:beforeAutospacing="1" w:after="100" w:afterAutospacing="1"/>
      <w:jc w:val="left"/>
    </w:pPr>
    <w:rPr>
      <w:color w:val="000000"/>
      <w:sz w:val="18"/>
      <w:szCs w:val="18"/>
      <w:lang w:val="en-US"/>
    </w:rPr>
  </w:style>
  <w:style w:type="paragraph" w:customStyle="1" w:styleId="Para10">
    <w:name w:val="Para 1"/>
    <w:basedOn w:val="BodyText"/>
    <w:uiPriority w:val="99"/>
    <w:rsid w:val="006832C6"/>
    <w:pPr>
      <w:ind w:firstLine="0"/>
    </w:pPr>
    <w:rPr>
      <w:bCs/>
      <w:iCs w:val="0"/>
      <w:szCs w:val="22"/>
    </w:rPr>
  </w:style>
  <w:style w:type="character" w:customStyle="1" w:styleId="Para1Char">
    <w:name w:val="Para 1 Char"/>
    <w:uiPriority w:val="99"/>
    <w:rsid w:val="006832C6"/>
    <w:rPr>
      <w:rFonts w:eastAsia="Times New Roman"/>
      <w:sz w:val="22"/>
      <w:lang w:val="en-GB"/>
    </w:rPr>
  </w:style>
  <w:style w:type="paragraph" w:customStyle="1" w:styleId="Para2rev">
    <w:name w:val="Para 2 (rev)"/>
    <w:basedOn w:val="Normal"/>
    <w:uiPriority w:val="99"/>
    <w:rsid w:val="006832C6"/>
    <w:pPr>
      <w:tabs>
        <w:tab w:val="num" w:pos="720"/>
      </w:tabs>
      <w:spacing w:after="120"/>
      <w:ind w:left="720" w:hanging="360"/>
    </w:pPr>
  </w:style>
  <w:style w:type="paragraph" w:customStyle="1" w:styleId="Paraofficial">
    <w:name w:val="Para official"/>
    <w:basedOn w:val="Normal"/>
    <w:uiPriority w:val="99"/>
    <w:rsid w:val="006832C6"/>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uiPriority w:val="99"/>
    <w:rsid w:val="006832C6"/>
    <w:pPr>
      <w:tabs>
        <w:tab w:val="num" w:pos="720"/>
      </w:tabs>
      <w:spacing w:before="120" w:after="120"/>
      <w:ind w:left="360"/>
    </w:pPr>
    <w:rPr>
      <w:szCs w:val="18"/>
    </w:rPr>
  </w:style>
  <w:style w:type="paragraph" w:customStyle="1" w:styleId="Para1-Annex">
    <w:name w:val="Para1-Annex"/>
    <w:basedOn w:val="Normal"/>
    <w:uiPriority w:val="99"/>
    <w:rsid w:val="006832C6"/>
    <w:pPr>
      <w:numPr>
        <w:numId w:val="13"/>
      </w:numPr>
      <w:spacing w:after="120"/>
    </w:pPr>
    <w:rPr>
      <w:rFonts w:cs="Times New Roman"/>
      <w:szCs w:val="22"/>
      <w:lang w:val="en-US"/>
    </w:rPr>
  </w:style>
  <w:style w:type="paragraph" w:customStyle="1" w:styleId="Para40">
    <w:name w:val="Para4"/>
    <w:basedOn w:val="Para3"/>
    <w:uiPriority w:val="99"/>
    <w:rsid w:val="006832C6"/>
    <w:pPr>
      <w:numPr>
        <w:ilvl w:val="0"/>
        <w:numId w:val="0"/>
      </w:numPr>
      <w:tabs>
        <w:tab w:val="clear" w:pos="1980"/>
        <w:tab w:val="left" w:pos="2552"/>
        <w:tab w:val="num" w:pos="3540"/>
      </w:tabs>
      <w:ind w:left="2552" w:hanging="567"/>
    </w:pPr>
    <w:rPr>
      <w:lang w:val="en-US"/>
    </w:rPr>
  </w:style>
  <w:style w:type="character" w:styleId="Strong">
    <w:name w:val="Strong"/>
    <w:basedOn w:val="DefaultParagraphFont"/>
    <w:uiPriority w:val="99"/>
    <w:qFormat/>
    <w:rsid w:val="006832C6"/>
    <w:rPr>
      <w:rFonts w:cs="Times New Roman"/>
      <w:b/>
    </w:rPr>
  </w:style>
  <w:style w:type="paragraph" w:customStyle="1" w:styleId="StyleBodyTextTimesNewRoman11ptCharChar">
    <w:name w:val="Style Body Text + Times New Roman 11 pt Char Char"/>
    <w:basedOn w:val="BodyText"/>
    <w:uiPriority w:val="99"/>
    <w:rsid w:val="006832C6"/>
    <w:rPr>
      <w:iCs w:val="0"/>
      <w:color w:val="000000"/>
      <w:szCs w:val="22"/>
      <w:lang w:val="en-US"/>
    </w:rPr>
  </w:style>
  <w:style w:type="character" w:customStyle="1" w:styleId="StyleBodyTextTimesNewRoman11ptCharCharChar">
    <w:name w:val="Style Body Text + Times New Roman 11 pt Char Char Char"/>
    <w:uiPriority w:val="99"/>
    <w:rsid w:val="006832C6"/>
    <w:rPr>
      <w:snapToGrid w:val="0"/>
      <w:color w:val="000000"/>
      <w:sz w:val="22"/>
      <w:lang w:val="en-US"/>
    </w:rPr>
  </w:style>
  <w:style w:type="paragraph" w:customStyle="1" w:styleId="StylePara1Firstline127cm">
    <w:name w:val="Style Para1 + First line:  1.27 cm"/>
    <w:basedOn w:val="Para1"/>
    <w:uiPriority w:val="99"/>
    <w:rsid w:val="006832C6"/>
    <w:pPr>
      <w:numPr>
        <w:numId w:val="0"/>
      </w:numPr>
      <w:tabs>
        <w:tab w:val="num" w:pos="360"/>
      </w:tabs>
    </w:pPr>
    <w:rPr>
      <w:szCs w:val="20"/>
    </w:rPr>
  </w:style>
  <w:style w:type="paragraph" w:styleId="Title">
    <w:name w:val="Title"/>
    <w:basedOn w:val="Normal"/>
    <w:link w:val="TitleChar"/>
    <w:uiPriority w:val="99"/>
    <w:qFormat/>
    <w:rsid w:val="006832C6"/>
    <w:pPr>
      <w:jc w:val="center"/>
    </w:pPr>
    <w:rPr>
      <w:i/>
      <w:iCs/>
    </w:rPr>
  </w:style>
  <w:style w:type="character" w:customStyle="1" w:styleId="TitleChar">
    <w:name w:val="Title Char"/>
    <w:basedOn w:val="DefaultParagraphFont"/>
    <w:link w:val="Title"/>
    <w:uiPriority w:val="99"/>
    <w:locked/>
    <w:rPr>
      <w:rFonts w:ascii="Cambria" w:eastAsia="宋体" w:hAnsi="Cambria" w:cs="Times New Roman"/>
      <w:b/>
      <w:bCs/>
      <w:kern w:val="28"/>
      <w:sz w:val="32"/>
      <w:szCs w:val="32"/>
      <w:lang w:val="en-GB"/>
    </w:rPr>
  </w:style>
  <w:style w:type="paragraph" w:styleId="TOC5">
    <w:name w:val="toc 5"/>
    <w:basedOn w:val="Normal"/>
    <w:next w:val="Normal"/>
    <w:autoRedefine/>
    <w:uiPriority w:val="99"/>
    <w:semiHidden/>
    <w:rsid w:val="006832C6"/>
    <w:pPr>
      <w:ind w:left="880"/>
    </w:pPr>
  </w:style>
  <w:style w:type="character" w:styleId="CommentReference">
    <w:name w:val="annotation reference"/>
    <w:basedOn w:val="DefaultParagraphFont"/>
    <w:uiPriority w:val="99"/>
    <w:rsid w:val="006832C6"/>
    <w:rPr>
      <w:rFonts w:cs="Times New Roman"/>
      <w:sz w:val="16"/>
    </w:rPr>
  </w:style>
  <w:style w:type="paragraph" w:styleId="CommentText">
    <w:name w:val="annotation text"/>
    <w:basedOn w:val="Normal"/>
    <w:link w:val="CommentTextChar"/>
    <w:uiPriority w:val="99"/>
    <w:rsid w:val="006832C6"/>
    <w:rPr>
      <w:rFonts w:cs="Times New Roman"/>
      <w:sz w:val="20"/>
      <w:szCs w:val="20"/>
    </w:rPr>
  </w:style>
  <w:style w:type="character" w:customStyle="1" w:styleId="CommentTextChar">
    <w:name w:val="Comment Text Char"/>
    <w:basedOn w:val="DefaultParagraphFont"/>
    <w:link w:val="CommentText"/>
    <w:uiPriority w:val="99"/>
    <w:semiHidden/>
    <w:locked/>
    <w:rPr>
      <w:rFonts w:cs="Angsana New"/>
      <w:sz w:val="20"/>
      <w:szCs w:val="20"/>
      <w:lang w:val="en-GB" w:bidi="th-TH"/>
    </w:rPr>
  </w:style>
  <w:style w:type="character" w:customStyle="1" w:styleId="CharChar1">
    <w:name w:val="Char Char1"/>
    <w:uiPriority w:val="99"/>
    <w:locked/>
    <w:rsid w:val="006832C6"/>
    <w:rPr>
      <w:lang w:val="en-GB"/>
    </w:rPr>
  </w:style>
  <w:style w:type="paragraph" w:styleId="ListParagraph">
    <w:name w:val="List Paragraph"/>
    <w:basedOn w:val="Normal"/>
    <w:uiPriority w:val="99"/>
    <w:qFormat/>
    <w:rsid w:val="006832C6"/>
    <w:pPr>
      <w:ind w:left="720"/>
      <w:contextualSpacing/>
    </w:pPr>
  </w:style>
  <w:style w:type="paragraph" w:styleId="CommentSubject">
    <w:name w:val="annotation subject"/>
    <w:basedOn w:val="CommentText"/>
    <w:next w:val="CommentText"/>
    <w:link w:val="CommentSubjectChar"/>
    <w:uiPriority w:val="99"/>
    <w:rsid w:val="006832C6"/>
    <w:rPr>
      <w:rFonts w:cs="Angsana New"/>
      <w:b/>
      <w:bCs/>
    </w:rPr>
  </w:style>
  <w:style w:type="character" w:customStyle="1" w:styleId="CommentSubjectChar">
    <w:name w:val="Comment Subject Char"/>
    <w:basedOn w:val="CommentTextChar"/>
    <w:link w:val="CommentSubject"/>
    <w:uiPriority w:val="99"/>
    <w:semiHidden/>
    <w:locked/>
    <w:rPr>
      <w:b/>
      <w:bCs/>
    </w:rPr>
  </w:style>
  <w:style w:type="character" w:customStyle="1" w:styleId="CharChar">
    <w:name w:val="Char Char"/>
    <w:uiPriority w:val="99"/>
    <w:locked/>
    <w:rsid w:val="006832C6"/>
    <w:rPr>
      <w:b/>
      <w:lang w:val="en-GB"/>
    </w:rPr>
  </w:style>
  <w:style w:type="character" w:customStyle="1" w:styleId="tw4winMark">
    <w:name w:val="tw4winMark"/>
    <w:uiPriority w:val="99"/>
    <w:rsid w:val="006832C6"/>
    <w:rPr>
      <w:rFonts w:ascii="Courier New" w:hAnsi="Courier New"/>
      <w:vanish/>
      <w:color w:val="800080"/>
      <w:sz w:val="24"/>
      <w:vertAlign w:val="subscript"/>
    </w:rPr>
  </w:style>
  <w:style w:type="character" w:customStyle="1" w:styleId="tw4winError">
    <w:name w:val="tw4winError"/>
    <w:uiPriority w:val="99"/>
    <w:rsid w:val="006832C6"/>
    <w:rPr>
      <w:rFonts w:ascii="Courier New" w:hAnsi="Courier New"/>
      <w:color w:val="00FF00"/>
      <w:sz w:val="40"/>
    </w:rPr>
  </w:style>
  <w:style w:type="character" w:customStyle="1" w:styleId="tw4winTerm">
    <w:name w:val="tw4winTerm"/>
    <w:uiPriority w:val="99"/>
    <w:rsid w:val="006832C6"/>
    <w:rPr>
      <w:color w:val="0000FF"/>
    </w:rPr>
  </w:style>
  <w:style w:type="character" w:customStyle="1" w:styleId="tw4winPopup">
    <w:name w:val="tw4winPopup"/>
    <w:uiPriority w:val="99"/>
    <w:rsid w:val="006832C6"/>
    <w:rPr>
      <w:rFonts w:ascii="Courier New" w:hAnsi="Courier New"/>
      <w:noProof/>
      <w:color w:val="008000"/>
    </w:rPr>
  </w:style>
  <w:style w:type="character" w:customStyle="1" w:styleId="tw4winJump">
    <w:name w:val="tw4winJump"/>
    <w:uiPriority w:val="99"/>
    <w:rsid w:val="006832C6"/>
    <w:rPr>
      <w:rFonts w:ascii="Courier New" w:hAnsi="Courier New"/>
      <w:noProof/>
      <w:color w:val="008080"/>
    </w:rPr>
  </w:style>
  <w:style w:type="character" w:customStyle="1" w:styleId="tw4winExternal">
    <w:name w:val="tw4winExternal"/>
    <w:uiPriority w:val="99"/>
    <w:rsid w:val="006832C6"/>
    <w:rPr>
      <w:rFonts w:ascii="Courier New" w:hAnsi="Courier New"/>
      <w:noProof/>
      <w:color w:val="808080"/>
    </w:rPr>
  </w:style>
  <w:style w:type="character" w:customStyle="1" w:styleId="tw4winInternal">
    <w:name w:val="tw4winInternal"/>
    <w:uiPriority w:val="99"/>
    <w:rsid w:val="006832C6"/>
    <w:rPr>
      <w:rFonts w:ascii="Courier New" w:hAnsi="Courier New"/>
      <w:noProof/>
      <w:color w:val="FF0000"/>
    </w:rPr>
  </w:style>
  <w:style w:type="character" w:customStyle="1" w:styleId="DONOTTRANSLATE">
    <w:name w:val="DO_NOT_TRANSLATE"/>
    <w:uiPriority w:val="99"/>
    <w:rsid w:val="006832C6"/>
    <w:rPr>
      <w:rFonts w:ascii="Courier New" w:hAnsi="Courier New"/>
      <w:noProof/>
      <w:color w:val="800000"/>
    </w:rPr>
  </w:style>
  <w:style w:type="paragraph" w:customStyle="1" w:styleId="Paraa">
    <w:name w:val="Para (a)"/>
    <w:basedOn w:val="Normal"/>
    <w:uiPriority w:val="99"/>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uiPriority w:val="99"/>
    <w:rsid w:val="005E4552"/>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5E4552"/>
    <w:rPr>
      <w:sz w:val="24"/>
      <w:lang w:val="en-GB"/>
    </w:rPr>
  </w:style>
  <w:style w:type="character" w:customStyle="1" w:styleId="shorttext0">
    <w:name w:val="shorttext"/>
    <w:basedOn w:val="DefaultParagraphFont"/>
    <w:uiPriority w:val="99"/>
    <w:rsid w:val="009B7651"/>
    <w:rPr>
      <w:rFonts w:cs="Times New Roman"/>
    </w:rPr>
  </w:style>
  <w:style w:type="character" w:customStyle="1" w:styleId="shorttext1">
    <w:name w:val="short_text1"/>
    <w:uiPriority w:val="99"/>
    <w:rsid w:val="009B7651"/>
    <w:rPr>
      <w:sz w:val="23"/>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1975A5"/>
    <w:pPr>
      <w:spacing w:after="160" w:line="240" w:lineRule="exact"/>
      <w:jc w:val="left"/>
    </w:pPr>
    <w:rPr>
      <w:rFonts w:cs="Times New Roman"/>
      <w:sz w:val="18"/>
      <w:szCs w:val="20"/>
      <w:u w:val="single"/>
      <w:lang w:val="en-US"/>
    </w:rPr>
  </w:style>
  <w:style w:type="character" w:customStyle="1" w:styleId="ng-binding">
    <w:name w:val="ng-binding"/>
    <w:basedOn w:val="DefaultParagraphFont"/>
    <w:uiPriority w:val="99"/>
    <w:rsid w:val="001C704A"/>
    <w:rPr>
      <w:rFonts w:cs="Times New Roman"/>
    </w:rPr>
  </w:style>
</w:styles>
</file>

<file path=word/webSettings.xml><?xml version="1.0" encoding="utf-8"?>
<w:webSettings xmlns:r="http://schemas.openxmlformats.org/officeDocument/2006/relationships" xmlns:w="http://schemas.openxmlformats.org/wordprocessingml/2006/main">
  <w:divs>
    <w:div w:id="2093156204">
      <w:marLeft w:val="0"/>
      <w:marRight w:val="0"/>
      <w:marTop w:val="0"/>
      <w:marBottom w:val="0"/>
      <w:divBdr>
        <w:top w:val="none" w:sz="0" w:space="0" w:color="auto"/>
        <w:left w:val="none" w:sz="0" w:space="0" w:color="auto"/>
        <w:bottom w:val="none" w:sz="0" w:space="0" w:color="auto"/>
        <w:right w:val="none" w:sz="0" w:space="0" w:color="auto"/>
      </w:divBdr>
      <w:divsChild>
        <w:div w:id="2093156209">
          <w:marLeft w:val="0"/>
          <w:marRight w:val="0"/>
          <w:marTop w:val="0"/>
          <w:marBottom w:val="0"/>
          <w:divBdr>
            <w:top w:val="none" w:sz="0" w:space="0" w:color="auto"/>
            <w:left w:val="none" w:sz="0" w:space="0" w:color="auto"/>
            <w:bottom w:val="none" w:sz="0" w:space="0" w:color="auto"/>
            <w:right w:val="none" w:sz="0" w:space="0" w:color="auto"/>
          </w:divBdr>
          <w:divsChild>
            <w:div w:id="2093156198">
              <w:marLeft w:val="0"/>
              <w:marRight w:val="0"/>
              <w:marTop w:val="0"/>
              <w:marBottom w:val="0"/>
              <w:divBdr>
                <w:top w:val="none" w:sz="0" w:space="0" w:color="auto"/>
                <w:left w:val="none" w:sz="0" w:space="0" w:color="auto"/>
                <w:bottom w:val="none" w:sz="0" w:space="0" w:color="auto"/>
                <w:right w:val="none" w:sz="0" w:space="0" w:color="auto"/>
              </w:divBdr>
              <w:divsChild>
                <w:div w:id="2093156195">
                  <w:marLeft w:val="0"/>
                  <w:marRight w:val="0"/>
                  <w:marTop w:val="0"/>
                  <w:marBottom w:val="0"/>
                  <w:divBdr>
                    <w:top w:val="none" w:sz="0" w:space="0" w:color="auto"/>
                    <w:left w:val="none" w:sz="0" w:space="0" w:color="auto"/>
                    <w:bottom w:val="none" w:sz="0" w:space="0" w:color="auto"/>
                    <w:right w:val="none" w:sz="0" w:space="0" w:color="auto"/>
                  </w:divBdr>
                  <w:divsChild>
                    <w:div w:id="2093156194">
                      <w:marLeft w:val="0"/>
                      <w:marRight w:val="0"/>
                      <w:marTop w:val="0"/>
                      <w:marBottom w:val="0"/>
                      <w:divBdr>
                        <w:top w:val="none" w:sz="0" w:space="0" w:color="auto"/>
                        <w:left w:val="none" w:sz="0" w:space="0" w:color="auto"/>
                        <w:bottom w:val="none" w:sz="0" w:space="0" w:color="auto"/>
                        <w:right w:val="none" w:sz="0" w:space="0" w:color="auto"/>
                      </w:divBdr>
                      <w:divsChild>
                        <w:div w:id="2093156215">
                          <w:marLeft w:val="0"/>
                          <w:marRight w:val="0"/>
                          <w:marTop w:val="0"/>
                          <w:marBottom w:val="0"/>
                          <w:divBdr>
                            <w:top w:val="none" w:sz="0" w:space="0" w:color="auto"/>
                            <w:left w:val="none" w:sz="0" w:space="0" w:color="auto"/>
                            <w:bottom w:val="none" w:sz="0" w:space="0" w:color="auto"/>
                            <w:right w:val="none" w:sz="0" w:space="0" w:color="auto"/>
                          </w:divBdr>
                          <w:divsChild>
                            <w:div w:id="2093156197">
                              <w:marLeft w:val="0"/>
                              <w:marRight w:val="0"/>
                              <w:marTop w:val="0"/>
                              <w:marBottom w:val="0"/>
                              <w:divBdr>
                                <w:top w:val="none" w:sz="0" w:space="0" w:color="auto"/>
                                <w:left w:val="none" w:sz="0" w:space="0" w:color="auto"/>
                                <w:bottom w:val="none" w:sz="0" w:space="0" w:color="auto"/>
                                <w:right w:val="none" w:sz="0" w:space="0" w:color="auto"/>
                              </w:divBdr>
                              <w:divsChild>
                                <w:div w:id="2093156203">
                                  <w:marLeft w:val="0"/>
                                  <w:marRight w:val="0"/>
                                  <w:marTop w:val="0"/>
                                  <w:marBottom w:val="0"/>
                                  <w:divBdr>
                                    <w:top w:val="none" w:sz="0" w:space="0" w:color="auto"/>
                                    <w:left w:val="none" w:sz="0" w:space="0" w:color="auto"/>
                                    <w:bottom w:val="none" w:sz="0" w:space="0" w:color="auto"/>
                                    <w:right w:val="none" w:sz="0" w:space="0" w:color="auto"/>
                                  </w:divBdr>
                                  <w:divsChild>
                                    <w:div w:id="2093156213">
                                      <w:marLeft w:val="0"/>
                                      <w:marRight w:val="0"/>
                                      <w:marTop w:val="0"/>
                                      <w:marBottom w:val="0"/>
                                      <w:divBdr>
                                        <w:top w:val="none" w:sz="0" w:space="0" w:color="auto"/>
                                        <w:left w:val="none" w:sz="0" w:space="0" w:color="auto"/>
                                        <w:bottom w:val="none" w:sz="0" w:space="0" w:color="auto"/>
                                        <w:right w:val="none" w:sz="0" w:space="0" w:color="auto"/>
                                      </w:divBdr>
                                      <w:divsChild>
                                        <w:div w:id="2093156201">
                                          <w:marLeft w:val="0"/>
                                          <w:marRight w:val="0"/>
                                          <w:marTop w:val="0"/>
                                          <w:marBottom w:val="0"/>
                                          <w:divBdr>
                                            <w:top w:val="none" w:sz="0" w:space="0" w:color="auto"/>
                                            <w:left w:val="none" w:sz="0" w:space="0" w:color="auto"/>
                                            <w:bottom w:val="none" w:sz="0" w:space="0" w:color="auto"/>
                                            <w:right w:val="none" w:sz="0" w:space="0" w:color="auto"/>
                                          </w:divBdr>
                                          <w:divsChild>
                                            <w:div w:id="2093156211">
                                              <w:marLeft w:val="0"/>
                                              <w:marRight w:val="0"/>
                                              <w:marTop w:val="0"/>
                                              <w:marBottom w:val="0"/>
                                              <w:divBdr>
                                                <w:top w:val="none" w:sz="0" w:space="0" w:color="auto"/>
                                                <w:left w:val="none" w:sz="0" w:space="0" w:color="auto"/>
                                                <w:bottom w:val="none" w:sz="0" w:space="0" w:color="auto"/>
                                                <w:right w:val="none" w:sz="0" w:space="0" w:color="auto"/>
                                              </w:divBdr>
                                              <w:divsChild>
                                                <w:div w:id="2093156220">
                                                  <w:marLeft w:val="0"/>
                                                  <w:marRight w:val="0"/>
                                                  <w:marTop w:val="0"/>
                                                  <w:marBottom w:val="0"/>
                                                  <w:divBdr>
                                                    <w:top w:val="none" w:sz="0" w:space="0" w:color="auto"/>
                                                    <w:left w:val="none" w:sz="0" w:space="0" w:color="auto"/>
                                                    <w:bottom w:val="none" w:sz="0" w:space="0" w:color="auto"/>
                                                    <w:right w:val="none" w:sz="0" w:space="0" w:color="auto"/>
                                                  </w:divBdr>
                                                  <w:divsChild>
                                                    <w:div w:id="2093156219">
                                                      <w:marLeft w:val="0"/>
                                                      <w:marRight w:val="0"/>
                                                      <w:marTop w:val="0"/>
                                                      <w:marBottom w:val="0"/>
                                                      <w:divBdr>
                                                        <w:top w:val="none" w:sz="0" w:space="0" w:color="auto"/>
                                                        <w:left w:val="none" w:sz="0" w:space="0" w:color="auto"/>
                                                        <w:bottom w:val="none" w:sz="0" w:space="0" w:color="auto"/>
                                                        <w:right w:val="none" w:sz="0" w:space="0" w:color="auto"/>
                                                      </w:divBdr>
                                                      <w:divsChild>
                                                        <w:div w:id="2093156196">
                                                          <w:marLeft w:val="0"/>
                                                          <w:marRight w:val="0"/>
                                                          <w:marTop w:val="0"/>
                                                          <w:marBottom w:val="0"/>
                                                          <w:divBdr>
                                                            <w:top w:val="none" w:sz="0" w:space="0" w:color="auto"/>
                                                            <w:left w:val="none" w:sz="0" w:space="0" w:color="auto"/>
                                                            <w:bottom w:val="none" w:sz="0" w:space="0" w:color="auto"/>
                                                            <w:right w:val="none" w:sz="0" w:space="0" w:color="auto"/>
                                                          </w:divBdr>
                                                          <w:divsChild>
                                                            <w:div w:id="2093156222">
                                                              <w:marLeft w:val="0"/>
                                                              <w:marRight w:val="150"/>
                                                              <w:marTop w:val="0"/>
                                                              <w:marBottom w:val="150"/>
                                                              <w:divBdr>
                                                                <w:top w:val="none" w:sz="0" w:space="0" w:color="auto"/>
                                                                <w:left w:val="none" w:sz="0" w:space="0" w:color="auto"/>
                                                                <w:bottom w:val="none" w:sz="0" w:space="0" w:color="auto"/>
                                                                <w:right w:val="none" w:sz="0" w:space="0" w:color="auto"/>
                                                              </w:divBdr>
                                                              <w:divsChild>
                                                                <w:div w:id="2093156217">
                                                                  <w:marLeft w:val="0"/>
                                                                  <w:marRight w:val="0"/>
                                                                  <w:marTop w:val="0"/>
                                                                  <w:marBottom w:val="0"/>
                                                                  <w:divBdr>
                                                                    <w:top w:val="none" w:sz="0" w:space="0" w:color="auto"/>
                                                                    <w:left w:val="none" w:sz="0" w:space="0" w:color="auto"/>
                                                                    <w:bottom w:val="none" w:sz="0" w:space="0" w:color="auto"/>
                                                                    <w:right w:val="none" w:sz="0" w:space="0" w:color="auto"/>
                                                                  </w:divBdr>
                                                                  <w:divsChild>
                                                                    <w:div w:id="2093156225">
                                                                      <w:marLeft w:val="0"/>
                                                                      <w:marRight w:val="0"/>
                                                                      <w:marTop w:val="0"/>
                                                                      <w:marBottom w:val="0"/>
                                                                      <w:divBdr>
                                                                        <w:top w:val="none" w:sz="0" w:space="0" w:color="auto"/>
                                                                        <w:left w:val="none" w:sz="0" w:space="0" w:color="auto"/>
                                                                        <w:bottom w:val="none" w:sz="0" w:space="0" w:color="auto"/>
                                                                        <w:right w:val="none" w:sz="0" w:space="0" w:color="auto"/>
                                                                      </w:divBdr>
                                                                      <w:divsChild>
                                                                        <w:div w:id="2093156236">
                                                                          <w:marLeft w:val="0"/>
                                                                          <w:marRight w:val="0"/>
                                                                          <w:marTop w:val="0"/>
                                                                          <w:marBottom w:val="0"/>
                                                                          <w:divBdr>
                                                                            <w:top w:val="none" w:sz="0" w:space="0" w:color="auto"/>
                                                                            <w:left w:val="none" w:sz="0" w:space="0" w:color="auto"/>
                                                                            <w:bottom w:val="none" w:sz="0" w:space="0" w:color="auto"/>
                                                                            <w:right w:val="none" w:sz="0" w:space="0" w:color="auto"/>
                                                                          </w:divBdr>
                                                                          <w:divsChild>
                                                                            <w:div w:id="2093156235">
                                                                              <w:marLeft w:val="0"/>
                                                                              <w:marRight w:val="0"/>
                                                                              <w:marTop w:val="0"/>
                                                                              <w:marBottom w:val="0"/>
                                                                              <w:divBdr>
                                                                                <w:top w:val="none" w:sz="0" w:space="0" w:color="auto"/>
                                                                                <w:left w:val="none" w:sz="0" w:space="0" w:color="auto"/>
                                                                                <w:bottom w:val="none" w:sz="0" w:space="0" w:color="auto"/>
                                                                                <w:right w:val="none" w:sz="0" w:space="0" w:color="auto"/>
                                                                              </w:divBdr>
                                                                              <w:divsChild>
                                                                                <w:div w:id="2093156205">
                                                                                  <w:marLeft w:val="0"/>
                                                                                  <w:marRight w:val="0"/>
                                                                                  <w:marTop w:val="0"/>
                                                                                  <w:marBottom w:val="0"/>
                                                                                  <w:divBdr>
                                                                                    <w:top w:val="none" w:sz="0" w:space="0" w:color="auto"/>
                                                                                    <w:left w:val="none" w:sz="0" w:space="0" w:color="auto"/>
                                                                                    <w:bottom w:val="none" w:sz="0" w:space="0" w:color="auto"/>
                                                                                    <w:right w:val="none" w:sz="0" w:space="0" w:color="auto"/>
                                                                                  </w:divBdr>
                                                                                </w:div>
                                                                                <w:div w:id="209315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3156224">
      <w:marLeft w:val="0"/>
      <w:marRight w:val="0"/>
      <w:marTop w:val="0"/>
      <w:marBottom w:val="0"/>
      <w:divBdr>
        <w:top w:val="none" w:sz="0" w:space="0" w:color="auto"/>
        <w:left w:val="none" w:sz="0" w:space="0" w:color="auto"/>
        <w:bottom w:val="none" w:sz="0" w:space="0" w:color="auto"/>
        <w:right w:val="none" w:sz="0" w:space="0" w:color="auto"/>
      </w:divBdr>
      <w:divsChild>
        <w:div w:id="2093156212">
          <w:marLeft w:val="0"/>
          <w:marRight w:val="0"/>
          <w:marTop w:val="0"/>
          <w:marBottom w:val="0"/>
          <w:divBdr>
            <w:top w:val="none" w:sz="0" w:space="0" w:color="auto"/>
            <w:left w:val="none" w:sz="0" w:space="0" w:color="auto"/>
            <w:bottom w:val="none" w:sz="0" w:space="0" w:color="auto"/>
            <w:right w:val="none" w:sz="0" w:space="0" w:color="auto"/>
          </w:divBdr>
          <w:divsChild>
            <w:div w:id="2093156210">
              <w:marLeft w:val="0"/>
              <w:marRight w:val="0"/>
              <w:marTop w:val="0"/>
              <w:marBottom w:val="0"/>
              <w:divBdr>
                <w:top w:val="none" w:sz="0" w:space="0" w:color="auto"/>
                <w:left w:val="none" w:sz="0" w:space="0" w:color="auto"/>
                <w:bottom w:val="none" w:sz="0" w:space="0" w:color="auto"/>
                <w:right w:val="none" w:sz="0" w:space="0" w:color="auto"/>
              </w:divBdr>
              <w:divsChild>
                <w:div w:id="2093156206">
                  <w:marLeft w:val="0"/>
                  <w:marRight w:val="0"/>
                  <w:marTop w:val="0"/>
                  <w:marBottom w:val="0"/>
                  <w:divBdr>
                    <w:top w:val="none" w:sz="0" w:space="0" w:color="auto"/>
                    <w:left w:val="none" w:sz="0" w:space="0" w:color="auto"/>
                    <w:bottom w:val="none" w:sz="0" w:space="0" w:color="auto"/>
                    <w:right w:val="none" w:sz="0" w:space="0" w:color="auto"/>
                  </w:divBdr>
                  <w:divsChild>
                    <w:div w:id="2093156202">
                      <w:marLeft w:val="0"/>
                      <w:marRight w:val="0"/>
                      <w:marTop w:val="0"/>
                      <w:marBottom w:val="0"/>
                      <w:divBdr>
                        <w:top w:val="none" w:sz="0" w:space="0" w:color="auto"/>
                        <w:left w:val="none" w:sz="0" w:space="0" w:color="auto"/>
                        <w:bottom w:val="none" w:sz="0" w:space="0" w:color="auto"/>
                        <w:right w:val="none" w:sz="0" w:space="0" w:color="auto"/>
                      </w:divBdr>
                      <w:divsChild>
                        <w:div w:id="2093156226">
                          <w:marLeft w:val="0"/>
                          <w:marRight w:val="0"/>
                          <w:marTop w:val="0"/>
                          <w:marBottom w:val="0"/>
                          <w:divBdr>
                            <w:top w:val="none" w:sz="0" w:space="0" w:color="auto"/>
                            <w:left w:val="none" w:sz="0" w:space="0" w:color="auto"/>
                            <w:bottom w:val="none" w:sz="0" w:space="0" w:color="auto"/>
                            <w:right w:val="none" w:sz="0" w:space="0" w:color="auto"/>
                          </w:divBdr>
                          <w:divsChild>
                            <w:div w:id="2093156199">
                              <w:marLeft w:val="0"/>
                              <w:marRight w:val="0"/>
                              <w:marTop w:val="0"/>
                              <w:marBottom w:val="0"/>
                              <w:divBdr>
                                <w:top w:val="none" w:sz="0" w:space="0" w:color="auto"/>
                                <w:left w:val="none" w:sz="0" w:space="0" w:color="auto"/>
                                <w:bottom w:val="none" w:sz="0" w:space="0" w:color="auto"/>
                                <w:right w:val="none" w:sz="0" w:space="0" w:color="auto"/>
                              </w:divBdr>
                              <w:divsChild>
                                <w:div w:id="2093156218">
                                  <w:marLeft w:val="0"/>
                                  <w:marRight w:val="0"/>
                                  <w:marTop w:val="0"/>
                                  <w:marBottom w:val="0"/>
                                  <w:divBdr>
                                    <w:top w:val="none" w:sz="0" w:space="0" w:color="auto"/>
                                    <w:left w:val="none" w:sz="0" w:space="0" w:color="auto"/>
                                    <w:bottom w:val="none" w:sz="0" w:space="0" w:color="auto"/>
                                    <w:right w:val="none" w:sz="0" w:space="0" w:color="auto"/>
                                  </w:divBdr>
                                  <w:divsChild>
                                    <w:div w:id="2093156214">
                                      <w:marLeft w:val="0"/>
                                      <w:marRight w:val="0"/>
                                      <w:marTop w:val="0"/>
                                      <w:marBottom w:val="0"/>
                                      <w:divBdr>
                                        <w:top w:val="none" w:sz="0" w:space="0" w:color="auto"/>
                                        <w:left w:val="none" w:sz="0" w:space="0" w:color="auto"/>
                                        <w:bottom w:val="none" w:sz="0" w:space="0" w:color="auto"/>
                                        <w:right w:val="none" w:sz="0" w:space="0" w:color="auto"/>
                                      </w:divBdr>
                                      <w:divsChild>
                                        <w:div w:id="2093156200">
                                          <w:marLeft w:val="0"/>
                                          <w:marRight w:val="0"/>
                                          <w:marTop w:val="0"/>
                                          <w:marBottom w:val="0"/>
                                          <w:divBdr>
                                            <w:top w:val="none" w:sz="0" w:space="0" w:color="auto"/>
                                            <w:left w:val="none" w:sz="0" w:space="0" w:color="auto"/>
                                            <w:bottom w:val="none" w:sz="0" w:space="0" w:color="auto"/>
                                            <w:right w:val="none" w:sz="0" w:space="0" w:color="auto"/>
                                          </w:divBdr>
                                          <w:divsChild>
                                            <w:div w:id="2093156216">
                                              <w:marLeft w:val="0"/>
                                              <w:marRight w:val="0"/>
                                              <w:marTop w:val="0"/>
                                              <w:marBottom w:val="0"/>
                                              <w:divBdr>
                                                <w:top w:val="none" w:sz="0" w:space="0" w:color="auto"/>
                                                <w:left w:val="none" w:sz="0" w:space="0" w:color="auto"/>
                                                <w:bottom w:val="none" w:sz="0" w:space="0" w:color="auto"/>
                                                <w:right w:val="none" w:sz="0" w:space="0" w:color="auto"/>
                                              </w:divBdr>
                                              <w:divsChild>
                                                <w:div w:id="2093156230">
                                                  <w:marLeft w:val="0"/>
                                                  <w:marRight w:val="0"/>
                                                  <w:marTop w:val="0"/>
                                                  <w:marBottom w:val="0"/>
                                                  <w:divBdr>
                                                    <w:top w:val="none" w:sz="0" w:space="0" w:color="auto"/>
                                                    <w:left w:val="none" w:sz="0" w:space="0" w:color="auto"/>
                                                    <w:bottom w:val="none" w:sz="0" w:space="0" w:color="auto"/>
                                                    <w:right w:val="none" w:sz="0" w:space="0" w:color="auto"/>
                                                  </w:divBdr>
                                                  <w:divsChild>
                                                    <w:div w:id="2093156207">
                                                      <w:marLeft w:val="0"/>
                                                      <w:marRight w:val="0"/>
                                                      <w:marTop w:val="0"/>
                                                      <w:marBottom w:val="0"/>
                                                      <w:divBdr>
                                                        <w:top w:val="none" w:sz="0" w:space="0" w:color="auto"/>
                                                        <w:left w:val="none" w:sz="0" w:space="0" w:color="auto"/>
                                                        <w:bottom w:val="none" w:sz="0" w:space="0" w:color="auto"/>
                                                        <w:right w:val="none" w:sz="0" w:space="0" w:color="auto"/>
                                                      </w:divBdr>
                                                      <w:divsChild>
                                                        <w:div w:id="2093156221">
                                                          <w:marLeft w:val="0"/>
                                                          <w:marRight w:val="0"/>
                                                          <w:marTop w:val="0"/>
                                                          <w:marBottom w:val="0"/>
                                                          <w:divBdr>
                                                            <w:top w:val="none" w:sz="0" w:space="0" w:color="auto"/>
                                                            <w:left w:val="none" w:sz="0" w:space="0" w:color="auto"/>
                                                            <w:bottom w:val="none" w:sz="0" w:space="0" w:color="auto"/>
                                                            <w:right w:val="none" w:sz="0" w:space="0" w:color="auto"/>
                                                          </w:divBdr>
                                                          <w:divsChild>
                                                            <w:div w:id="2093156228">
                                                              <w:marLeft w:val="0"/>
                                                              <w:marRight w:val="150"/>
                                                              <w:marTop w:val="0"/>
                                                              <w:marBottom w:val="150"/>
                                                              <w:divBdr>
                                                                <w:top w:val="none" w:sz="0" w:space="0" w:color="auto"/>
                                                                <w:left w:val="none" w:sz="0" w:space="0" w:color="auto"/>
                                                                <w:bottom w:val="none" w:sz="0" w:space="0" w:color="auto"/>
                                                                <w:right w:val="none" w:sz="0" w:space="0" w:color="auto"/>
                                                              </w:divBdr>
                                                              <w:divsChild>
                                                                <w:div w:id="2093156227">
                                                                  <w:marLeft w:val="0"/>
                                                                  <w:marRight w:val="0"/>
                                                                  <w:marTop w:val="0"/>
                                                                  <w:marBottom w:val="0"/>
                                                                  <w:divBdr>
                                                                    <w:top w:val="none" w:sz="0" w:space="0" w:color="auto"/>
                                                                    <w:left w:val="none" w:sz="0" w:space="0" w:color="auto"/>
                                                                    <w:bottom w:val="none" w:sz="0" w:space="0" w:color="auto"/>
                                                                    <w:right w:val="none" w:sz="0" w:space="0" w:color="auto"/>
                                                                  </w:divBdr>
                                                                  <w:divsChild>
                                                                    <w:div w:id="2093156232">
                                                                      <w:marLeft w:val="0"/>
                                                                      <w:marRight w:val="0"/>
                                                                      <w:marTop w:val="0"/>
                                                                      <w:marBottom w:val="0"/>
                                                                      <w:divBdr>
                                                                        <w:top w:val="none" w:sz="0" w:space="0" w:color="auto"/>
                                                                        <w:left w:val="none" w:sz="0" w:space="0" w:color="auto"/>
                                                                        <w:bottom w:val="none" w:sz="0" w:space="0" w:color="auto"/>
                                                                        <w:right w:val="none" w:sz="0" w:space="0" w:color="auto"/>
                                                                      </w:divBdr>
                                                                      <w:divsChild>
                                                                        <w:div w:id="2093156233">
                                                                          <w:marLeft w:val="0"/>
                                                                          <w:marRight w:val="0"/>
                                                                          <w:marTop w:val="0"/>
                                                                          <w:marBottom w:val="0"/>
                                                                          <w:divBdr>
                                                                            <w:top w:val="none" w:sz="0" w:space="0" w:color="auto"/>
                                                                            <w:left w:val="none" w:sz="0" w:space="0" w:color="auto"/>
                                                                            <w:bottom w:val="none" w:sz="0" w:space="0" w:color="auto"/>
                                                                            <w:right w:val="none" w:sz="0" w:space="0" w:color="auto"/>
                                                                          </w:divBdr>
                                                                          <w:divsChild>
                                                                            <w:div w:id="2093156223">
                                                                              <w:marLeft w:val="0"/>
                                                                              <w:marRight w:val="0"/>
                                                                              <w:marTop w:val="0"/>
                                                                              <w:marBottom w:val="0"/>
                                                                              <w:divBdr>
                                                                                <w:top w:val="none" w:sz="0" w:space="0" w:color="auto"/>
                                                                                <w:left w:val="none" w:sz="0" w:space="0" w:color="auto"/>
                                                                                <w:bottom w:val="none" w:sz="0" w:space="0" w:color="auto"/>
                                                                                <w:right w:val="none" w:sz="0" w:space="0" w:color="auto"/>
                                                                              </w:divBdr>
                                                                              <w:divsChild>
                                                                                <w:div w:id="2093156208">
                                                                                  <w:marLeft w:val="0"/>
                                                                                  <w:marRight w:val="0"/>
                                                                                  <w:marTop w:val="0"/>
                                                                                  <w:marBottom w:val="0"/>
                                                                                  <w:divBdr>
                                                                                    <w:top w:val="none" w:sz="0" w:space="0" w:color="auto"/>
                                                                                    <w:left w:val="none" w:sz="0" w:space="0" w:color="auto"/>
                                                                                    <w:bottom w:val="none" w:sz="0" w:space="0" w:color="auto"/>
                                                                                    <w:right w:val="none" w:sz="0" w:space="0" w:color="auto"/>
                                                                                  </w:divBdr>
                                                                                </w:div>
                                                                                <w:div w:id="20931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3156234">
      <w:marLeft w:val="0"/>
      <w:marRight w:val="0"/>
      <w:marTop w:val="0"/>
      <w:marBottom w:val="0"/>
      <w:divBdr>
        <w:top w:val="none" w:sz="0" w:space="0" w:color="auto"/>
        <w:left w:val="none" w:sz="0" w:space="0" w:color="auto"/>
        <w:bottom w:val="none" w:sz="0" w:space="0" w:color="auto"/>
        <w:right w:val="none" w:sz="0" w:space="0" w:color="auto"/>
      </w:divBdr>
    </w:div>
    <w:div w:id="2093156237">
      <w:marLeft w:val="0"/>
      <w:marRight w:val="0"/>
      <w:marTop w:val="0"/>
      <w:marBottom w:val="0"/>
      <w:divBdr>
        <w:top w:val="none" w:sz="0" w:space="0" w:color="auto"/>
        <w:left w:val="none" w:sz="0" w:space="0" w:color="auto"/>
        <w:bottom w:val="none" w:sz="0" w:space="0" w:color="auto"/>
        <w:right w:val="none" w:sz="0" w:space="0" w:color="auto"/>
      </w:divBdr>
      <w:divsChild>
        <w:div w:id="2093156251">
          <w:marLeft w:val="0"/>
          <w:marRight w:val="0"/>
          <w:marTop w:val="50"/>
          <w:marBottom w:val="0"/>
          <w:divBdr>
            <w:top w:val="none" w:sz="0" w:space="0" w:color="auto"/>
            <w:left w:val="none" w:sz="0" w:space="0" w:color="auto"/>
            <w:bottom w:val="none" w:sz="0" w:space="0" w:color="auto"/>
            <w:right w:val="none" w:sz="0" w:space="0" w:color="auto"/>
          </w:divBdr>
        </w:div>
        <w:div w:id="2093156252">
          <w:marLeft w:val="0"/>
          <w:marRight w:val="0"/>
          <w:marTop w:val="50"/>
          <w:marBottom w:val="0"/>
          <w:divBdr>
            <w:top w:val="none" w:sz="0" w:space="0" w:color="auto"/>
            <w:left w:val="none" w:sz="0" w:space="0" w:color="auto"/>
            <w:bottom w:val="none" w:sz="0" w:space="0" w:color="auto"/>
            <w:right w:val="none" w:sz="0" w:space="0" w:color="auto"/>
          </w:divBdr>
        </w:div>
      </w:divsChild>
    </w:div>
    <w:div w:id="2093156240">
      <w:marLeft w:val="0"/>
      <w:marRight w:val="0"/>
      <w:marTop w:val="0"/>
      <w:marBottom w:val="0"/>
      <w:divBdr>
        <w:top w:val="none" w:sz="0" w:space="0" w:color="auto"/>
        <w:left w:val="none" w:sz="0" w:space="0" w:color="auto"/>
        <w:bottom w:val="none" w:sz="0" w:space="0" w:color="auto"/>
        <w:right w:val="none" w:sz="0" w:space="0" w:color="auto"/>
      </w:divBdr>
    </w:div>
    <w:div w:id="2093156243">
      <w:marLeft w:val="0"/>
      <w:marRight w:val="0"/>
      <w:marTop w:val="0"/>
      <w:marBottom w:val="0"/>
      <w:divBdr>
        <w:top w:val="none" w:sz="0" w:space="0" w:color="auto"/>
        <w:left w:val="none" w:sz="0" w:space="0" w:color="auto"/>
        <w:bottom w:val="none" w:sz="0" w:space="0" w:color="auto"/>
        <w:right w:val="none" w:sz="0" w:space="0" w:color="auto"/>
      </w:divBdr>
      <w:divsChild>
        <w:div w:id="2093156239">
          <w:marLeft w:val="0"/>
          <w:marRight w:val="0"/>
          <w:marTop w:val="50"/>
          <w:marBottom w:val="0"/>
          <w:divBdr>
            <w:top w:val="none" w:sz="0" w:space="0" w:color="auto"/>
            <w:left w:val="none" w:sz="0" w:space="0" w:color="auto"/>
            <w:bottom w:val="none" w:sz="0" w:space="0" w:color="auto"/>
            <w:right w:val="none" w:sz="0" w:space="0" w:color="auto"/>
          </w:divBdr>
        </w:div>
        <w:div w:id="2093156255">
          <w:marLeft w:val="0"/>
          <w:marRight w:val="0"/>
          <w:marTop w:val="50"/>
          <w:marBottom w:val="0"/>
          <w:divBdr>
            <w:top w:val="none" w:sz="0" w:space="0" w:color="auto"/>
            <w:left w:val="none" w:sz="0" w:space="0" w:color="auto"/>
            <w:bottom w:val="none" w:sz="0" w:space="0" w:color="auto"/>
            <w:right w:val="none" w:sz="0" w:space="0" w:color="auto"/>
          </w:divBdr>
        </w:div>
      </w:divsChild>
    </w:div>
    <w:div w:id="2093156244">
      <w:marLeft w:val="0"/>
      <w:marRight w:val="0"/>
      <w:marTop w:val="0"/>
      <w:marBottom w:val="0"/>
      <w:divBdr>
        <w:top w:val="none" w:sz="0" w:space="0" w:color="auto"/>
        <w:left w:val="none" w:sz="0" w:space="0" w:color="auto"/>
        <w:bottom w:val="none" w:sz="0" w:space="0" w:color="auto"/>
        <w:right w:val="none" w:sz="0" w:space="0" w:color="auto"/>
      </w:divBdr>
      <w:divsChild>
        <w:div w:id="2093156238">
          <w:marLeft w:val="0"/>
          <w:marRight w:val="0"/>
          <w:marTop w:val="50"/>
          <w:marBottom w:val="0"/>
          <w:divBdr>
            <w:top w:val="none" w:sz="0" w:space="0" w:color="auto"/>
            <w:left w:val="none" w:sz="0" w:space="0" w:color="auto"/>
            <w:bottom w:val="none" w:sz="0" w:space="0" w:color="auto"/>
            <w:right w:val="none" w:sz="0" w:space="0" w:color="auto"/>
          </w:divBdr>
        </w:div>
        <w:div w:id="2093156241">
          <w:marLeft w:val="0"/>
          <w:marRight w:val="0"/>
          <w:marTop w:val="50"/>
          <w:marBottom w:val="0"/>
          <w:divBdr>
            <w:top w:val="none" w:sz="0" w:space="0" w:color="auto"/>
            <w:left w:val="none" w:sz="0" w:space="0" w:color="auto"/>
            <w:bottom w:val="none" w:sz="0" w:space="0" w:color="auto"/>
            <w:right w:val="none" w:sz="0" w:space="0" w:color="auto"/>
          </w:divBdr>
        </w:div>
        <w:div w:id="2093156242">
          <w:marLeft w:val="0"/>
          <w:marRight w:val="0"/>
          <w:marTop w:val="50"/>
          <w:marBottom w:val="0"/>
          <w:divBdr>
            <w:top w:val="none" w:sz="0" w:space="0" w:color="auto"/>
            <w:left w:val="none" w:sz="0" w:space="0" w:color="auto"/>
            <w:bottom w:val="none" w:sz="0" w:space="0" w:color="auto"/>
            <w:right w:val="none" w:sz="0" w:space="0" w:color="auto"/>
          </w:divBdr>
        </w:div>
        <w:div w:id="2093156245">
          <w:marLeft w:val="0"/>
          <w:marRight w:val="0"/>
          <w:marTop w:val="50"/>
          <w:marBottom w:val="0"/>
          <w:divBdr>
            <w:top w:val="none" w:sz="0" w:space="0" w:color="auto"/>
            <w:left w:val="none" w:sz="0" w:space="0" w:color="auto"/>
            <w:bottom w:val="none" w:sz="0" w:space="0" w:color="auto"/>
            <w:right w:val="none" w:sz="0" w:space="0" w:color="auto"/>
          </w:divBdr>
        </w:div>
        <w:div w:id="2093156246">
          <w:marLeft w:val="0"/>
          <w:marRight w:val="0"/>
          <w:marTop w:val="50"/>
          <w:marBottom w:val="0"/>
          <w:divBdr>
            <w:top w:val="none" w:sz="0" w:space="0" w:color="auto"/>
            <w:left w:val="none" w:sz="0" w:space="0" w:color="auto"/>
            <w:bottom w:val="none" w:sz="0" w:space="0" w:color="auto"/>
            <w:right w:val="none" w:sz="0" w:space="0" w:color="auto"/>
          </w:divBdr>
        </w:div>
        <w:div w:id="2093156249">
          <w:marLeft w:val="0"/>
          <w:marRight w:val="0"/>
          <w:marTop w:val="50"/>
          <w:marBottom w:val="0"/>
          <w:divBdr>
            <w:top w:val="none" w:sz="0" w:space="0" w:color="auto"/>
            <w:left w:val="none" w:sz="0" w:space="0" w:color="auto"/>
            <w:bottom w:val="none" w:sz="0" w:space="0" w:color="auto"/>
            <w:right w:val="none" w:sz="0" w:space="0" w:color="auto"/>
          </w:divBdr>
        </w:div>
        <w:div w:id="2093156250">
          <w:marLeft w:val="0"/>
          <w:marRight w:val="0"/>
          <w:marTop w:val="50"/>
          <w:marBottom w:val="0"/>
          <w:divBdr>
            <w:top w:val="none" w:sz="0" w:space="0" w:color="auto"/>
            <w:left w:val="none" w:sz="0" w:space="0" w:color="auto"/>
            <w:bottom w:val="none" w:sz="0" w:space="0" w:color="auto"/>
            <w:right w:val="none" w:sz="0" w:space="0" w:color="auto"/>
          </w:divBdr>
        </w:div>
        <w:div w:id="2093156253">
          <w:marLeft w:val="0"/>
          <w:marRight w:val="0"/>
          <w:marTop w:val="0"/>
          <w:marBottom w:val="0"/>
          <w:divBdr>
            <w:top w:val="none" w:sz="0" w:space="0" w:color="auto"/>
            <w:left w:val="none" w:sz="0" w:space="0" w:color="auto"/>
            <w:bottom w:val="none" w:sz="0" w:space="0" w:color="auto"/>
            <w:right w:val="none" w:sz="0" w:space="0" w:color="auto"/>
          </w:divBdr>
          <w:divsChild>
            <w:div w:id="2093156248">
              <w:marLeft w:val="0"/>
              <w:marRight w:val="0"/>
              <w:marTop w:val="0"/>
              <w:marBottom w:val="0"/>
              <w:divBdr>
                <w:top w:val="none" w:sz="0" w:space="0" w:color="auto"/>
                <w:left w:val="none" w:sz="0" w:space="0" w:color="auto"/>
                <w:bottom w:val="none" w:sz="0" w:space="0" w:color="auto"/>
                <w:right w:val="none" w:sz="0" w:space="0" w:color="auto"/>
              </w:divBdr>
              <w:divsChild>
                <w:div w:id="209315624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2093156254">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739</Words>
  <Characters>806</Characters>
  <Application>Microsoft Office Outlook</Application>
  <DocSecurity>0</DocSecurity>
  <Lines>0</Lines>
  <Paragraphs>0</Paragraphs>
  <ScaleCrop>false</ScaleCrop>
  <Company>SCBD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UNEP/CBD/NP/COP-MOP/2/CRP.</dc:subject>
  <dc:creator>SCBD</dc:creator>
  <cp:keywords/>
  <dc:description/>
  <cp:lastModifiedBy>HH</cp:lastModifiedBy>
  <cp:revision>4</cp:revision>
  <cp:lastPrinted>2014-10-12T14:43:00Z</cp:lastPrinted>
  <dcterms:created xsi:type="dcterms:W3CDTF">2019-02-20T00:00:00Z</dcterms:created>
  <dcterms:modified xsi:type="dcterms:W3CDTF">2019-02-20T00:03:00Z</dcterms:modified>
</cp:coreProperties>
</file>