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8F0967" w:rsidRPr="00282BA6" w14:paraId="61FE4832" w14:textId="77777777" w:rsidTr="008B1BA4">
        <w:trPr>
          <w:trHeight w:val="709"/>
        </w:trPr>
        <w:tc>
          <w:tcPr>
            <w:tcW w:w="976" w:type="dxa"/>
            <w:tcBorders>
              <w:bottom w:val="single" w:sz="12" w:space="0" w:color="auto"/>
            </w:tcBorders>
          </w:tcPr>
          <w:p w14:paraId="606E6710" w14:textId="77777777" w:rsidR="008F0967" w:rsidRPr="00282BA6" w:rsidRDefault="008F0967" w:rsidP="00282BA6">
            <w:pPr>
              <w:suppressLineNumbers/>
              <w:suppressAutoHyphens/>
              <w:rPr>
                <w:kern w:val="22"/>
              </w:rPr>
            </w:pPr>
            <w:r w:rsidRPr="00282BA6">
              <w:rPr>
                <w:kern w:val="22"/>
              </w:rPr>
              <w:drawing>
                <wp:inline distT="0" distB="0" distL="0" distR="0" wp14:anchorId="35940E4E" wp14:editId="0BF5A72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0674A9D5" w14:textId="77777777" w:rsidR="008F0967" w:rsidRPr="00282BA6" w:rsidRDefault="008F0967" w:rsidP="00282BA6">
            <w:pPr>
              <w:suppressLineNumbers/>
              <w:suppressAutoHyphens/>
              <w:rPr>
                <w:kern w:val="22"/>
              </w:rPr>
            </w:pPr>
            <w:r w:rsidRPr="00282BA6">
              <w:rPr>
                <w:kern w:val="22"/>
              </w:rPr>
              <w:drawing>
                <wp:inline distT="0" distB="0" distL="0" distR="0" wp14:anchorId="6A1B73F6" wp14:editId="3A3CA5E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44A3FBC3" w14:textId="77777777" w:rsidR="008F0967" w:rsidRPr="00282BA6" w:rsidRDefault="008F0967" w:rsidP="00282BA6">
            <w:pPr>
              <w:suppressLineNumbers/>
              <w:suppressAutoHyphens/>
              <w:jc w:val="right"/>
              <w:rPr>
                <w:rFonts w:ascii="Arial" w:hAnsi="Arial" w:cs="Arial"/>
                <w:b/>
                <w:kern w:val="22"/>
                <w:sz w:val="32"/>
                <w:szCs w:val="32"/>
              </w:rPr>
            </w:pPr>
            <w:r w:rsidRPr="00282BA6">
              <w:rPr>
                <w:rFonts w:ascii="Arial" w:hAnsi="Arial" w:cs="Arial"/>
                <w:b/>
                <w:kern w:val="22"/>
                <w:sz w:val="32"/>
                <w:szCs w:val="32"/>
              </w:rPr>
              <w:t>CBD</w:t>
            </w:r>
          </w:p>
        </w:tc>
      </w:tr>
      <w:tr w:rsidR="008F0967" w:rsidRPr="00282BA6" w14:paraId="084E0EA2" w14:textId="77777777" w:rsidTr="008B1BA4">
        <w:tc>
          <w:tcPr>
            <w:tcW w:w="6117" w:type="dxa"/>
            <w:gridSpan w:val="2"/>
            <w:tcBorders>
              <w:top w:val="single" w:sz="12" w:space="0" w:color="auto"/>
              <w:bottom w:val="single" w:sz="36" w:space="0" w:color="auto"/>
            </w:tcBorders>
            <w:vAlign w:val="center"/>
          </w:tcPr>
          <w:p w14:paraId="732496A1" w14:textId="77777777" w:rsidR="008F0967" w:rsidRPr="00282BA6" w:rsidRDefault="008F0967" w:rsidP="00282BA6">
            <w:pPr>
              <w:suppressLineNumbers/>
              <w:suppressAutoHyphens/>
              <w:rPr>
                <w:kern w:val="22"/>
              </w:rPr>
            </w:pPr>
            <w:r w:rsidRPr="00282BA6">
              <w:rPr>
                <w:kern w:val="22"/>
              </w:rPr>
              <w:drawing>
                <wp:inline distT="0" distB="0" distL="0" distR="0" wp14:anchorId="43B60462" wp14:editId="38D2FF8A">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DB390FA" w14:textId="77777777" w:rsidR="008F0967" w:rsidRPr="00282BA6" w:rsidRDefault="008F0967" w:rsidP="00282BA6">
            <w:pPr>
              <w:suppressLineNumbers/>
              <w:suppressAutoHyphens/>
              <w:ind w:left="1215"/>
              <w:jc w:val="left"/>
              <w:rPr>
                <w:kern w:val="22"/>
                <w:szCs w:val="22"/>
              </w:rPr>
            </w:pPr>
            <w:r w:rsidRPr="00282BA6">
              <w:rPr>
                <w:kern w:val="22"/>
                <w:szCs w:val="22"/>
              </w:rPr>
              <w:t>Distr.</w:t>
            </w:r>
          </w:p>
          <w:p w14:paraId="4CCDB5A4" w14:textId="61C17D72" w:rsidR="008F0967" w:rsidRPr="00282BA6" w:rsidRDefault="0043198A" w:rsidP="00282BA6">
            <w:pPr>
              <w:suppressLineNumbers/>
              <w:suppressAutoHyphens/>
              <w:ind w:left="1215"/>
              <w:jc w:val="left"/>
              <w:rPr>
                <w:kern w:val="22"/>
                <w:szCs w:val="22"/>
              </w:rPr>
            </w:pPr>
            <w:sdt>
              <w:sdtPr>
                <w:rPr>
                  <w:kern w:val="22"/>
                  <w:szCs w:val="22"/>
                </w:rPr>
                <w:alias w:val="Status"/>
                <w:tag w:val=""/>
                <w:id w:val="307985777"/>
                <w:placeholder>
                  <w:docPart w:val="C11485DBBBC844CEAA0E02683AC273E4"/>
                </w:placeholder>
                <w:dataBinding w:prefixMappings="xmlns:ns0='http://purl.org/dc/elements/1.1/' xmlns:ns1='http://schemas.openxmlformats.org/package/2006/metadata/core-properties' " w:xpath="/ns1:coreProperties[1]/ns1:contentStatus[1]" w:storeItemID="{6C3C8BC8-F283-45AE-878A-BAB7291924A1}"/>
                <w:text/>
              </w:sdtPr>
              <w:sdtEndPr/>
              <w:sdtContent>
                <w:r w:rsidR="00E91F31" w:rsidRPr="00282BA6">
                  <w:rPr>
                    <w:kern w:val="22"/>
                    <w:szCs w:val="22"/>
                  </w:rPr>
                  <w:t>GENERAL</w:t>
                </w:r>
              </w:sdtContent>
            </w:sdt>
          </w:p>
          <w:p w14:paraId="0ABE20DC" w14:textId="77777777" w:rsidR="008F0967" w:rsidRPr="00282BA6" w:rsidRDefault="008F0967" w:rsidP="00282BA6">
            <w:pPr>
              <w:suppressLineNumbers/>
              <w:suppressAutoHyphens/>
              <w:ind w:left="1215"/>
              <w:jc w:val="left"/>
              <w:rPr>
                <w:kern w:val="22"/>
                <w:szCs w:val="22"/>
              </w:rPr>
            </w:pPr>
          </w:p>
          <w:p w14:paraId="3AFF47F4" w14:textId="097300C3" w:rsidR="008F0967" w:rsidRPr="00282BA6" w:rsidRDefault="0043198A" w:rsidP="00282BA6">
            <w:pPr>
              <w:suppressLineNumbers/>
              <w:suppressAutoHyphens/>
              <w:ind w:left="1215"/>
              <w:jc w:val="left"/>
              <w:rPr>
                <w:kern w:val="22"/>
                <w:szCs w:val="22"/>
              </w:rPr>
            </w:pPr>
            <w:sdt>
              <w:sdtPr>
                <w:rPr>
                  <w:kern w:val="22"/>
                </w:rPr>
                <w:alias w:val="Subject"/>
                <w:tag w:val=""/>
                <w:id w:val="2137136483"/>
                <w:placeholder>
                  <w:docPart w:val="01AD474DA11A48B0A6E6FAA1D6FE1E20"/>
                </w:placeholder>
                <w:dataBinding w:prefixMappings="xmlns:ns0='http://purl.org/dc/elements/1.1/' xmlns:ns1='http://schemas.openxmlformats.org/package/2006/metadata/core-properties' " w:xpath="/ns1:coreProperties[1]/ns0:subject[1]" w:storeItemID="{6C3C8BC8-F283-45AE-878A-BAB7291924A1}"/>
                <w:text/>
              </w:sdtPr>
              <w:sdtEndPr/>
              <w:sdtContent>
                <w:r w:rsidR="00E91F31" w:rsidRPr="00282BA6">
                  <w:rPr>
                    <w:kern w:val="22"/>
                  </w:rPr>
                  <w:t>CBD/NP</w:t>
                </w:r>
                <w:r w:rsidR="00342B03" w:rsidRPr="00282BA6">
                  <w:rPr>
                    <w:kern w:val="22"/>
                  </w:rPr>
                  <w:t>/</w:t>
                </w:r>
                <w:r w:rsidR="00E91F31" w:rsidRPr="00282BA6">
                  <w:rPr>
                    <w:kern w:val="22"/>
                  </w:rPr>
                  <w:t>MOP/DEC/3/12</w:t>
                </w:r>
              </w:sdtContent>
            </w:sdt>
          </w:p>
          <w:p w14:paraId="6E781FAC" w14:textId="6F88B64F" w:rsidR="008F0967" w:rsidRPr="00282BA6" w:rsidRDefault="00E91F31" w:rsidP="00282BA6">
            <w:pPr>
              <w:suppressLineNumbers/>
              <w:suppressAutoHyphens/>
              <w:ind w:left="1215"/>
              <w:jc w:val="left"/>
              <w:rPr>
                <w:kern w:val="22"/>
                <w:szCs w:val="22"/>
              </w:rPr>
            </w:pPr>
            <w:r w:rsidRPr="00282BA6">
              <w:rPr>
                <w:kern w:val="22"/>
                <w:szCs w:val="22"/>
              </w:rPr>
              <w:t xml:space="preserve">30 </w:t>
            </w:r>
            <w:r w:rsidR="008F0967" w:rsidRPr="00282BA6">
              <w:rPr>
                <w:kern w:val="22"/>
                <w:szCs w:val="22"/>
              </w:rPr>
              <w:t>November 2018</w:t>
            </w:r>
          </w:p>
          <w:p w14:paraId="116406FE" w14:textId="77777777" w:rsidR="008F0967" w:rsidRPr="00282BA6" w:rsidRDefault="008F0967" w:rsidP="00282BA6">
            <w:pPr>
              <w:suppressLineNumbers/>
              <w:suppressAutoHyphens/>
              <w:ind w:left="1215"/>
              <w:jc w:val="left"/>
              <w:rPr>
                <w:kern w:val="22"/>
                <w:szCs w:val="22"/>
              </w:rPr>
            </w:pPr>
          </w:p>
          <w:p w14:paraId="456CFB57" w14:textId="77777777" w:rsidR="008F0967" w:rsidRPr="00282BA6" w:rsidRDefault="008F0967" w:rsidP="00282BA6">
            <w:pPr>
              <w:suppressLineNumbers/>
              <w:suppressAutoHyphens/>
              <w:ind w:left="1215"/>
              <w:jc w:val="left"/>
              <w:rPr>
                <w:kern w:val="22"/>
                <w:szCs w:val="22"/>
              </w:rPr>
            </w:pPr>
            <w:r w:rsidRPr="00282BA6">
              <w:rPr>
                <w:kern w:val="22"/>
                <w:szCs w:val="22"/>
              </w:rPr>
              <w:t>ORIGINAL: ENGLISH</w:t>
            </w:r>
          </w:p>
          <w:p w14:paraId="00F313DF" w14:textId="77777777" w:rsidR="008F0967" w:rsidRPr="00282BA6" w:rsidRDefault="008F0967" w:rsidP="00282BA6">
            <w:pPr>
              <w:suppressLineNumbers/>
              <w:suppressAutoHyphens/>
              <w:jc w:val="left"/>
              <w:rPr>
                <w:kern w:val="22"/>
              </w:rPr>
            </w:pPr>
          </w:p>
        </w:tc>
      </w:tr>
    </w:tbl>
    <w:p w14:paraId="4C52CC53" w14:textId="77777777" w:rsidR="005345E1" w:rsidRPr="00282BA6" w:rsidRDefault="005345E1" w:rsidP="003F5F0F">
      <w:pPr>
        <w:suppressLineNumbers/>
        <w:tabs>
          <w:tab w:val="left" w:pos="5580"/>
        </w:tabs>
        <w:suppressAutoHyphens/>
        <w:kinsoku w:val="0"/>
        <w:overflowPunct w:val="0"/>
        <w:autoSpaceDE w:val="0"/>
        <w:autoSpaceDN w:val="0"/>
        <w:ind w:left="170" w:right="3938" w:hanging="170"/>
        <w:jc w:val="left"/>
        <w:rPr>
          <w:rFonts w:eastAsia="Batang"/>
          <w:snapToGrid w:val="0"/>
          <w:kern w:val="22"/>
        </w:rPr>
      </w:pPr>
      <w:r w:rsidRPr="00282BA6">
        <w:rPr>
          <w:rFonts w:eastAsia="Batang"/>
          <w:snapToGrid w:val="0"/>
          <w:kern w:val="22"/>
        </w:rPr>
        <w:t>CONFERENCE OF THE PARTIES TO THE CONVENTION ON BIOLOGICAL DIVERSITY SERVING AS THE MEETING OF THE PARTIES TO THE NAGOYA PROTOCOL ON ACCESS TO GENETIC RESOURCES AND THE FAIR AND EQUITABLE SHARING OF BENEFITS ARISING FROM THEIR UTILIZATION</w:t>
      </w:r>
    </w:p>
    <w:p w14:paraId="1F755F06" w14:textId="77777777" w:rsidR="005345E1" w:rsidRPr="00282BA6" w:rsidRDefault="005345E1" w:rsidP="00592A8F">
      <w:pPr>
        <w:suppressLineNumbers/>
        <w:suppressAutoHyphens/>
        <w:kinsoku w:val="0"/>
        <w:overflowPunct w:val="0"/>
        <w:autoSpaceDE w:val="0"/>
        <w:autoSpaceDN w:val="0"/>
        <w:ind w:left="170" w:right="3119" w:hanging="170"/>
        <w:jc w:val="left"/>
        <w:rPr>
          <w:rFonts w:eastAsia="Batang"/>
          <w:snapToGrid w:val="0"/>
          <w:kern w:val="22"/>
        </w:rPr>
      </w:pPr>
      <w:r w:rsidRPr="00282BA6">
        <w:rPr>
          <w:rFonts w:eastAsia="Batang"/>
          <w:snapToGrid w:val="0"/>
          <w:kern w:val="22"/>
        </w:rPr>
        <w:t>Third meeting</w:t>
      </w:r>
    </w:p>
    <w:p w14:paraId="07FB6C1B" w14:textId="77777777" w:rsidR="006F1189" w:rsidRPr="00282BA6" w:rsidRDefault="006F1189" w:rsidP="008630E0">
      <w:pPr>
        <w:suppressLineNumbers/>
        <w:suppressAutoHyphens/>
        <w:kinsoku w:val="0"/>
        <w:overflowPunct w:val="0"/>
        <w:autoSpaceDE w:val="0"/>
        <w:autoSpaceDN w:val="0"/>
        <w:rPr>
          <w:snapToGrid w:val="0"/>
          <w:kern w:val="22"/>
          <w:szCs w:val="22"/>
          <w:lang w:eastAsia="nb-NO"/>
        </w:rPr>
      </w:pPr>
      <w:bookmarkStart w:id="0" w:name="_Hlk505863673"/>
      <w:r w:rsidRPr="00282BA6">
        <w:rPr>
          <w:snapToGrid w:val="0"/>
          <w:kern w:val="22"/>
          <w:szCs w:val="22"/>
          <w:lang w:eastAsia="nb-NO"/>
        </w:rPr>
        <w:t>Sharm El-Sheikh, Egypt</w:t>
      </w:r>
      <w:bookmarkEnd w:id="0"/>
      <w:r w:rsidRPr="00282BA6">
        <w:rPr>
          <w:snapToGrid w:val="0"/>
          <w:kern w:val="22"/>
          <w:szCs w:val="22"/>
          <w:lang w:eastAsia="nb-NO"/>
        </w:rPr>
        <w:t>, 17-29 November 2018</w:t>
      </w:r>
    </w:p>
    <w:p w14:paraId="0B9BBCE1" w14:textId="2090BDA5" w:rsidR="00C9161D" w:rsidRPr="00282BA6" w:rsidRDefault="00405146" w:rsidP="00282BA6">
      <w:pPr>
        <w:suppressLineNumbers/>
        <w:suppressAutoHyphens/>
        <w:rPr>
          <w:kern w:val="22"/>
        </w:rPr>
      </w:pPr>
      <w:r w:rsidRPr="00282BA6">
        <w:rPr>
          <w:kern w:val="22"/>
        </w:rPr>
        <w:t xml:space="preserve">Agenda item </w:t>
      </w:r>
      <w:r w:rsidR="008208D2" w:rsidRPr="00282BA6">
        <w:rPr>
          <w:kern w:val="22"/>
        </w:rPr>
        <w:t>17</w:t>
      </w:r>
    </w:p>
    <w:p w14:paraId="33CA2DDF" w14:textId="77C46FF8" w:rsidR="003270F0" w:rsidRPr="00282BA6" w:rsidRDefault="002403D5" w:rsidP="00282BA6">
      <w:pPr>
        <w:pStyle w:val="Heading1"/>
        <w:suppressLineNumbers/>
        <w:tabs>
          <w:tab w:val="clear" w:pos="720"/>
        </w:tabs>
        <w:suppressAutoHyphens/>
        <w:rPr>
          <w:kern w:val="22"/>
          <w:szCs w:val="22"/>
        </w:rPr>
      </w:pPr>
      <w:bookmarkStart w:id="1" w:name="_Hlk532291362"/>
      <w:r w:rsidRPr="00282BA6">
        <w:rPr>
          <w:kern w:val="22"/>
        </w:rPr>
        <w:t>Decision adopted by the Parties to the Nagoya Protocol on Access and Benefit-sharing</w:t>
      </w:r>
      <w:bookmarkEnd w:id="1"/>
    </w:p>
    <w:p w14:paraId="70A9BE08" w14:textId="37DDD28A" w:rsidR="00C9161D" w:rsidRPr="0043198A" w:rsidRDefault="0043198A" w:rsidP="00282BA6">
      <w:pPr>
        <w:pStyle w:val="recommendationheader"/>
        <w:suppressLineNumbers/>
        <w:suppressAutoHyphens/>
        <w:rPr>
          <w:caps/>
          <w:kern w:val="22"/>
          <w:szCs w:val="22"/>
        </w:rPr>
      </w:pPr>
      <w:sdt>
        <w:sdtPr>
          <w:rPr>
            <w:rStyle w:val="Heading2Char"/>
            <w:b/>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3270F0" w:rsidRPr="0043198A">
            <w:rPr>
              <w:rStyle w:val="Heading2Char"/>
              <w:b/>
              <w:kern w:val="22"/>
              <w:szCs w:val="22"/>
            </w:rPr>
            <w:t>3/12.</w:t>
          </w:r>
          <w:r w:rsidR="003270F0" w:rsidRPr="0043198A">
            <w:rPr>
              <w:rStyle w:val="Heading2Char"/>
              <w:b/>
              <w:kern w:val="22"/>
              <w:szCs w:val="22"/>
            </w:rPr>
            <w:tab/>
            <w:t>Digital sequence information on genetic resources</w:t>
          </w:r>
        </w:sdtContent>
      </w:sdt>
    </w:p>
    <w:p w14:paraId="66DCE610" w14:textId="1F9C89F2" w:rsidR="008208D2" w:rsidRPr="0043198A" w:rsidRDefault="008208D2" w:rsidP="00282BA6">
      <w:pPr>
        <w:suppressLineNumbers/>
        <w:suppressAutoHyphens/>
        <w:spacing w:before="120" w:after="120"/>
        <w:ind w:firstLine="720"/>
        <w:rPr>
          <w:i/>
          <w:kern w:val="22"/>
          <w:szCs w:val="22"/>
        </w:rPr>
      </w:pPr>
      <w:r w:rsidRPr="0043198A">
        <w:rPr>
          <w:i/>
          <w:kern w:val="22"/>
          <w:szCs w:val="22"/>
        </w:rPr>
        <w:t>The Conference of the Parties serving as the meeting of the Parties to the Nagoya Protocol</w:t>
      </w:r>
      <w:r w:rsidR="00854299" w:rsidRPr="0043198A">
        <w:rPr>
          <w:i/>
          <w:kern w:val="22"/>
          <w:szCs w:val="22"/>
        </w:rPr>
        <w:t xml:space="preserve"> on Access and Benefit-sharing</w:t>
      </w:r>
      <w:r w:rsidRPr="0043198A">
        <w:rPr>
          <w:i/>
          <w:kern w:val="22"/>
          <w:szCs w:val="22"/>
        </w:rPr>
        <w:t>,</w:t>
      </w:r>
    </w:p>
    <w:p w14:paraId="29FFC689" w14:textId="5364C41B" w:rsidR="008208D2" w:rsidRPr="0043198A" w:rsidRDefault="008208D2" w:rsidP="00282BA6">
      <w:pPr>
        <w:suppressLineNumbers/>
        <w:suppressAutoHyphens/>
        <w:spacing w:before="120" w:after="120"/>
        <w:ind w:firstLine="720"/>
        <w:rPr>
          <w:kern w:val="22"/>
          <w:szCs w:val="22"/>
        </w:rPr>
      </w:pPr>
      <w:r w:rsidRPr="0043198A">
        <w:rPr>
          <w:i/>
          <w:kern w:val="22"/>
          <w:szCs w:val="22"/>
        </w:rPr>
        <w:t>Mindful</w:t>
      </w:r>
      <w:r w:rsidRPr="0043198A">
        <w:rPr>
          <w:kern w:val="22"/>
          <w:szCs w:val="22"/>
        </w:rPr>
        <w:t xml:space="preserve"> of the objective of the Nagoya Protocol,</w:t>
      </w:r>
    </w:p>
    <w:p w14:paraId="27A2191B" w14:textId="74734E6F" w:rsidR="00D37998" w:rsidRPr="0043198A" w:rsidRDefault="00D37998" w:rsidP="00282BA6">
      <w:pPr>
        <w:suppressLineNumbers/>
        <w:suppressAutoHyphens/>
        <w:spacing w:before="120" w:after="120"/>
        <w:ind w:firstLine="720"/>
        <w:rPr>
          <w:kern w:val="22"/>
          <w:szCs w:val="22"/>
        </w:rPr>
      </w:pPr>
      <w:r w:rsidRPr="0043198A">
        <w:rPr>
          <w:i/>
          <w:kern w:val="22"/>
          <w:szCs w:val="22"/>
        </w:rPr>
        <w:t>Recalling</w:t>
      </w:r>
      <w:r w:rsidRPr="0043198A">
        <w:rPr>
          <w:kern w:val="22"/>
          <w:szCs w:val="22"/>
        </w:rPr>
        <w:t xml:space="preserve"> </w:t>
      </w:r>
      <w:r w:rsidR="008B1BA4" w:rsidRPr="0043198A">
        <w:rPr>
          <w:kern w:val="22"/>
          <w:szCs w:val="22"/>
        </w:rPr>
        <w:t>A</w:t>
      </w:r>
      <w:r w:rsidRPr="0043198A">
        <w:rPr>
          <w:kern w:val="22"/>
          <w:szCs w:val="22"/>
        </w:rPr>
        <w:t>rticle 5</w:t>
      </w:r>
      <w:r w:rsidR="008B1BA4" w:rsidRPr="0043198A">
        <w:rPr>
          <w:kern w:val="22"/>
          <w:szCs w:val="22"/>
        </w:rPr>
        <w:t>.</w:t>
      </w:r>
      <w:r w:rsidRPr="0043198A">
        <w:rPr>
          <w:kern w:val="22"/>
          <w:szCs w:val="22"/>
        </w:rPr>
        <w:t>1, 8, 20, 22, 23 of the Nagoya Protocol,</w:t>
      </w:r>
    </w:p>
    <w:p w14:paraId="68657ECA" w14:textId="3FC59BB8" w:rsidR="008208D2" w:rsidRPr="0043198A" w:rsidRDefault="008208D2" w:rsidP="00282BA6">
      <w:pPr>
        <w:suppressLineNumbers/>
        <w:suppressAutoHyphens/>
        <w:spacing w:before="120" w:after="120"/>
        <w:ind w:firstLine="720"/>
        <w:rPr>
          <w:kern w:val="22"/>
          <w:szCs w:val="22"/>
        </w:rPr>
      </w:pPr>
      <w:r w:rsidRPr="0043198A">
        <w:rPr>
          <w:kern w:val="22"/>
          <w:szCs w:val="22"/>
        </w:rPr>
        <w:t>1.</w:t>
      </w:r>
      <w:r w:rsidRPr="0043198A">
        <w:rPr>
          <w:kern w:val="22"/>
          <w:szCs w:val="22"/>
        </w:rPr>
        <w:tab/>
      </w:r>
      <w:r w:rsidR="00917690" w:rsidRPr="0043198A">
        <w:rPr>
          <w:i/>
          <w:kern w:val="22"/>
          <w:szCs w:val="22"/>
        </w:rPr>
        <w:t>Welcomes</w:t>
      </w:r>
      <w:r w:rsidR="00917690" w:rsidRPr="0043198A">
        <w:rPr>
          <w:kern w:val="22"/>
          <w:szCs w:val="22"/>
        </w:rPr>
        <w:t xml:space="preserve"> decision 14/</w:t>
      </w:r>
      <w:r w:rsidR="005876AE" w:rsidRPr="0043198A">
        <w:rPr>
          <w:kern w:val="22"/>
          <w:szCs w:val="22"/>
        </w:rPr>
        <w:t>34</w:t>
      </w:r>
      <w:r w:rsidR="00917690" w:rsidRPr="0043198A">
        <w:rPr>
          <w:kern w:val="22"/>
          <w:szCs w:val="22"/>
        </w:rPr>
        <w:t xml:space="preserve"> and decision on 14/</w:t>
      </w:r>
      <w:r w:rsidR="005876AE" w:rsidRPr="0043198A">
        <w:rPr>
          <w:kern w:val="22"/>
          <w:szCs w:val="22"/>
        </w:rPr>
        <w:t>20</w:t>
      </w:r>
      <w:r w:rsidR="003D51CD" w:rsidRPr="0043198A">
        <w:rPr>
          <w:kern w:val="22"/>
          <w:szCs w:val="22"/>
        </w:rPr>
        <w:t xml:space="preserve"> of the Conference of the Parties to the Convention</w:t>
      </w:r>
      <w:r w:rsidR="00917690" w:rsidRPr="0043198A">
        <w:rPr>
          <w:kern w:val="22"/>
          <w:szCs w:val="22"/>
        </w:rPr>
        <w:t>;</w:t>
      </w:r>
    </w:p>
    <w:p w14:paraId="45BBB2EA" w14:textId="2AD21814" w:rsidR="00917690" w:rsidRPr="0043198A" w:rsidRDefault="008208D2" w:rsidP="00282BA6">
      <w:pPr>
        <w:suppressLineNumbers/>
        <w:suppressAutoHyphens/>
        <w:spacing w:before="120" w:after="120"/>
        <w:ind w:firstLine="720"/>
        <w:rPr>
          <w:kern w:val="22"/>
          <w:szCs w:val="22"/>
        </w:rPr>
      </w:pPr>
      <w:r w:rsidRPr="0043198A">
        <w:rPr>
          <w:kern w:val="22"/>
          <w:szCs w:val="22"/>
        </w:rPr>
        <w:t>2.</w:t>
      </w:r>
      <w:r w:rsidRPr="0043198A">
        <w:rPr>
          <w:kern w:val="22"/>
          <w:szCs w:val="22"/>
        </w:rPr>
        <w:tab/>
      </w:r>
      <w:r w:rsidR="00917690" w:rsidRPr="0043198A">
        <w:rPr>
          <w:i/>
          <w:kern w:val="22"/>
          <w:szCs w:val="22"/>
        </w:rPr>
        <w:t>Recognizes</w:t>
      </w:r>
      <w:r w:rsidR="00917690" w:rsidRPr="0043198A">
        <w:rPr>
          <w:kern w:val="22"/>
          <w:szCs w:val="22"/>
        </w:rPr>
        <w:t xml:space="preserve"> that the </w:t>
      </w:r>
      <w:r w:rsidR="005876AE" w:rsidRPr="0043198A">
        <w:rPr>
          <w:kern w:val="22"/>
          <w:szCs w:val="22"/>
        </w:rPr>
        <w:t>O</w:t>
      </w:r>
      <w:r w:rsidR="00917690" w:rsidRPr="0043198A">
        <w:rPr>
          <w:kern w:val="22"/>
          <w:szCs w:val="22"/>
        </w:rPr>
        <w:t xml:space="preserve">pen-ended </w:t>
      </w:r>
      <w:r w:rsidR="005876AE" w:rsidRPr="0043198A">
        <w:rPr>
          <w:kern w:val="22"/>
          <w:szCs w:val="22"/>
        </w:rPr>
        <w:t>Intersessional W</w:t>
      </w:r>
      <w:r w:rsidR="00917690" w:rsidRPr="0043198A">
        <w:rPr>
          <w:kern w:val="22"/>
          <w:szCs w:val="22"/>
        </w:rPr>
        <w:t xml:space="preserve">orking </w:t>
      </w:r>
      <w:r w:rsidR="005876AE" w:rsidRPr="0043198A">
        <w:rPr>
          <w:kern w:val="22"/>
          <w:szCs w:val="22"/>
        </w:rPr>
        <w:t>G</w:t>
      </w:r>
      <w:r w:rsidR="00917690" w:rsidRPr="0043198A">
        <w:rPr>
          <w:kern w:val="22"/>
          <w:szCs w:val="22"/>
        </w:rPr>
        <w:t xml:space="preserve">roup on </w:t>
      </w:r>
      <w:r w:rsidR="0049271B" w:rsidRPr="0043198A">
        <w:rPr>
          <w:kern w:val="22"/>
          <w:szCs w:val="22"/>
        </w:rPr>
        <w:t xml:space="preserve">the </w:t>
      </w:r>
      <w:r w:rsidR="005876AE" w:rsidRPr="0043198A">
        <w:rPr>
          <w:kern w:val="22"/>
          <w:szCs w:val="22"/>
        </w:rPr>
        <w:t>P</w:t>
      </w:r>
      <w:r w:rsidR="00917690" w:rsidRPr="0043198A">
        <w:rPr>
          <w:kern w:val="22"/>
          <w:szCs w:val="22"/>
        </w:rPr>
        <w:t xml:space="preserve">ost-2020 </w:t>
      </w:r>
      <w:r w:rsidR="005876AE" w:rsidRPr="0043198A">
        <w:rPr>
          <w:kern w:val="22"/>
          <w:szCs w:val="22"/>
        </w:rPr>
        <w:t>G</w:t>
      </w:r>
      <w:r w:rsidR="00917690" w:rsidRPr="0043198A">
        <w:rPr>
          <w:kern w:val="22"/>
          <w:szCs w:val="22"/>
        </w:rPr>
        <w:t xml:space="preserve">lobal </w:t>
      </w:r>
      <w:r w:rsidR="005876AE" w:rsidRPr="0043198A">
        <w:rPr>
          <w:kern w:val="22"/>
          <w:szCs w:val="22"/>
        </w:rPr>
        <w:t>B</w:t>
      </w:r>
      <w:r w:rsidR="00917690" w:rsidRPr="0043198A">
        <w:rPr>
          <w:kern w:val="22"/>
          <w:szCs w:val="22"/>
        </w:rPr>
        <w:t xml:space="preserve">iodiversity </w:t>
      </w:r>
      <w:r w:rsidR="005876AE" w:rsidRPr="0043198A">
        <w:rPr>
          <w:kern w:val="22"/>
          <w:szCs w:val="22"/>
        </w:rPr>
        <w:t>F</w:t>
      </w:r>
      <w:r w:rsidR="00917690" w:rsidRPr="0043198A">
        <w:rPr>
          <w:kern w:val="22"/>
          <w:szCs w:val="22"/>
        </w:rPr>
        <w:t xml:space="preserve">ramework will consider the outcomes of the </w:t>
      </w:r>
      <w:r w:rsidR="005E67B8" w:rsidRPr="0043198A">
        <w:rPr>
          <w:kern w:val="22"/>
          <w:szCs w:val="22"/>
        </w:rPr>
        <w:t>deliberations</w:t>
      </w:r>
      <w:r w:rsidR="00636817" w:rsidRPr="0043198A">
        <w:rPr>
          <w:kern w:val="22"/>
          <w:szCs w:val="22"/>
        </w:rPr>
        <w:t xml:space="preserve"> of the </w:t>
      </w:r>
      <w:r w:rsidR="005876AE" w:rsidRPr="0043198A">
        <w:rPr>
          <w:kern w:val="22"/>
          <w:szCs w:val="22"/>
        </w:rPr>
        <w:t>A</w:t>
      </w:r>
      <w:r w:rsidR="00917690" w:rsidRPr="0043198A">
        <w:rPr>
          <w:kern w:val="22"/>
          <w:szCs w:val="22"/>
        </w:rPr>
        <w:t xml:space="preserve">d </w:t>
      </w:r>
      <w:r w:rsidR="005876AE" w:rsidRPr="0043198A">
        <w:rPr>
          <w:kern w:val="22"/>
          <w:szCs w:val="22"/>
        </w:rPr>
        <w:t>H</w:t>
      </w:r>
      <w:r w:rsidR="00917690" w:rsidRPr="0043198A">
        <w:rPr>
          <w:kern w:val="22"/>
          <w:szCs w:val="22"/>
        </w:rPr>
        <w:t xml:space="preserve">oc </w:t>
      </w:r>
      <w:r w:rsidR="005876AE" w:rsidRPr="0043198A">
        <w:rPr>
          <w:kern w:val="22"/>
          <w:szCs w:val="22"/>
        </w:rPr>
        <w:t>T</w:t>
      </w:r>
      <w:r w:rsidR="00917690" w:rsidRPr="0043198A">
        <w:rPr>
          <w:kern w:val="22"/>
          <w:szCs w:val="22"/>
        </w:rPr>
        <w:t xml:space="preserve">echnical </w:t>
      </w:r>
      <w:r w:rsidR="005876AE" w:rsidRPr="0043198A">
        <w:rPr>
          <w:kern w:val="22"/>
          <w:szCs w:val="22"/>
        </w:rPr>
        <w:t>E</w:t>
      </w:r>
      <w:r w:rsidR="00917690" w:rsidRPr="0043198A">
        <w:rPr>
          <w:kern w:val="22"/>
          <w:szCs w:val="22"/>
        </w:rPr>
        <w:t xml:space="preserve">xpert </w:t>
      </w:r>
      <w:r w:rsidR="005876AE" w:rsidRPr="0043198A">
        <w:rPr>
          <w:kern w:val="22"/>
          <w:szCs w:val="22"/>
        </w:rPr>
        <w:t>G</w:t>
      </w:r>
      <w:r w:rsidR="00917690" w:rsidRPr="0043198A">
        <w:rPr>
          <w:kern w:val="22"/>
          <w:szCs w:val="22"/>
        </w:rPr>
        <w:t xml:space="preserve">roup referred to in paragraph </w:t>
      </w:r>
      <w:r w:rsidR="00D43A7F" w:rsidRPr="0043198A">
        <w:rPr>
          <w:kern w:val="22"/>
          <w:szCs w:val="22"/>
        </w:rPr>
        <w:t>11</w:t>
      </w:r>
      <w:r w:rsidR="00917690" w:rsidRPr="0043198A">
        <w:rPr>
          <w:kern w:val="22"/>
          <w:szCs w:val="22"/>
        </w:rPr>
        <w:t xml:space="preserve"> of decision 14/</w:t>
      </w:r>
      <w:r w:rsidR="005876AE" w:rsidRPr="0043198A">
        <w:rPr>
          <w:kern w:val="22"/>
          <w:szCs w:val="22"/>
        </w:rPr>
        <w:t>20</w:t>
      </w:r>
      <w:r w:rsidR="00636817" w:rsidRPr="0043198A">
        <w:rPr>
          <w:kern w:val="22"/>
          <w:szCs w:val="22"/>
        </w:rPr>
        <w:t xml:space="preserve"> of the Conference of the Parties</w:t>
      </w:r>
      <w:r w:rsidR="00917690" w:rsidRPr="0043198A">
        <w:rPr>
          <w:kern w:val="22"/>
          <w:szCs w:val="22"/>
        </w:rPr>
        <w:t>;</w:t>
      </w:r>
    </w:p>
    <w:p w14:paraId="4C22FE6F" w14:textId="52A1F450" w:rsidR="008208D2" w:rsidRPr="0043198A" w:rsidRDefault="00917690" w:rsidP="00282BA6">
      <w:pPr>
        <w:suppressLineNumbers/>
        <w:suppressAutoHyphens/>
        <w:spacing w:before="120" w:after="120"/>
        <w:ind w:firstLine="720"/>
        <w:rPr>
          <w:kern w:val="22"/>
          <w:szCs w:val="22"/>
        </w:rPr>
      </w:pPr>
      <w:r w:rsidRPr="0043198A">
        <w:rPr>
          <w:kern w:val="22"/>
          <w:szCs w:val="22"/>
        </w:rPr>
        <w:t>3.</w:t>
      </w:r>
      <w:r w:rsidRPr="0043198A">
        <w:rPr>
          <w:i/>
          <w:kern w:val="22"/>
          <w:szCs w:val="22"/>
        </w:rPr>
        <w:tab/>
      </w:r>
      <w:r w:rsidR="00D37998" w:rsidRPr="0043198A">
        <w:rPr>
          <w:i/>
          <w:kern w:val="22"/>
          <w:szCs w:val="22"/>
        </w:rPr>
        <w:t>Requests</w:t>
      </w:r>
      <w:r w:rsidR="00D37998" w:rsidRPr="0043198A">
        <w:rPr>
          <w:kern w:val="22"/>
          <w:szCs w:val="22"/>
        </w:rPr>
        <w:t xml:space="preserve"> the </w:t>
      </w:r>
      <w:r w:rsidR="005876AE" w:rsidRPr="0043198A">
        <w:rPr>
          <w:kern w:val="22"/>
          <w:szCs w:val="22"/>
        </w:rPr>
        <w:t>O</w:t>
      </w:r>
      <w:r w:rsidR="00D37998" w:rsidRPr="0043198A">
        <w:rPr>
          <w:kern w:val="22"/>
          <w:szCs w:val="22"/>
        </w:rPr>
        <w:t xml:space="preserve">pen-ended </w:t>
      </w:r>
      <w:r w:rsidR="005876AE" w:rsidRPr="0043198A">
        <w:rPr>
          <w:kern w:val="22"/>
          <w:szCs w:val="22"/>
        </w:rPr>
        <w:t>W</w:t>
      </w:r>
      <w:r w:rsidR="00D37998" w:rsidRPr="0043198A">
        <w:rPr>
          <w:kern w:val="22"/>
          <w:szCs w:val="22"/>
        </w:rPr>
        <w:t xml:space="preserve">orking </w:t>
      </w:r>
      <w:r w:rsidR="005876AE" w:rsidRPr="0043198A">
        <w:rPr>
          <w:kern w:val="22"/>
          <w:szCs w:val="22"/>
        </w:rPr>
        <w:t>G</w:t>
      </w:r>
      <w:r w:rsidR="00D37998" w:rsidRPr="0043198A">
        <w:rPr>
          <w:kern w:val="22"/>
          <w:szCs w:val="22"/>
        </w:rPr>
        <w:t xml:space="preserve">roup </w:t>
      </w:r>
      <w:r w:rsidRPr="0043198A">
        <w:rPr>
          <w:kern w:val="22"/>
          <w:szCs w:val="22"/>
        </w:rPr>
        <w:t xml:space="preserve">to </w:t>
      </w:r>
      <w:r w:rsidR="003855E3" w:rsidRPr="0043198A">
        <w:rPr>
          <w:kern w:val="22"/>
          <w:szCs w:val="22"/>
        </w:rPr>
        <w:t>submit</w:t>
      </w:r>
      <w:r w:rsidRPr="0043198A">
        <w:rPr>
          <w:kern w:val="22"/>
          <w:szCs w:val="22"/>
        </w:rPr>
        <w:t xml:space="preserve"> the outcome of its deliberations for consideration by</w:t>
      </w:r>
      <w:r w:rsidR="00D37998" w:rsidRPr="0043198A">
        <w:rPr>
          <w:kern w:val="22"/>
          <w:szCs w:val="22"/>
        </w:rPr>
        <w:t xml:space="preserve"> </w:t>
      </w:r>
      <w:r w:rsidR="008B1BA4" w:rsidRPr="0043198A">
        <w:rPr>
          <w:kern w:val="22"/>
          <w:szCs w:val="22"/>
        </w:rPr>
        <w:t>the Conference of the Parties serving as the meeting of the Parties to the Nagoya Protocol at its fourth meeting</w:t>
      </w:r>
      <w:r w:rsidR="00D37998" w:rsidRPr="0043198A">
        <w:rPr>
          <w:snapToGrid w:val="0"/>
          <w:kern w:val="22"/>
          <w:szCs w:val="22"/>
        </w:rPr>
        <w:t>.</w:t>
      </w:r>
    </w:p>
    <w:p w14:paraId="02531827" w14:textId="26F12CA8" w:rsidR="00C9161D" w:rsidRPr="0043198A" w:rsidRDefault="00C9161D" w:rsidP="00282BA6">
      <w:pPr>
        <w:suppressLineNumbers/>
        <w:suppressAutoHyphens/>
        <w:spacing w:before="120" w:after="120"/>
        <w:jc w:val="center"/>
        <w:rPr>
          <w:kern w:val="22"/>
          <w:szCs w:val="22"/>
        </w:rPr>
      </w:pPr>
      <w:r w:rsidRPr="0043198A">
        <w:rPr>
          <w:kern w:val="22"/>
          <w:szCs w:val="22"/>
        </w:rPr>
        <w:t>______</w:t>
      </w:r>
      <w:r w:rsidR="00396F9C" w:rsidRPr="0043198A">
        <w:rPr>
          <w:kern w:val="22"/>
          <w:szCs w:val="22"/>
        </w:rPr>
        <w:t>____</w:t>
      </w:r>
    </w:p>
    <w:p w14:paraId="48D24824" w14:textId="77777777" w:rsidR="00B3369F" w:rsidRPr="0043198A" w:rsidRDefault="00B3369F" w:rsidP="00282BA6">
      <w:pPr>
        <w:suppressLineNumbers/>
        <w:suppressAutoHyphens/>
        <w:spacing w:before="120" w:after="120"/>
        <w:rPr>
          <w:kern w:val="22"/>
          <w:szCs w:val="22"/>
        </w:rPr>
      </w:pPr>
      <w:bookmarkStart w:id="2" w:name="_GoBack"/>
      <w:bookmarkEnd w:id="2"/>
    </w:p>
    <w:sectPr w:rsidR="00B3369F" w:rsidRPr="0043198A"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2123A" w14:textId="77777777" w:rsidR="00D65641" w:rsidRDefault="00D65641" w:rsidP="00CF1848">
      <w:r>
        <w:separator/>
      </w:r>
    </w:p>
  </w:endnote>
  <w:endnote w:type="continuationSeparator" w:id="0">
    <w:p w14:paraId="334F67F3" w14:textId="77777777" w:rsidR="00D65641" w:rsidRDefault="00D6564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4F4D2" w14:textId="77777777" w:rsidR="00D65641" w:rsidRDefault="00D65641" w:rsidP="00CF1848">
      <w:r>
        <w:separator/>
      </w:r>
    </w:p>
  </w:footnote>
  <w:footnote w:type="continuationSeparator" w:id="0">
    <w:p w14:paraId="507C0BE0" w14:textId="77777777" w:rsidR="00D65641" w:rsidRDefault="00D65641"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469ECC5E" w:rsidR="008B1BA4" w:rsidRPr="00282BA6" w:rsidRDefault="00342B03" w:rsidP="00534681">
        <w:pPr>
          <w:pStyle w:val="Header"/>
          <w:rPr>
            <w:lang w:val="fr-FR"/>
          </w:rPr>
        </w:pPr>
        <w:r>
          <w:rPr>
            <w:lang w:val="fr-FR"/>
          </w:rPr>
          <w:t>CBD/NP/MOP/DEC/3/12</w:t>
        </w:r>
      </w:p>
    </w:sdtContent>
  </w:sdt>
  <w:p w14:paraId="57597240" w14:textId="77777777" w:rsidR="008B1BA4" w:rsidRPr="00000614" w:rsidRDefault="008B1BA4"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2</w:t>
    </w:r>
    <w:r>
      <w:rPr>
        <w:noProof/>
      </w:rPr>
      <w:fldChar w:fldCharType="end"/>
    </w:r>
  </w:p>
  <w:p w14:paraId="1D80EB20" w14:textId="77777777" w:rsidR="008B1BA4" w:rsidRPr="00000614" w:rsidRDefault="008B1BA4">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6EFAA3DE" w:rsidR="008B1BA4" w:rsidRPr="00282BA6" w:rsidRDefault="00342B03" w:rsidP="009505C9">
        <w:pPr>
          <w:pStyle w:val="Header"/>
          <w:jc w:val="right"/>
          <w:rPr>
            <w:lang w:val="fr-FR"/>
          </w:rPr>
        </w:pPr>
        <w:r>
          <w:rPr>
            <w:lang w:val="fr-FR"/>
          </w:rPr>
          <w:t>CBD/NP/MOP/DEC/3/12</w:t>
        </w:r>
      </w:p>
    </w:sdtContent>
  </w:sdt>
  <w:p w14:paraId="7E9B8683" w14:textId="77777777" w:rsidR="008B1BA4" w:rsidRPr="00000614" w:rsidRDefault="008B1BA4"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1</w:t>
    </w:r>
    <w:r>
      <w:rPr>
        <w:noProof/>
      </w:rPr>
      <w:fldChar w:fldCharType="end"/>
    </w:r>
  </w:p>
  <w:p w14:paraId="2F845650" w14:textId="77777777" w:rsidR="008B1BA4" w:rsidRPr="00000614" w:rsidRDefault="008B1BA4">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revisionView w:markup="0" w:formatting="0"/>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850C4"/>
    <w:rsid w:val="000E673A"/>
    <w:rsid w:val="000F74F5"/>
    <w:rsid w:val="00105372"/>
    <w:rsid w:val="00131E7A"/>
    <w:rsid w:val="001415C3"/>
    <w:rsid w:val="00172AF6"/>
    <w:rsid w:val="00176CEE"/>
    <w:rsid w:val="0020403C"/>
    <w:rsid w:val="002403D5"/>
    <w:rsid w:val="00282BA6"/>
    <w:rsid w:val="00293AE6"/>
    <w:rsid w:val="00294673"/>
    <w:rsid w:val="002E21C8"/>
    <w:rsid w:val="003270F0"/>
    <w:rsid w:val="00342B03"/>
    <w:rsid w:val="00372F74"/>
    <w:rsid w:val="003855E3"/>
    <w:rsid w:val="00396F9C"/>
    <w:rsid w:val="003B6CAE"/>
    <w:rsid w:val="003D51CD"/>
    <w:rsid w:val="003F5F0F"/>
    <w:rsid w:val="003F7224"/>
    <w:rsid w:val="00405146"/>
    <w:rsid w:val="0042412C"/>
    <w:rsid w:val="00427D21"/>
    <w:rsid w:val="0043198A"/>
    <w:rsid w:val="00453FE4"/>
    <w:rsid w:val="004644C2"/>
    <w:rsid w:val="00467F9C"/>
    <w:rsid w:val="0049271B"/>
    <w:rsid w:val="005345E1"/>
    <w:rsid w:val="00534681"/>
    <w:rsid w:val="00562A0B"/>
    <w:rsid w:val="00584268"/>
    <w:rsid w:val="005876AE"/>
    <w:rsid w:val="00592A8F"/>
    <w:rsid w:val="005E67B8"/>
    <w:rsid w:val="006122BA"/>
    <w:rsid w:val="0061445E"/>
    <w:rsid w:val="00636817"/>
    <w:rsid w:val="006446AB"/>
    <w:rsid w:val="006928DA"/>
    <w:rsid w:val="006A38DA"/>
    <w:rsid w:val="006B2290"/>
    <w:rsid w:val="006C1C22"/>
    <w:rsid w:val="006F1189"/>
    <w:rsid w:val="00717D88"/>
    <w:rsid w:val="00730FF7"/>
    <w:rsid w:val="007942D3"/>
    <w:rsid w:val="007B6C09"/>
    <w:rsid w:val="007E09DA"/>
    <w:rsid w:val="008178B6"/>
    <w:rsid w:val="008208D2"/>
    <w:rsid w:val="00854299"/>
    <w:rsid w:val="008630E0"/>
    <w:rsid w:val="00865B74"/>
    <w:rsid w:val="008664F0"/>
    <w:rsid w:val="00881DC3"/>
    <w:rsid w:val="008B1BA4"/>
    <w:rsid w:val="008F0967"/>
    <w:rsid w:val="00917690"/>
    <w:rsid w:val="00930BA1"/>
    <w:rsid w:val="0093169E"/>
    <w:rsid w:val="009505C9"/>
    <w:rsid w:val="009C200D"/>
    <w:rsid w:val="00A0169A"/>
    <w:rsid w:val="00AD7191"/>
    <w:rsid w:val="00AF3EC1"/>
    <w:rsid w:val="00B3369F"/>
    <w:rsid w:val="00B75DB2"/>
    <w:rsid w:val="00C35537"/>
    <w:rsid w:val="00C9161D"/>
    <w:rsid w:val="00CB527E"/>
    <w:rsid w:val="00CF1848"/>
    <w:rsid w:val="00D12044"/>
    <w:rsid w:val="00D37998"/>
    <w:rsid w:val="00D43A7F"/>
    <w:rsid w:val="00D50919"/>
    <w:rsid w:val="00D65641"/>
    <w:rsid w:val="00D76A18"/>
    <w:rsid w:val="00DA3D35"/>
    <w:rsid w:val="00DD118C"/>
    <w:rsid w:val="00E0766D"/>
    <w:rsid w:val="00E66235"/>
    <w:rsid w:val="00E83C24"/>
    <w:rsid w:val="00E91F31"/>
    <w:rsid w:val="00E9318D"/>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uiPriority w:val="99"/>
    <w:semiHidden/>
    <w:rsid w:val="00427D21"/>
    <w:rPr>
      <w:sz w:val="22"/>
      <w:u w:val="none"/>
      <w:vertAlign w:val="superscript"/>
    </w:rPr>
  </w:style>
  <w:style w:type="paragraph" w:styleId="FootnoteText">
    <w:name w:val="footnote text"/>
    <w:basedOn w:val="Normal"/>
    <w:link w:val="FootnoteTextChar"/>
    <w:uiPriority w:val="99"/>
    <w:semiHidden/>
    <w:rsid w:val="007E09DA"/>
    <w:pPr>
      <w:keepLines/>
      <w:spacing w:after="60"/>
      <w:ind w:firstLine="720"/>
    </w:pPr>
    <w:rPr>
      <w:sz w:val="18"/>
    </w:rPr>
  </w:style>
  <w:style w:type="character" w:customStyle="1" w:styleId="FootnoteTextChar">
    <w:name w:val="Footnote Text Char"/>
    <w:basedOn w:val="DefaultParagraphFont"/>
    <w:link w:val="FootnoteText"/>
    <w:uiPriority w:val="99"/>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table" w:customStyle="1" w:styleId="TableGrid1">
    <w:name w:val="Table Grid1"/>
    <w:basedOn w:val="TableNormal"/>
    <w:next w:val="TableGrid"/>
    <w:uiPriority w:val="59"/>
    <w:rsid w:val="008F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43A7F"/>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D43A7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583219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11485DBBBC844CEAA0E02683AC273E4"/>
        <w:category>
          <w:name w:val="General"/>
          <w:gallery w:val="placeholder"/>
        </w:category>
        <w:types>
          <w:type w:val="bbPlcHdr"/>
        </w:types>
        <w:behaviors>
          <w:behavior w:val="content"/>
        </w:behaviors>
        <w:guid w:val="{D1BAB1FE-5BE7-4698-9095-08DD57214E15}"/>
      </w:docPartPr>
      <w:docPartBody>
        <w:p w:rsidR="008109B0" w:rsidRDefault="005226AB" w:rsidP="005226AB">
          <w:pPr>
            <w:pStyle w:val="C11485DBBBC844CEAA0E02683AC273E4"/>
          </w:pPr>
          <w:r w:rsidRPr="007E02EB">
            <w:rPr>
              <w:rStyle w:val="PlaceholderText"/>
            </w:rPr>
            <w:t>[Status]</w:t>
          </w:r>
        </w:p>
      </w:docPartBody>
    </w:docPart>
    <w:docPart>
      <w:docPartPr>
        <w:name w:val="01AD474DA11A48B0A6E6FAA1D6FE1E20"/>
        <w:category>
          <w:name w:val="General"/>
          <w:gallery w:val="placeholder"/>
        </w:category>
        <w:types>
          <w:type w:val="bbPlcHdr"/>
        </w:types>
        <w:behaviors>
          <w:behavior w:val="content"/>
        </w:behaviors>
        <w:guid w:val="{C582AC6C-1DFB-4BC0-A5D1-F2EC3D0492C3}"/>
      </w:docPartPr>
      <w:docPartBody>
        <w:p w:rsidR="008109B0" w:rsidRDefault="005226AB" w:rsidP="005226AB">
          <w:pPr>
            <w:pStyle w:val="01AD474DA11A48B0A6E6FAA1D6FE1E20"/>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61E9A"/>
    <w:rsid w:val="004E2C80"/>
    <w:rsid w:val="00500A2B"/>
    <w:rsid w:val="005226AB"/>
    <w:rsid w:val="0058288D"/>
    <w:rsid w:val="006801B3"/>
    <w:rsid w:val="00720F63"/>
    <w:rsid w:val="007F1B76"/>
    <w:rsid w:val="008109B0"/>
    <w:rsid w:val="00810A55"/>
    <w:rsid w:val="008C6619"/>
    <w:rsid w:val="008D420E"/>
    <w:rsid w:val="0098642F"/>
    <w:rsid w:val="00B42D6D"/>
    <w:rsid w:val="00CE6602"/>
    <w:rsid w:val="00D86272"/>
    <w:rsid w:val="00E600EA"/>
    <w:rsid w:val="00F8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6AB"/>
    <w:rPr>
      <w:color w:val="808080"/>
    </w:rPr>
  </w:style>
  <w:style w:type="paragraph" w:customStyle="1" w:styleId="C444DEE40D7C456B82AF1A09CD132ABF">
    <w:name w:val="C444DEE40D7C456B82AF1A09CD132ABF"/>
    <w:rsid w:val="00CE6602"/>
    <w:pPr>
      <w:spacing w:after="160" w:line="259" w:lineRule="auto"/>
    </w:pPr>
  </w:style>
  <w:style w:type="paragraph" w:customStyle="1" w:styleId="C11485DBBBC844CEAA0E02683AC273E4">
    <w:name w:val="C11485DBBBC844CEAA0E02683AC273E4"/>
    <w:rsid w:val="005226AB"/>
    <w:pPr>
      <w:spacing w:after="160" w:line="259" w:lineRule="auto"/>
    </w:pPr>
    <w:rPr>
      <w:lang w:val="en-CA" w:eastAsia="en-CA"/>
    </w:rPr>
  </w:style>
  <w:style w:type="paragraph" w:customStyle="1" w:styleId="01AD474DA11A48B0A6E6FAA1D6FE1E20">
    <w:name w:val="01AD474DA11A48B0A6E6FAA1D6FE1E20"/>
    <w:rsid w:val="005226AB"/>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467F99-AE00-4D0B-907F-0D2C7BA3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3/12.	Digital sequence information on genetic resources</vt:lpstr>
    </vt:vector>
  </TitlesOfParts>
  <Company>SCBD</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3/12.	Digital sequence information on genetic resources</dc:title>
  <dc:subject>CBD/NP/MOP/DEC/3/12</dc:subject>
  <dc:creator>NP MOP 3</dc:creator>
  <cp:keywords>Digital sequence information on genetic resources, Nagoya Protocol on Access to Genetic Resources and the Fair and Equitable Sharing of Benefits Arising from Their Utilization, Convention on Biological Diversity</cp:keywords>
  <cp:lastModifiedBy>Orestes Plasencia</cp:lastModifiedBy>
  <cp:revision>3</cp:revision>
  <cp:lastPrinted>2018-12-13T18:59:00Z</cp:lastPrinted>
  <dcterms:created xsi:type="dcterms:W3CDTF">2019-01-22T21:51:00Z</dcterms:created>
  <dcterms:modified xsi:type="dcterms:W3CDTF">2019-01-22T21:52:00Z</dcterms:modified>
  <cp:contentStatus>GENERAL</cp:contentStatus>
</cp:coreProperties>
</file>