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00" w:type="dxa"/>
        <w:tblInd w:w="-459" w:type="dxa"/>
        <w:tblBorders>
          <w:bottom w:val="single" w:sz="36" w:space="0" w:color="000000"/>
        </w:tblBorders>
        <w:tblLayout w:type="fixed"/>
        <w:tblLook w:val="0000" w:firstRow="0" w:lastRow="0" w:firstColumn="0" w:lastColumn="0" w:noHBand="0" w:noVBand="0"/>
      </w:tblPr>
      <w:tblGrid>
        <w:gridCol w:w="855"/>
        <w:gridCol w:w="2182"/>
        <w:gridCol w:w="3722"/>
        <w:gridCol w:w="3141"/>
      </w:tblGrid>
      <w:tr w:rsidR="00212931" w:rsidRPr="001B20DE" w14:paraId="06A03F77" w14:textId="77777777" w:rsidTr="005F04A5">
        <w:trPr>
          <w:trHeight w:hRule="exact" w:val="720"/>
        </w:trPr>
        <w:tc>
          <w:tcPr>
            <w:tcW w:w="855" w:type="dxa"/>
            <w:tcBorders>
              <w:top w:val="nil"/>
              <w:bottom w:val="single" w:sz="12" w:space="0" w:color="000000"/>
              <w:right w:val="nil"/>
            </w:tcBorders>
          </w:tcPr>
          <w:p w14:paraId="1ADC5F88" w14:textId="6F359DF8" w:rsidR="00212931" w:rsidRPr="001B20DE" w:rsidRDefault="00667EF1" w:rsidP="004308A9">
            <w:pPr>
              <w:spacing w:after="120" w:line="480" w:lineRule="auto"/>
              <w:rPr>
                <w:snapToGrid w:val="0"/>
                <w:kern w:val="22"/>
              </w:rPr>
            </w:pPr>
            <w:bookmarkStart w:id="0" w:name="_Hlk33348613"/>
            <w:r>
              <w:rPr>
                <w:noProof/>
                <w:lang w:val="en-US" w:eastAsia="zh-CN"/>
              </w:rPr>
              <w:drawing>
                <wp:anchor distT="0" distB="0" distL="114300" distR="114300" simplePos="0" relativeHeight="251657216" behindDoc="0" locked="0" layoutInCell="1" allowOverlap="1" wp14:anchorId="4A4D63D4" wp14:editId="2465C4A4">
                  <wp:simplePos x="0" y="0"/>
                  <wp:positionH relativeFrom="column">
                    <wp:posOffset>635</wp:posOffset>
                  </wp:positionH>
                  <wp:positionV relativeFrom="page">
                    <wp:posOffset>33020</wp:posOffset>
                  </wp:positionV>
                  <wp:extent cx="414020" cy="350520"/>
                  <wp:effectExtent l="0" t="0" r="0" b="0"/>
                  <wp:wrapThrough wrapText="bothSides">
                    <wp:wrapPolygon edited="0">
                      <wp:start x="1988" y="0"/>
                      <wp:lineTo x="0" y="2348"/>
                      <wp:lineTo x="0" y="14087"/>
                      <wp:lineTo x="2982" y="19957"/>
                      <wp:lineTo x="16896" y="19957"/>
                      <wp:lineTo x="16896" y="18783"/>
                      <wp:lineTo x="20871" y="12913"/>
                      <wp:lineTo x="20871" y="3522"/>
                      <wp:lineTo x="17890" y="0"/>
                      <wp:lineTo x="1988" y="0"/>
                    </wp:wrapPolygon>
                  </wp:wrapThrough>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7">
                            <a:extLst>
                              <a:ext uri="{28A0092B-C50C-407E-A947-70E740481C1C}">
                                <a14:useLocalDpi xmlns:a14="http://schemas.microsoft.com/office/drawing/2010/main" val="0"/>
                              </a:ext>
                            </a:extLst>
                          </a:blip>
                          <a:srcRect l="2" r="2"/>
                          <a:stretch>
                            <a:fillRect/>
                          </a:stretch>
                        </pic:blipFill>
                        <pic:spPr bwMode="auto">
                          <a:xfrm>
                            <a:off x="0" y="0"/>
                            <a:ext cx="414020" cy="350520"/>
                          </a:xfrm>
                          <a:prstGeom prst="rect">
                            <a:avLst/>
                          </a:prstGeom>
                          <a:noFill/>
                        </pic:spPr>
                      </pic:pic>
                    </a:graphicData>
                  </a:graphic>
                  <wp14:sizeRelH relativeFrom="page">
                    <wp14:pctWidth>0</wp14:pctWidth>
                  </wp14:sizeRelH>
                  <wp14:sizeRelV relativeFrom="page">
                    <wp14:pctHeight>0</wp14:pctHeight>
                  </wp14:sizeRelV>
                </wp:anchor>
              </w:drawing>
            </w:r>
          </w:p>
        </w:tc>
        <w:tc>
          <w:tcPr>
            <w:tcW w:w="2182" w:type="dxa"/>
            <w:tcBorders>
              <w:top w:val="nil"/>
              <w:left w:val="nil"/>
              <w:bottom w:val="single" w:sz="12" w:space="0" w:color="000000"/>
              <w:right w:val="nil"/>
            </w:tcBorders>
          </w:tcPr>
          <w:p w14:paraId="1349B555" w14:textId="0A423AAD" w:rsidR="00212931" w:rsidRPr="001B20DE" w:rsidRDefault="00667EF1" w:rsidP="004308A9">
            <w:pPr>
              <w:rPr>
                <w:b/>
                <w:bCs/>
                <w:sz w:val="20"/>
                <w:szCs w:val="20"/>
              </w:rPr>
            </w:pPr>
            <w:r>
              <w:rPr>
                <w:noProof/>
                <w:lang w:val="en-US" w:eastAsia="zh-CN"/>
              </w:rPr>
              <w:drawing>
                <wp:anchor distT="0" distB="0" distL="114300" distR="114300" simplePos="0" relativeHeight="251658240" behindDoc="0" locked="0" layoutInCell="1" allowOverlap="1" wp14:anchorId="15FB9B41" wp14:editId="4D567E90">
                  <wp:simplePos x="0" y="0"/>
                  <wp:positionH relativeFrom="column">
                    <wp:posOffset>407035</wp:posOffset>
                  </wp:positionH>
                  <wp:positionV relativeFrom="paragraph">
                    <wp:posOffset>-5080</wp:posOffset>
                  </wp:positionV>
                  <wp:extent cx="180975" cy="19177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975" cy="191770"/>
                          </a:xfrm>
                          <a:prstGeom prst="rect">
                            <a:avLst/>
                          </a:prstGeom>
                          <a:noFill/>
                        </pic:spPr>
                      </pic:pic>
                    </a:graphicData>
                  </a:graphic>
                  <wp14:sizeRelH relativeFrom="page">
                    <wp14:pctWidth>0</wp14:pctWidth>
                  </wp14:sizeRelH>
                  <wp14:sizeRelV relativeFrom="page">
                    <wp14:pctHeight>0</wp14:pctHeight>
                  </wp14:sizeRelV>
                </wp:anchor>
              </w:drawing>
            </w:r>
            <w:proofErr w:type="spellStart"/>
            <w:r w:rsidR="00212931" w:rsidRPr="001B20DE">
              <w:rPr>
                <w:rFonts w:ascii="宋体" w:hAnsi="宋体" w:cs="宋体" w:hint="eastAsia"/>
                <w:b/>
                <w:bCs/>
                <w:sz w:val="20"/>
                <w:szCs w:val="20"/>
              </w:rPr>
              <w:t>联合国</w:t>
            </w:r>
            <w:proofErr w:type="spellEnd"/>
          </w:p>
          <w:p w14:paraId="0DBE37F4" w14:textId="77777777" w:rsidR="00212931" w:rsidRPr="001B20DE" w:rsidRDefault="00212931" w:rsidP="004308A9">
            <w:pPr>
              <w:rPr>
                <w:b/>
                <w:bCs/>
                <w:sz w:val="20"/>
                <w:szCs w:val="20"/>
              </w:rPr>
            </w:pPr>
            <w:proofErr w:type="spellStart"/>
            <w:r w:rsidRPr="001B20DE">
              <w:rPr>
                <w:rFonts w:ascii="宋体" w:hAnsi="宋体" w:cs="宋体" w:hint="eastAsia"/>
                <w:b/>
                <w:bCs/>
                <w:sz w:val="20"/>
                <w:szCs w:val="20"/>
              </w:rPr>
              <w:t>环境规划署</w:t>
            </w:r>
            <w:proofErr w:type="spellEnd"/>
          </w:p>
          <w:p w14:paraId="55753659" w14:textId="77777777" w:rsidR="00212931" w:rsidRPr="001B20DE" w:rsidRDefault="00212931" w:rsidP="004308A9"/>
        </w:tc>
        <w:tc>
          <w:tcPr>
            <w:tcW w:w="6863" w:type="dxa"/>
            <w:gridSpan w:val="2"/>
            <w:tcBorders>
              <w:top w:val="nil"/>
              <w:left w:val="nil"/>
              <w:bottom w:val="single" w:sz="12" w:space="0" w:color="000000"/>
            </w:tcBorders>
          </w:tcPr>
          <w:p w14:paraId="0CB2E2B4" w14:textId="77777777" w:rsidR="00212931" w:rsidRPr="001B20DE" w:rsidRDefault="00212931" w:rsidP="004308A9">
            <w:pPr>
              <w:tabs>
                <w:tab w:val="right" w:pos="7611"/>
              </w:tabs>
              <w:spacing w:before="60"/>
              <w:ind w:left="360" w:right="619"/>
              <w:jc w:val="right"/>
              <w:rPr>
                <w:rFonts w:ascii="Arial" w:hAnsi="Arial" w:cs="Arial"/>
                <w:b/>
                <w:snapToGrid w:val="0"/>
                <w:kern w:val="22"/>
                <w:sz w:val="32"/>
              </w:rPr>
            </w:pPr>
            <w:r w:rsidRPr="001B20DE">
              <w:rPr>
                <w:rFonts w:ascii="Arial" w:hAnsi="Arial" w:cs="Arial"/>
                <w:b/>
                <w:snapToGrid w:val="0"/>
                <w:kern w:val="22"/>
                <w:sz w:val="32"/>
              </w:rPr>
              <w:t>CBD</w:t>
            </w:r>
          </w:p>
          <w:p w14:paraId="45AFDC39" w14:textId="77777777" w:rsidR="00212931" w:rsidRPr="001B20DE" w:rsidRDefault="00212931" w:rsidP="004308A9">
            <w:pPr>
              <w:jc w:val="left"/>
              <w:rPr>
                <w:b/>
                <w:snapToGrid w:val="0"/>
                <w:kern w:val="22"/>
                <w:sz w:val="20"/>
              </w:rPr>
            </w:pPr>
          </w:p>
        </w:tc>
      </w:tr>
      <w:tr w:rsidR="00212931" w:rsidRPr="001B20DE" w14:paraId="285CF313" w14:textId="77777777" w:rsidTr="005F04A5">
        <w:trPr>
          <w:trHeight w:val="2220"/>
        </w:trPr>
        <w:tc>
          <w:tcPr>
            <w:tcW w:w="6759" w:type="dxa"/>
            <w:gridSpan w:val="3"/>
            <w:tcBorders>
              <w:top w:val="nil"/>
              <w:bottom w:val="single" w:sz="36" w:space="0" w:color="000000"/>
            </w:tcBorders>
          </w:tcPr>
          <w:p w14:paraId="4CAF7A04" w14:textId="77777777" w:rsidR="00212931" w:rsidRPr="001B20DE" w:rsidRDefault="00212931" w:rsidP="004308A9">
            <w:pPr>
              <w:rPr>
                <w:b/>
                <w:noProof/>
                <w:lang w:val="en-US"/>
              </w:rPr>
            </w:pPr>
          </w:p>
          <w:p w14:paraId="02E8D7BB" w14:textId="782C554A" w:rsidR="00212931" w:rsidRPr="001B20DE" w:rsidRDefault="00667EF1" w:rsidP="004308A9">
            <w:pPr>
              <w:rPr>
                <w:rFonts w:ascii="Univers" w:hAnsi="Univers"/>
                <w:snapToGrid w:val="0"/>
                <w:kern w:val="22"/>
                <w:sz w:val="32"/>
              </w:rPr>
            </w:pPr>
            <w:r>
              <w:rPr>
                <w:b/>
                <w:noProof/>
                <w:lang w:val="en-US" w:eastAsia="zh-CN"/>
              </w:rPr>
              <w:drawing>
                <wp:inline distT="0" distB="0" distL="0" distR="0" wp14:anchorId="707FBAEB" wp14:editId="794C1E1E">
                  <wp:extent cx="2844800" cy="1060450"/>
                  <wp:effectExtent l="0" t="0" r="0" b="0"/>
                  <wp:docPr id="1"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4800" cy="1060450"/>
                          </a:xfrm>
                          <a:prstGeom prst="rect">
                            <a:avLst/>
                          </a:prstGeom>
                          <a:noFill/>
                          <a:ln>
                            <a:noFill/>
                          </a:ln>
                        </pic:spPr>
                      </pic:pic>
                    </a:graphicData>
                  </a:graphic>
                </wp:inline>
              </w:drawing>
            </w:r>
          </w:p>
        </w:tc>
        <w:tc>
          <w:tcPr>
            <w:tcW w:w="3141" w:type="dxa"/>
            <w:tcBorders>
              <w:top w:val="nil"/>
              <w:bottom w:val="single" w:sz="36" w:space="0" w:color="000000"/>
            </w:tcBorders>
          </w:tcPr>
          <w:p w14:paraId="39A8C01B" w14:textId="77777777" w:rsidR="00212931" w:rsidRPr="007B7E70" w:rsidRDefault="00212931" w:rsidP="004308A9">
            <w:pPr>
              <w:spacing w:before="120"/>
              <w:ind w:left="58"/>
              <w:rPr>
                <w:bCs/>
                <w:snapToGrid w:val="0"/>
                <w:kern w:val="22"/>
                <w:sz w:val="24"/>
              </w:rPr>
            </w:pPr>
            <w:r w:rsidRPr="007B7E70">
              <w:rPr>
                <w:bCs/>
                <w:snapToGrid w:val="0"/>
                <w:kern w:val="22"/>
                <w:sz w:val="24"/>
              </w:rPr>
              <w:t>Distr.</w:t>
            </w:r>
          </w:p>
          <w:p w14:paraId="19DE94DE" w14:textId="7F53F74E" w:rsidR="00212931" w:rsidRPr="007B7E70" w:rsidRDefault="00F85ED2" w:rsidP="004308A9">
            <w:pPr>
              <w:ind w:left="58"/>
              <w:rPr>
                <w:bCs/>
                <w:snapToGrid w:val="0"/>
                <w:kern w:val="22"/>
                <w:sz w:val="24"/>
              </w:rPr>
            </w:pPr>
            <w:r>
              <w:rPr>
                <w:bCs/>
                <w:snapToGrid w:val="0"/>
                <w:kern w:val="22"/>
                <w:sz w:val="24"/>
              </w:rPr>
              <w:t>GENERAL</w:t>
            </w:r>
          </w:p>
          <w:p w14:paraId="0B01D6F4" w14:textId="31EFDA22" w:rsidR="00212931" w:rsidRPr="005F04A5" w:rsidRDefault="005F04A5" w:rsidP="004308A9">
            <w:pPr>
              <w:spacing w:before="120"/>
              <w:ind w:left="58"/>
              <w:rPr>
                <w:snapToGrid w:val="0"/>
                <w:kern w:val="22"/>
                <w:sz w:val="24"/>
                <w:lang w:val="en-US"/>
              </w:rPr>
            </w:pPr>
            <w:r w:rsidRPr="005F04A5">
              <w:rPr>
                <w:snapToGrid w:val="0"/>
                <w:kern w:val="22"/>
                <w:sz w:val="24"/>
                <w:lang w:val="en-US"/>
              </w:rPr>
              <w:t>CBD/CP/MOP/DEC/10/1</w:t>
            </w:r>
            <w:r>
              <w:rPr>
                <w:snapToGrid w:val="0"/>
                <w:kern w:val="22"/>
                <w:sz w:val="24"/>
                <w:lang w:val="en-US"/>
              </w:rPr>
              <w:t>1</w:t>
            </w:r>
          </w:p>
          <w:p w14:paraId="609FFAFF" w14:textId="2E16CAC3" w:rsidR="00212931" w:rsidRPr="007B7E70" w:rsidRDefault="005F04A5" w:rsidP="004308A9">
            <w:pPr>
              <w:ind w:left="58"/>
              <w:rPr>
                <w:snapToGrid w:val="0"/>
                <w:kern w:val="22"/>
                <w:sz w:val="24"/>
              </w:rPr>
            </w:pPr>
            <w:r>
              <w:rPr>
                <w:kern w:val="22"/>
                <w:sz w:val="24"/>
              </w:rPr>
              <w:t>1</w:t>
            </w:r>
            <w:r w:rsidR="00212931">
              <w:rPr>
                <w:kern w:val="22"/>
                <w:sz w:val="24"/>
              </w:rPr>
              <w:t>9</w:t>
            </w:r>
            <w:r w:rsidR="00212931" w:rsidRPr="007B7E70">
              <w:rPr>
                <w:kern w:val="22"/>
                <w:sz w:val="24"/>
              </w:rPr>
              <w:t xml:space="preserve"> </w:t>
            </w:r>
            <w:r w:rsidR="00212931" w:rsidRPr="007B7E70">
              <w:rPr>
                <w:kern w:val="22"/>
                <w:sz w:val="24"/>
                <w:lang w:eastAsia="zh-CN"/>
              </w:rPr>
              <w:t>D</w:t>
            </w:r>
            <w:r w:rsidR="00212931" w:rsidRPr="007B7E70">
              <w:rPr>
                <w:kern w:val="22"/>
                <w:sz w:val="24"/>
              </w:rPr>
              <w:t>e</w:t>
            </w:r>
            <w:r w:rsidR="00212931" w:rsidRPr="007B7E70">
              <w:rPr>
                <w:kern w:val="22"/>
                <w:sz w:val="24"/>
                <w:lang w:eastAsia="zh-CN"/>
              </w:rPr>
              <w:t>cemb</w:t>
            </w:r>
            <w:r w:rsidR="00212931" w:rsidRPr="007B7E70">
              <w:rPr>
                <w:kern w:val="22"/>
                <w:sz w:val="24"/>
              </w:rPr>
              <w:t xml:space="preserve">er </w:t>
            </w:r>
            <w:r w:rsidR="00212931" w:rsidRPr="007B7E70">
              <w:rPr>
                <w:snapToGrid w:val="0"/>
                <w:kern w:val="22"/>
                <w:sz w:val="24"/>
              </w:rPr>
              <w:t>2022</w:t>
            </w:r>
          </w:p>
          <w:p w14:paraId="746CF6DA" w14:textId="77777777" w:rsidR="00212931" w:rsidRPr="007B7E70" w:rsidRDefault="00212931" w:rsidP="004308A9">
            <w:pPr>
              <w:spacing w:before="120"/>
              <w:ind w:left="58"/>
              <w:rPr>
                <w:bCs/>
                <w:snapToGrid w:val="0"/>
                <w:kern w:val="22"/>
                <w:sz w:val="24"/>
              </w:rPr>
            </w:pPr>
            <w:r w:rsidRPr="007B7E70">
              <w:rPr>
                <w:bCs/>
                <w:snapToGrid w:val="0"/>
                <w:kern w:val="22"/>
                <w:sz w:val="24"/>
              </w:rPr>
              <w:t>CHINESE</w:t>
            </w:r>
          </w:p>
          <w:p w14:paraId="134710D2" w14:textId="77777777" w:rsidR="00212931" w:rsidRPr="001B20DE" w:rsidRDefault="00212931" w:rsidP="004308A9">
            <w:pPr>
              <w:spacing w:after="120"/>
              <w:ind w:left="58"/>
              <w:rPr>
                <w:b/>
                <w:snapToGrid w:val="0"/>
                <w:kern w:val="22"/>
                <w:u w:val="single"/>
              </w:rPr>
            </w:pPr>
            <w:r w:rsidRPr="007B7E70">
              <w:rPr>
                <w:bCs/>
                <w:snapToGrid w:val="0"/>
                <w:kern w:val="22"/>
                <w:sz w:val="24"/>
              </w:rPr>
              <w:t>ORIGINAL</w:t>
            </w:r>
            <w:r w:rsidRPr="007B7E70">
              <w:rPr>
                <w:rFonts w:ascii="宋体" w:hAnsi="宋体" w:cs="宋体" w:hint="eastAsia"/>
                <w:bCs/>
                <w:snapToGrid w:val="0"/>
                <w:kern w:val="22"/>
                <w:sz w:val="24"/>
              </w:rPr>
              <w:t>：</w:t>
            </w:r>
            <w:r w:rsidRPr="007B7E70">
              <w:rPr>
                <w:bCs/>
                <w:snapToGrid w:val="0"/>
                <w:kern w:val="22"/>
                <w:sz w:val="24"/>
              </w:rPr>
              <w:t xml:space="preserve"> ENGLISH</w:t>
            </w:r>
          </w:p>
        </w:tc>
      </w:tr>
    </w:tbl>
    <w:bookmarkEnd w:id="0"/>
    <w:p w14:paraId="10E5EEE1" w14:textId="77777777" w:rsidR="00212931" w:rsidRPr="007B7E70" w:rsidRDefault="00212931" w:rsidP="00087E07">
      <w:pPr>
        <w:pStyle w:val="Cornernotation"/>
        <w:kinsoku w:val="0"/>
        <w:overflowPunct w:val="0"/>
        <w:autoSpaceDE w:val="0"/>
        <w:autoSpaceDN w:val="0"/>
        <w:spacing w:before="60"/>
        <w:ind w:left="0" w:right="4320" w:firstLine="0"/>
        <w:rPr>
          <w:snapToGrid w:val="0"/>
          <w:kern w:val="22"/>
          <w:sz w:val="24"/>
          <w:lang w:eastAsia="zh-CN"/>
        </w:rPr>
      </w:pPr>
      <w:r w:rsidRPr="007B7E70">
        <w:rPr>
          <w:rFonts w:ascii="宋体" w:hAnsi="宋体" w:cs="宋体" w:hint="eastAsia"/>
          <w:snapToGrid w:val="0"/>
          <w:kern w:val="22"/>
          <w:sz w:val="24"/>
          <w:lang w:eastAsia="zh-CN"/>
        </w:rPr>
        <w:t>作为卡塔赫纳生物安全议定书缔约方会议的生物多样性公约缔约方大会</w:t>
      </w:r>
    </w:p>
    <w:p w14:paraId="6009F272" w14:textId="77777777" w:rsidR="00212931" w:rsidRPr="007B7E70" w:rsidRDefault="00212931" w:rsidP="002C2256">
      <w:pPr>
        <w:pStyle w:val="Cornernotation"/>
        <w:ind w:right="4115"/>
        <w:rPr>
          <w:sz w:val="24"/>
          <w:lang w:val="en-US" w:eastAsia="zh-CN"/>
        </w:rPr>
      </w:pPr>
      <w:r w:rsidRPr="007B7E70">
        <w:rPr>
          <w:rFonts w:ascii="宋体" w:hAnsi="宋体" w:cs="宋体" w:hint="eastAsia"/>
          <w:sz w:val="24"/>
          <w:lang w:eastAsia="zh-CN"/>
        </w:rPr>
        <w:t>第十次会议</w:t>
      </w:r>
      <w:r w:rsidRPr="007B7E70">
        <w:rPr>
          <w:sz w:val="24"/>
          <w:lang w:eastAsia="zh-CN"/>
        </w:rPr>
        <w:t xml:space="preserve"> </w:t>
      </w:r>
      <w:r w:rsidRPr="007B7E70">
        <w:rPr>
          <w:snapToGrid w:val="0"/>
          <w:kern w:val="22"/>
          <w:sz w:val="24"/>
          <w:lang w:eastAsia="zh-CN"/>
        </w:rPr>
        <w:t xml:space="preserve">– </w:t>
      </w:r>
      <w:r w:rsidRPr="007B7E70">
        <w:rPr>
          <w:rFonts w:ascii="宋体" w:hAnsi="宋体" w:cs="宋体" w:hint="eastAsia"/>
          <w:snapToGrid w:val="0"/>
          <w:kern w:val="22"/>
          <w:sz w:val="24"/>
          <w:lang w:eastAsia="zh-CN"/>
        </w:rPr>
        <w:t>第二阶段会议</w:t>
      </w:r>
    </w:p>
    <w:p w14:paraId="78A6EEE7" w14:textId="77777777" w:rsidR="00212931" w:rsidRPr="007B7E70" w:rsidRDefault="00212931" w:rsidP="002C2256">
      <w:pPr>
        <w:pStyle w:val="Cornernotation"/>
        <w:kinsoku w:val="0"/>
        <w:overflowPunct w:val="0"/>
        <w:autoSpaceDE w:val="0"/>
        <w:autoSpaceDN w:val="0"/>
        <w:ind w:left="227" w:right="4075" w:hanging="227"/>
        <w:rPr>
          <w:snapToGrid w:val="0"/>
          <w:kern w:val="22"/>
          <w:sz w:val="24"/>
          <w:lang w:eastAsia="nb-NO"/>
        </w:rPr>
      </w:pPr>
      <w:smartTag w:uri="urn:schemas-microsoft-com:office:smarttags" w:element="chsdate">
        <w:smartTagPr>
          <w:attr w:name="IsROCDate" w:val="False"/>
          <w:attr w:name="IsLunarDate" w:val="False"/>
          <w:attr w:name="Day" w:val="7"/>
          <w:attr w:name="Month" w:val="12"/>
          <w:attr w:name="Year" w:val="2022"/>
        </w:smartTagPr>
        <w:r w:rsidRPr="007B7E70">
          <w:rPr>
            <w:snapToGrid w:val="0"/>
            <w:kern w:val="22"/>
            <w:sz w:val="24"/>
            <w:lang w:eastAsia="nb-NO"/>
          </w:rPr>
          <w:t>2022</w:t>
        </w:r>
        <w:r w:rsidRPr="007B7E70">
          <w:rPr>
            <w:rFonts w:ascii="宋体" w:hAnsi="宋体" w:cs="宋体" w:hint="eastAsia"/>
            <w:snapToGrid w:val="0"/>
            <w:kern w:val="22"/>
            <w:sz w:val="24"/>
            <w:lang w:eastAsia="zh-CN"/>
          </w:rPr>
          <w:t>年</w:t>
        </w:r>
        <w:r w:rsidRPr="007B7E70">
          <w:rPr>
            <w:snapToGrid w:val="0"/>
            <w:kern w:val="22"/>
            <w:sz w:val="24"/>
            <w:lang w:eastAsia="zh-CN"/>
          </w:rPr>
          <w:t>12</w:t>
        </w:r>
        <w:r w:rsidRPr="007B7E70">
          <w:rPr>
            <w:rFonts w:ascii="宋体" w:hAnsi="宋体" w:cs="宋体" w:hint="eastAsia"/>
            <w:snapToGrid w:val="0"/>
            <w:kern w:val="22"/>
            <w:sz w:val="24"/>
            <w:lang w:eastAsia="zh-CN"/>
          </w:rPr>
          <w:t>月</w:t>
        </w:r>
        <w:r w:rsidRPr="007B7E70">
          <w:rPr>
            <w:snapToGrid w:val="0"/>
            <w:kern w:val="22"/>
            <w:sz w:val="24"/>
            <w:lang w:eastAsia="zh-CN"/>
          </w:rPr>
          <w:t>7</w:t>
        </w:r>
        <w:r w:rsidRPr="007B7E70">
          <w:rPr>
            <w:rFonts w:ascii="宋体" w:hAnsi="宋体" w:cs="宋体" w:hint="eastAsia"/>
            <w:snapToGrid w:val="0"/>
            <w:kern w:val="22"/>
            <w:sz w:val="24"/>
            <w:lang w:eastAsia="zh-CN"/>
          </w:rPr>
          <w:t>日</w:t>
        </w:r>
      </w:smartTag>
      <w:r w:rsidRPr="007B7E70">
        <w:rPr>
          <w:rFonts w:ascii="宋体" w:hAnsi="宋体" w:cs="宋体" w:hint="eastAsia"/>
          <w:snapToGrid w:val="0"/>
          <w:kern w:val="22"/>
          <w:sz w:val="24"/>
          <w:lang w:eastAsia="zh-CN"/>
        </w:rPr>
        <w:t>至</w:t>
      </w:r>
      <w:r w:rsidRPr="007B7E70">
        <w:rPr>
          <w:snapToGrid w:val="0"/>
          <w:kern w:val="22"/>
          <w:sz w:val="24"/>
          <w:lang w:eastAsia="zh-CN"/>
        </w:rPr>
        <w:t>19</w:t>
      </w:r>
      <w:r w:rsidRPr="007B7E70">
        <w:rPr>
          <w:rFonts w:ascii="宋体" w:hAnsi="宋体" w:cs="宋体" w:hint="eastAsia"/>
          <w:snapToGrid w:val="0"/>
          <w:kern w:val="22"/>
          <w:sz w:val="24"/>
          <w:lang w:eastAsia="zh-CN"/>
        </w:rPr>
        <w:t>日，加拿大蒙特利尔</w:t>
      </w:r>
    </w:p>
    <w:p w14:paraId="37281EE9" w14:textId="77777777" w:rsidR="00212931" w:rsidRPr="0069252C" w:rsidRDefault="00212931" w:rsidP="002C2256">
      <w:pPr>
        <w:pStyle w:val="Cornernotation"/>
        <w:ind w:right="4784"/>
        <w:rPr>
          <w:sz w:val="24"/>
          <w:lang w:eastAsia="zh-CN"/>
        </w:rPr>
      </w:pPr>
      <w:r w:rsidRPr="007B7E70">
        <w:rPr>
          <w:rFonts w:ascii="宋体" w:hAnsi="宋体" w:cs="宋体" w:hint="eastAsia"/>
          <w:sz w:val="24"/>
          <w:lang w:eastAsia="zh-CN"/>
        </w:rPr>
        <w:t>议程项目</w:t>
      </w:r>
      <w:r>
        <w:rPr>
          <w:sz w:val="24"/>
          <w:lang w:eastAsia="zh-CN"/>
        </w:rPr>
        <w:t xml:space="preserve">15 </w:t>
      </w:r>
    </w:p>
    <w:p w14:paraId="60E6AC57" w14:textId="77777777" w:rsidR="00212931" w:rsidRPr="002C2256" w:rsidRDefault="00212931" w:rsidP="0042763C">
      <w:pPr>
        <w:pStyle w:val="Cornernotation"/>
        <w:ind w:right="4784"/>
        <w:rPr>
          <w:rFonts w:ascii="宋体" w:eastAsia="Times New Roman" w:hAnsi="宋体"/>
          <w:sz w:val="28"/>
          <w:szCs w:val="28"/>
          <w:lang w:val="en-US" w:eastAsia="zh-CN"/>
        </w:rPr>
      </w:pPr>
    </w:p>
    <w:p w14:paraId="6EA7C220" w14:textId="34CF4348" w:rsidR="005F04A5" w:rsidRDefault="005F04A5" w:rsidP="005F04A5">
      <w:pPr>
        <w:pStyle w:val="Cornernotation"/>
        <w:spacing w:before="120" w:after="240"/>
        <w:ind w:left="0" w:right="0" w:firstLine="0"/>
        <w:jc w:val="center"/>
        <w:rPr>
          <w:rFonts w:ascii="宋体" w:hAnsi="宋体" w:cs="宋体"/>
          <w:b/>
          <w:snapToGrid w:val="0"/>
          <w:sz w:val="28"/>
          <w:szCs w:val="28"/>
          <w:lang w:eastAsia="zh-CN"/>
        </w:rPr>
      </w:pPr>
      <w:r w:rsidRPr="005F04A5">
        <w:rPr>
          <w:rFonts w:ascii="宋体" w:hAnsi="宋体" w:cs="宋体"/>
          <w:b/>
          <w:bCs/>
          <w:snapToGrid w:val="0"/>
          <w:sz w:val="28"/>
          <w:szCs w:val="28"/>
          <w:lang w:eastAsia="zh-CN"/>
        </w:rPr>
        <w:t>卡塔赫纳生物安全议定书缔约方通过的决定</w:t>
      </w:r>
    </w:p>
    <w:p w14:paraId="0C6E5F4C" w14:textId="1B5C51C2" w:rsidR="00212931" w:rsidRPr="00F85ED2" w:rsidRDefault="005F04A5" w:rsidP="005F04A5">
      <w:pPr>
        <w:pStyle w:val="Cornernotation"/>
        <w:spacing w:before="120" w:after="120"/>
        <w:ind w:left="0" w:right="0" w:firstLine="0"/>
        <w:jc w:val="center"/>
        <w:rPr>
          <w:rFonts w:eastAsia="Times New Roman"/>
          <w:b/>
          <w:sz w:val="24"/>
          <w:lang w:eastAsia="zh-CN"/>
        </w:rPr>
      </w:pPr>
      <w:r w:rsidRPr="00F85ED2">
        <w:rPr>
          <w:b/>
          <w:snapToGrid w:val="0"/>
          <w:sz w:val="24"/>
          <w:lang w:eastAsia="zh-CN"/>
        </w:rPr>
        <w:t xml:space="preserve">CP-10/11.  </w:t>
      </w:r>
      <w:r w:rsidR="00212931" w:rsidRPr="00F85ED2">
        <w:rPr>
          <w:b/>
          <w:snapToGrid w:val="0"/>
          <w:sz w:val="24"/>
          <w:lang w:eastAsia="zh-CN"/>
        </w:rPr>
        <w:t>改性活生物体的检测和识别</w:t>
      </w:r>
    </w:p>
    <w:p w14:paraId="78D57587" w14:textId="77777777" w:rsidR="00212931" w:rsidRPr="00F8361C" w:rsidRDefault="00212931" w:rsidP="00F8361C">
      <w:pPr>
        <w:adjustRightInd w:val="0"/>
        <w:snapToGrid w:val="0"/>
        <w:spacing w:before="120" w:after="120" w:line="240" w:lineRule="atLeast"/>
        <w:ind w:firstLine="490"/>
        <w:rPr>
          <w:rFonts w:eastAsia="Times New Roman"/>
          <w:sz w:val="24"/>
          <w:lang w:eastAsia="zh-CN"/>
        </w:rPr>
      </w:pPr>
      <w:r w:rsidRPr="00F8361C">
        <w:rPr>
          <w:rFonts w:eastAsia="楷体" w:hint="eastAsia"/>
          <w:iCs/>
          <w:sz w:val="24"/>
          <w:lang w:eastAsia="zh-CN"/>
        </w:rPr>
        <w:t>作为卡塔赫纳生物安全议定书缔约方会议的缔约方大会</w:t>
      </w:r>
      <w:r w:rsidRPr="00F8361C">
        <w:rPr>
          <w:rFonts w:ascii="宋体" w:hAnsi="宋体" w:cs="宋体" w:hint="eastAsia"/>
          <w:sz w:val="24"/>
          <w:lang w:eastAsia="zh-CN"/>
        </w:rPr>
        <w:t>，</w:t>
      </w:r>
      <w:r>
        <w:rPr>
          <w:rFonts w:eastAsia="Times New Roman"/>
          <w:sz w:val="24"/>
          <w:lang w:eastAsia="zh-CN"/>
        </w:rPr>
        <w:t xml:space="preserve"> </w:t>
      </w:r>
    </w:p>
    <w:p w14:paraId="300ABFEB" w14:textId="77777777" w:rsidR="00212931" w:rsidRPr="00F8361C" w:rsidRDefault="00212931" w:rsidP="00F8361C">
      <w:pPr>
        <w:adjustRightInd w:val="0"/>
        <w:snapToGrid w:val="0"/>
        <w:spacing w:before="120" w:after="120" w:line="240" w:lineRule="atLeast"/>
        <w:ind w:firstLine="490"/>
        <w:rPr>
          <w:rFonts w:eastAsia="Times New Roman"/>
          <w:i/>
          <w:sz w:val="24"/>
          <w:lang w:eastAsia="zh-CN"/>
        </w:rPr>
      </w:pPr>
      <w:r w:rsidRPr="00F8361C">
        <w:rPr>
          <w:rFonts w:eastAsia="楷体" w:hint="eastAsia"/>
          <w:iCs/>
          <w:sz w:val="24"/>
          <w:lang w:eastAsia="zh-CN"/>
        </w:rPr>
        <w:t>回顾</w:t>
      </w:r>
      <w:r w:rsidRPr="00F8361C">
        <w:rPr>
          <w:rFonts w:ascii="宋体" w:hAnsi="宋体" w:cs="宋体" w:hint="eastAsia"/>
          <w:iCs/>
          <w:sz w:val="24"/>
          <w:lang w:eastAsia="zh-CN"/>
        </w:rPr>
        <w:t>第</w:t>
      </w:r>
      <w:r w:rsidRPr="00F8361C">
        <w:rPr>
          <w:rFonts w:eastAsia="Times New Roman"/>
          <w:iCs/>
          <w:sz w:val="24"/>
          <w:lang w:eastAsia="zh-CN"/>
        </w:rPr>
        <w:t>CP-9/11</w:t>
      </w:r>
      <w:r w:rsidRPr="00F8361C">
        <w:rPr>
          <w:rFonts w:ascii="宋体" w:hAnsi="宋体" w:cs="宋体" w:hint="eastAsia"/>
          <w:iCs/>
          <w:sz w:val="24"/>
          <w:lang w:eastAsia="zh-CN"/>
        </w:rPr>
        <w:t>号决定，</w:t>
      </w:r>
    </w:p>
    <w:p w14:paraId="27716839" w14:textId="77777777" w:rsidR="00212931" w:rsidRPr="00F8361C" w:rsidRDefault="00212931" w:rsidP="00F8361C">
      <w:pPr>
        <w:adjustRightInd w:val="0"/>
        <w:snapToGrid w:val="0"/>
        <w:spacing w:before="120" w:after="120" w:line="240" w:lineRule="atLeast"/>
        <w:ind w:firstLine="490"/>
        <w:rPr>
          <w:rFonts w:eastAsia="Times New Roman"/>
          <w:sz w:val="24"/>
          <w:lang w:eastAsia="zh-CN"/>
        </w:rPr>
      </w:pPr>
      <w:r w:rsidRPr="00F8361C">
        <w:rPr>
          <w:rFonts w:eastAsia="楷体" w:hint="eastAsia"/>
          <w:iCs/>
          <w:sz w:val="24"/>
          <w:lang w:eastAsia="zh-CN"/>
        </w:rPr>
        <w:t>注意到</w:t>
      </w:r>
      <w:r w:rsidRPr="00F8361C">
        <w:rPr>
          <w:rFonts w:ascii="宋体" w:hAnsi="宋体" w:cs="宋体" w:hint="eastAsia"/>
          <w:sz w:val="24"/>
          <w:lang w:eastAsia="zh-CN"/>
        </w:rPr>
        <w:t>缔约方在其第四次国家报告中提供的关于根据《卡塔赫纳生物安全议定书》检测和识别改性活生物体的信息，</w:t>
      </w:r>
      <w:r w:rsidRPr="008D1540">
        <w:rPr>
          <w:rFonts w:eastAsia="楷体" w:hint="eastAsia"/>
          <w:iCs/>
          <w:sz w:val="24"/>
          <w:lang w:eastAsia="zh-CN"/>
        </w:rPr>
        <w:t>肯定</w:t>
      </w:r>
      <w:r w:rsidRPr="00F8361C">
        <w:rPr>
          <w:rFonts w:ascii="宋体" w:hAnsi="宋体" w:cs="宋体" w:hint="eastAsia"/>
          <w:sz w:val="24"/>
          <w:lang w:eastAsia="zh-CN"/>
        </w:rPr>
        <w:t>《议定书》成效第四次评估和审查的结果，</w:t>
      </w:r>
    </w:p>
    <w:p w14:paraId="44B821FB" w14:textId="01440D61" w:rsidR="00212931" w:rsidRPr="00F8361C" w:rsidRDefault="005F04A5" w:rsidP="00F8361C">
      <w:pPr>
        <w:adjustRightInd w:val="0"/>
        <w:snapToGrid w:val="0"/>
        <w:spacing w:before="120" w:after="120" w:line="240" w:lineRule="atLeast"/>
        <w:ind w:firstLine="490"/>
        <w:rPr>
          <w:rFonts w:eastAsia="Times New Roman"/>
          <w:sz w:val="24"/>
          <w:lang w:eastAsia="zh-CN"/>
        </w:rPr>
      </w:pPr>
      <w:r>
        <w:rPr>
          <w:rFonts w:eastAsia="楷体" w:hint="eastAsia"/>
          <w:iCs/>
          <w:sz w:val="24"/>
          <w:lang w:eastAsia="zh-CN"/>
        </w:rPr>
        <w:t>又</w:t>
      </w:r>
      <w:r w:rsidR="00212931" w:rsidRPr="00F8361C">
        <w:rPr>
          <w:rFonts w:eastAsia="楷体" w:hint="eastAsia"/>
          <w:iCs/>
          <w:sz w:val="24"/>
          <w:lang w:eastAsia="zh-CN"/>
        </w:rPr>
        <w:t>注意到</w:t>
      </w:r>
      <w:r w:rsidR="00212931" w:rsidRPr="00F8361C">
        <w:rPr>
          <w:rFonts w:ascii="宋体" w:hAnsi="宋体" w:cs="宋体" w:hint="eastAsia"/>
          <w:sz w:val="24"/>
          <w:lang w:eastAsia="zh-CN"/>
        </w:rPr>
        <w:t>卡塔赫纳生物安全议定书执行计划</w:t>
      </w:r>
      <w:r w:rsidRPr="00F85ED2">
        <w:rPr>
          <w:rStyle w:val="FootnoteReference"/>
          <w:sz w:val="24"/>
          <w:lang w:eastAsia="zh-CN"/>
        </w:rPr>
        <w:footnoteReference w:id="1"/>
      </w:r>
      <w:r w:rsidR="00212931" w:rsidRPr="00F8361C">
        <w:rPr>
          <w:rFonts w:ascii="宋体" w:hAnsi="宋体" w:cs="宋体" w:hint="eastAsia"/>
          <w:sz w:val="24"/>
          <w:lang w:eastAsia="zh-CN"/>
        </w:rPr>
        <w:t>目标</w:t>
      </w:r>
      <w:r w:rsidR="00212931" w:rsidRPr="00F8361C">
        <w:rPr>
          <w:rFonts w:eastAsia="Times New Roman"/>
          <w:sz w:val="24"/>
          <w:lang w:eastAsia="zh-CN"/>
        </w:rPr>
        <w:t>A.6</w:t>
      </w:r>
      <w:r w:rsidR="00212931" w:rsidRPr="00F8361C">
        <w:rPr>
          <w:rFonts w:ascii="宋体" w:hAnsi="宋体" w:cs="宋体" w:hint="eastAsia"/>
          <w:sz w:val="24"/>
          <w:lang w:eastAsia="zh-CN"/>
        </w:rPr>
        <w:t>至</w:t>
      </w:r>
      <w:r w:rsidR="00212931" w:rsidRPr="00F8361C">
        <w:rPr>
          <w:rFonts w:eastAsia="Times New Roman"/>
          <w:sz w:val="24"/>
          <w:lang w:eastAsia="zh-CN"/>
        </w:rPr>
        <w:t>A.8</w:t>
      </w:r>
      <w:r w:rsidR="00212931" w:rsidRPr="00F8361C">
        <w:rPr>
          <w:rFonts w:ascii="宋体" w:hAnsi="宋体" w:cs="宋体" w:hint="eastAsia"/>
          <w:sz w:val="24"/>
          <w:lang w:eastAsia="zh-CN"/>
        </w:rPr>
        <w:t>，以及</w:t>
      </w:r>
      <w:r w:rsidR="00F85ED2">
        <w:rPr>
          <w:rFonts w:ascii="宋体" w:hAnsi="宋体" w:cs="宋体" w:hint="eastAsia"/>
          <w:sz w:val="24"/>
          <w:lang w:eastAsia="zh-CN"/>
        </w:rPr>
        <w:t>卡塔赫纳生物安全议定书</w:t>
      </w:r>
      <w:r w:rsidR="00212931" w:rsidRPr="00F8361C">
        <w:rPr>
          <w:rFonts w:ascii="宋体" w:hAnsi="宋体" w:cs="宋体" w:hint="eastAsia"/>
          <w:sz w:val="24"/>
          <w:lang w:eastAsia="zh-CN"/>
        </w:rPr>
        <w:t>建设能力行动计划</w:t>
      </w:r>
      <w:r w:rsidR="00F85ED2">
        <w:rPr>
          <w:rStyle w:val="FootnoteReference"/>
          <w:rFonts w:ascii="宋体" w:hAnsi="宋体"/>
          <w:lang w:eastAsia="zh-CN"/>
        </w:rPr>
        <w:footnoteReference w:id="2"/>
      </w:r>
      <w:r w:rsidR="00212931" w:rsidRPr="00F8361C">
        <w:rPr>
          <w:rFonts w:ascii="宋体" w:hAnsi="宋体" w:cs="宋体" w:hint="eastAsia"/>
          <w:sz w:val="24"/>
          <w:lang w:eastAsia="zh-CN"/>
        </w:rPr>
        <w:t>目标</w:t>
      </w:r>
      <w:r w:rsidR="00212931" w:rsidRPr="00F8361C">
        <w:rPr>
          <w:rFonts w:eastAsia="Times New Roman"/>
          <w:sz w:val="24"/>
          <w:lang w:eastAsia="zh-CN"/>
        </w:rPr>
        <w:t>A.6</w:t>
      </w:r>
      <w:r w:rsidR="00212931" w:rsidRPr="00F8361C">
        <w:rPr>
          <w:rFonts w:ascii="宋体" w:hAnsi="宋体" w:cs="宋体" w:hint="eastAsia"/>
          <w:sz w:val="24"/>
          <w:lang w:eastAsia="zh-CN"/>
        </w:rPr>
        <w:t>至</w:t>
      </w:r>
      <w:r w:rsidR="00212931" w:rsidRPr="00F8361C">
        <w:rPr>
          <w:rFonts w:eastAsia="Times New Roman"/>
          <w:sz w:val="24"/>
          <w:lang w:eastAsia="zh-CN"/>
        </w:rPr>
        <w:t>A.8</w:t>
      </w:r>
      <w:r w:rsidR="00F85ED2">
        <w:rPr>
          <w:rFonts w:ascii="宋体" w:hAnsi="宋体" w:cs="宋体" w:hint="eastAsia"/>
          <w:sz w:val="24"/>
          <w:lang w:eastAsia="zh-CN"/>
        </w:rPr>
        <w:t>和相关的能力建设活动</w:t>
      </w:r>
      <w:r w:rsidR="00212931" w:rsidRPr="00F8361C">
        <w:rPr>
          <w:rFonts w:ascii="宋体" w:hAnsi="宋体" w:cs="宋体" w:hint="eastAsia"/>
          <w:sz w:val="24"/>
          <w:lang w:eastAsia="zh-CN"/>
        </w:rPr>
        <w:t>，</w:t>
      </w:r>
    </w:p>
    <w:p w14:paraId="66FC7AC4" w14:textId="77777777" w:rsidR="00212931" w:rsidRPr="00F8361C" w:rsidRDefault="00212931" w:rsidP="002C2256">
      <w:pPr>
        <w:adjustRightInd w:val="0"/>
        <w:snapToGrid w:val="0"/>
        <w:spacing w:before="120" w:after="120" w:line="240" w:lineRule="atLeast"/>
        <w:ind w:firstLineChars="200" w:firstLine="480"/>
        <w:rPr>
          <w:rFonts w:eastAsia="Times New Roman"/>
          <w:sz w:val="24"/>
          <w:lang w:val="en-US" w:eastAsia="zh-CN"/>
        </w:rPr>
      </w:pPr>
      <w:r>
        <w:rPr>
          <w:rFonts w:eastAsia="楷体" w:hint="eastAsia"/>
          <w:iCs/>
          <w:sz w:val="24"/>
          <w:lang w:eastAsia="zh-CN"/>
        </w:rPr>
        <w:t>认识到</w:t>
      </w:r>
      <w:r w:rsidRPr="00F8361C">
        <w:rPr>
          <w:rFonts w:ascii="宋体" w:hAnsi="宋体" w:cs="宋体" w:hint="eastAsia"/>
          <w:sz w:val="24"/>
          <w:lang w:val="en-US" w:eastAsia="zh-CN"/>
        </w:rPr>
        <w:t>检测和识别改性活生物体领域对《卡塔赫纳生物安全议定书》的重要性及其对其他领域的相关性和适用性；</w:t>
      </w:r>
    </w:p>
    <w:p w14:paraId="7EFE9035" w14:textId="77777777" w:rsidR="00212931" w:rsidRPr="00F8361C" w:rsidRDefault="00212931" w:rsidP="002C2256">
      <w:pPr>
        <w:adjustRightInd w:val="0"/>
        <w:snapToGrid w:val="0"/>
        <w:spacing w:before="120" w:after="120" w:line="240" w:lineRule="atLeast"/>
        <w:ind w:firstLineChars="200" w:firstLine="480"/>
        <w:rPr>
          <w:rFonts w:eastAsia="Times New Roman"/>
          <w:sz w:val="24"/>
          <w:lang w:val="en-US" w:eastAsia="zh-CN"/>
        </w:rPr>
      </w:pPr>
      <w:r w:rsidRPr="00F8361C">
        <w:rPr>
          <w:rFonts w:eastAsia="楷体" w:hint="eastAsia"/>
          <w:iCs/>
          <w:sz w:val="24"/>
          <w:lang w:eastAsia="zh-CN"/>
        </w:rPr>
        <w:t>又</w:t>
      </w:r>
      <w:r>
        <w:rPr>
          <w:rFonts w:eastAsia="楷体" w:hint="eastAsia"/>
          <w:iCs/>
          <w:sz w:val="24"/>
          <w:lang w:eastAsia="zh-CN"/>
        </w:rPr>
        <w:t>认识到</w:t>
      </w:r>
      <w:r w:rsidRPr="00F8361C">
        <w:rPr>
          <w:rFonts w:ascii="宋体" w:hAnsi="宋体" w:cs="宋体" w:hint="eastAsia"/>
          <w:sz w:val="24"/>
          <w:lang w:val="en-US" w:eastAsia="zh-CN"/>
        </w:rPr>
        <w:t>缔约方列举的检测和识别改性活生物体方面的挑战，包括缺少渠道获得验证、参考材料和资金；</w:t>
      </w:r>
    </w:p>
    <w:p w14:paraId="06EF4DC0" w14:textId="77777777" w:rsidR="00212931" w:rsidRPr="00F8361C" w:rsidRDefault="00212931" w:rsidP="002C2256">
      <w:pPr>
        <w:adjustRightInd w:val="0"/>
        <w:snapToGrid w:val="0"/>
        <w:spacing w:before="120" w:after="120" w:line="240" w:lineRule="atLeast"/>
        <w:ind w:firstLineChars="200" w:firstLine="480"/>
        <w:rPr>
          <w:rFonts w:eastAsia="Times New Roman"/>
          <w:sz w:val="24"/>
          <w:lang w:val="en-US" w:eastAsia="zh-CN"/>
        </w:rPr>
      </w:pPr>
      <w:r w:rsidRPr="00F8361C">
        <w:rPr>
          <w:rFonts w:eastAsia="楷体" w:hint="eastAsia"/>
          <w:iCs/>
          <w:sz w:val="24"/>
          <w:lang w:eastAsia="zh-CN"/>
        </w:rPr>
        <w:t>还</w:t>
      </w:r>
      <w:r>
        <w:rPr>
          <w:rFonts w:eastAsia="楷体" w:hint="eastAsia"/>
          <w:iCs/>
          <w:sz w:val="24"/>
          <w:lang w:eastAsia="zh-CN"/>
        </w:rPr>
        <w:t>认识到</w:t>
      </w:r>
      <w:r w:rsidRPr="00F8361C">
        <w:rPr>
          <w:rFonts w:ascii="宋体" w:hAnsi="宋体" w:cs="宋体" w:hint="eastAsia"/>
          <w:sz w:val="24"/>
          <w:lang w:val="en-US" w:eastAsia="zh-CN"/>
        </w:rPr>
        <w:t>需要建设新的检测技术能力以及检测和识别未经授权改性活生物体的技术能力；</w:t>
      </w:r>
    </w:p>
    <w:p w14:paraId="2586620B" w14:textId="77777777" w:rsidR="00212931" w:rsidRPr="00F8361C" w:rsidRDefault="00212931" w:rsidP="00F8361C">
      <w:pPr>
        <w:numPr>
          <w:ilvl w:val="0"/>
          <w:numId w:val="24"/>
        </w:numPr>
        <w:adjustRightInd w:val="0"/>
        <w:snapToGrid w:val="0"/>
        <w:spacing w:before="120" w:after="120" w:line="240" w:lineRule="atLeast"/>
        <w:ind w:left="0" w:firstLine="490"/>
        <w:rPr>
          <w:rFonts w:eastAsia="Times New Roman"/>
          <w:sz w:val="24"/>
          <w:lang w:val="en-US" w:eastAsia="zh-CN"/>
        </w:rPr>
      </w:pPr>
      <w:r w:rsidRPr="00F8361C">
        <w:rPr>
          <w:rFonts w:eastAsia="楷体" w:hint="eastAsia"/>
          <w:iCs/>
          <w:sz w:val="24"/>
          <w:lang w:eastAsia="zh-CN"/>
        </w:rPr>
        <w:t>欢迎</w:t>
      </w:r>
      <w:r w:rsidRPr="00F8361C">
        <w:rPr>
          <w:rFonts w:ascii="宋体" w:hAnsi="宋体" w:cs="宋体" w:hint="eastAsia"/>
          <w:sz w:val="24"/>
          <w:lang w:val="en-US" w:eastAsia="zh-CN"/>
        </w:rPr>
        <w:t>《生物安全技术系列丛书</w:t>
      </w:r>
      <w:r w:rsidRPr="00F8361C">
        <w:rPr>
          <w:rFonts w:eastAsia="Times New Roman"/>
          <w:sz w:val="24"/>
          <w:lang w:val="en-US" w:eastAsia="zh-CN"/>
        </w:rPr>
        <w:t>05</w:t>
      </w:r>
      <w:r w:rsidRPr="00F8361C">
        <w:rPr>
          <w:rFonts w:ascii="宋体" w:hAnsi="宋体" w:cs="宋体" w:hint="eastAsia"/>
          <w:sz w:val="24"/>
          <w:lang w:val="en-US" w:eastAsia="zh-CN"/>
        </w:rPr>
        <w:t>：</w:t>
      </w:r>
      <w:r w:rsidRPr="00AF75F9">
        <w:rPr>
          <w:rFonts w:eastAsia="楷体" w:hint="eastAsia"/>
          <w:iCs/>
          <w:sz w:val="24"/>
          <w:lang w:eastAsia="zh-CN"/>
        </w:rPr>
        <w:t>在卡塔赫纳生物安全议定书范围内检测和识别改性活生物体培训手册</w:t>
      </w:r>
      <w:r w:rsidRPr="00F8361C">
        <w:rPr>
          <w:rFonts w:ascii="宋体" w:hAnsi="宋体" w:cs="宋体" w:hint="eastAsia"/>
          <w:sz w:val="24"/>
          <w:lang w:val="en-US" w:eastAsia="zh-CN"/>
        </w:rPr>
        <w:t>》的出版；</w:t>
      </w:r>
    </w:p>
    <w:p w14:paraId="2F6C08AE" w14:textId="77777777" w:rsidR="00212931" w:rsidRPr="00F8361C" w:rsidRDefault="00212931" w:rsidP="00F8361C">
      <w:pPr>
        <w:numPr>
          <w:ilvl w:val="0"/>
          <w:numId w:val="24"/>
        </w:numPr>
        <w:adjustRightInd w:val="0"/>
        <w:snapToGrid w:val="0"/>
        <w:spacing w:before="120" w:after="120" w:line="240" w:lineRule="atLeast"/>
        <w:ind w:left="0" w:firstLine="490"/>
        <w:rPr>
          <w:rFonts w:eastAsia="Times New Roman"/>
          <w:sz w:val="24"/>
          <w:lang w:val="en-US" w:eastAsia="zh-CN"/>
        </w:rPr>
      </w:pPr>
      <w:r>
        <w:rPr>
          <w:rFonts w:eastAsia="楷体" w:hint="eastAsia"/>
          <w:iCs/>
          <w:sz w:val="24"/>
          <w:lang w:eastAsia="zh-CN"/>
        </w:rPr>
        <w:t>确认</w:t>
      </w:r>
      <w:r w:rsidRPr="00F8361C">
        <w:rPr>
          <w:rFonts w:ascii="宋体" w:hAnsi="宋体" w:cs="宋体" w:hint="eastAsia"/>
          <w:sz w:val="24"/>
          <w:lang w:val="en-US" w:eastAsia="zh-CN"/>
        </w:rPr>
        <w:t>检测和识别改性活生物体实验室网络的重要性，鼓励缔约方继续合作发展区域实验室网络，以促进该领域的经验交流、信息共享和专业知识建设；</w:t>
      </w:r>
    </w:p>
    <w:p w14:paraId="5E95B607" w14:textId="590B36DD" w:rsidR="00212931" w:rsidRPr="004308A9" w:rsidRDefault="00212931" w:rsidP="00F8361C">
      <w:pPr>
        <w:numPr>
          <w:ilvl w:val="0"/>
          <w:numId w:val="24"/>
        </w:numPr>
        <w:adjustRightInd w:val="0"/>
        <w:snapToGrid w:val="0"/>
        <w:spacing w:before="120" w:after="120" w:line="240" w:lineRule="atLeast"/>
        <w:ind w:left="0" w:firstLine="490"/>
        <w:rPr>
          <w:rFonts w:eastAsia="Times New Roman"/>
          <w:sz w:val="24"/>
          <w:lang w:val="en-US" w:eastAsia="zh-CN"/>
        </w:rPr>
      </w:pPr>
      <w:r w:rsidRPr="00F8361C">
        <w:rPr>
          <w:rFonts w:eastAsia="楷体" w:hint="eastAsia"/>
          <w:sz w:val="24"/>
          <w:lang w:val="en-US" w:eastAsia="zh-CN"/>
        </w:rPr>
        <w:t>邀请</w:t>
      </w:r>
      <w:r w:rsidRPr="00F8361C">
        <w:rPr>
          <w:rFonts w:ascii="宋体" w:hAnsi="宋体" w:cs="宋体" w:hint="eastAsia"/>
          <w:sz w:val="24"/>
          <w:lang w:val="en-US" w:eastAsia="zh-CN"/>
        </w:rPr>
        <w:t>缔约方和相关组织提交</w:t>
      </w:r>
      <w:r>
        <w:rPr>
          <w:rFonts w:ascii="宋体" w:hAnsi="宋体" w:cs="宋体" w:hint="eastAsia"/>
          <w:sz w:val="24"/>
          <w:lang w:val="en-US" w:eastAsia="zh-CN"/>
        </w:rPr>
        <w:t>有关它们</w:t>
      </w:r>
      <w:r w:rsidR="00F85ED2">
        <w:rPr>
          <w:rFonts w:ascii="宋体" w:hAnsi="宋体" w:cs="宋体" w:hint="eastAsia"/>
          <w:sz w:val="24"/>
          <w:lang w:val="en-US" w:eastAsia="zh-CN"/>
        </w:rPr>
        <w:t>把新检测技术用于</w:t>
      </w:r>
      <w:r w:rsidRPr="00F8361C">
        <w:rPr>
          <w:rFonts w:ascii="宋体" w:hAnsi="宋体" w:cs="宋体" w:hint="eastAsia"/>
          <w:sz w:val="24"/>
          <w:lang w:val="en-US" w:eastAsia="zh-CN"/>
        </w:rPr>
        <w:t>检测</w:t>
      </w:r>
      <w:r>
        <w:rPr>
          <w:rFonts w:ascii="宋体" w:hAnsi="宋体" w:cs="宋体" w:hint="eastAsia"/>
          <w:sz w:val="24"/>
          <w:lang w:val="en-US" w:eastAsia="zh-CN"/>
        </w:rPr>
        <w:t>新研发的和</w:t>
      </w:r>
      <w:r w:rsidRPr="00F8361C">
        <w:rPr>
          <w:rFonts w:ascii="宋体" w:hAnsi="宋体" w:cs="宋体" w:hint="eastAsia"/>
          <w:sz w:val="24"/>
          <w:lang w:val="en-US" w:eastAsia="zh-CN"/>
        </w:rPr>
        <w:t>未经授权</w:t>
      </w:r>
      <w:r>
        <w:rPr>
          <w:rFonts w:ascii="宋体" w:hAnsi="宋体" w:cs="宋体" w:hint="eastAsia"/>
          <w:sz w:val="24"/>
          <w:lang w:val="en-US" w:eastAsia="zh-CN"/>
        </w:rPr>
        <w:t>的</w:t>
      </w:r>
      <w:r w:rsidRPr="00F8361C">
        <w:rPr>
          <w:rFonts w:ascii="宋体" w:hAnsi="宋体" w:cs="宋体" w:hint="eastAsia"/>
          <w:sz w:val="24"/>
          <w:lang w:val="en-US" w:eastAsia="zh-CN"/>
        </w:rPr>
        <w:t>改性活生物体和开发参考材料的经验以及国家和区域实验室开展合作的信息，包括新技</w:t>
      </w:r>
      <w:r w:rsidRPr="00F8361C">
        <w:rPr>
          <w:rFonts w:ascii="宋体" w:hAnsi="宋体" w:cs="宋体" w:hint="eastAsia"/>
          <w:sz w:val="24"/>
          <w:lang w:val="en-US" w:eastAsia="zh-CN"/>
        </w:rPr>
        <w:lastRenderedPageBreak/>
        <w:t>术的信息，</w:t>
      </w:r>
      <w:r w:rsidRPr="006544FE">
        <w:rPr>
          <w:rFonts w:eastAsia="楷体" w:hint="eastAsia"/>
          <w:sz w:val="24"/>
          <w:lang w:val="en-US" w:eastAsia="zh-CN"/>
        </w:rPr>
        <w:t>又邀请</w:t>
      </w:r>
      <w:r w:rsidRPr="00F8361C">
        <w:rPr>
          <w:rFonts w:ascii="宋体" w:hAnsi="宋体" w:cs="宋体" w:hint="eastAsia"/>
          <w:sz w:val="24"/>
          <w:lang w:val="en-US" w:eastAsia="zh-CN"/>
        </w:rPr>
        <w:t>缔约方特别是尚未这样做的缔约方使用实验室通用格式向生物安全信息交换所提交实验室信息，包括实验室具体活动的信息；</w:t>
      </w:r>
    </w:p>
    <w:p w14:paraId="30751AF0" w14:textId="31FC19D8" w:rsidR="00212931" w:rsidRPr="00F8361C" w:rsidRDefault="00212931" w:rsidP="00F8361C">
      <w:pPr>
        <w:numPr>
          <w:ilvl w:val="0"/>
          <w:numId w:val="24"/>
        </w:numPr>
        <w:adjustRightInd w:val="0"/>
        <w:snapToGrid w:val="0"/>
        <w:spacing w:before="120" w:after="120" w:line="240" w:lineRule="atLeast"/>
        <w:ind w:left="0" w:firstLine="490"/>
        <w:rPr>
          <w:rFonts w:eastAsia="Times New Roman"/>
          <w:sz w:val="24"/>
          <w:lang w:val="en-US" w:eastAsia="zh-CN"/>
        </w:rPr>
      </w:pPr>
      <w:r w:rsidRPr="0070734B">
        <w:rPr>
          <w:rFonts w:eastAsia="楷体" w:hint="eastAsia"/>
          <w:sz w:val="24"/>
          <w:lang w:val="en-US" w:eastAsia="zh-CN"/>
        </w:rPr>
        <w:t>请</w:t>
      </w:r>
      <w:r w:rsidRPr="004308A9">
        <w:rPr>
          <w:rFonts w:ascii="宋体" w:hAnsi="宋体" w:cs="宋体" w:hint="eastAsia"/>
          <w:sz w:val="24"/>
          <w:lang w:val="en-US" w:eastAsia="zh-CN"/>
        </w:rPr>
        <w:t>科学、技术和工艺咨询附属机构在其第二十五</w:t>
      </w:r>
      <w:r>
        <w:rPr>
          <w:rFonts w:ascii="宋体" w:hAnsi="宋体" w:cs="宋体" w:hint="eastAsia"/>
          <w:sz w:val="24"/>
          <w:lang w:val="en-US" w:eastAsia="zh-CN"/>
        </w:rPr>
        <w:t>次</w:t>
      </w:r>
      <w:r w:rsidRPr="004308A9">
        <w:rPr>
          <w:rFonts w:ascii="宋体" w:hAnsi="宋体" w:cs="宋体" w:hint="eastAsia"/>
          <w:sz w:val="24"/>
          <w:lang w:val="en-US" w:eastAsia="zh-CN"/>
        </w:rPr>
        <w:t>或第二十六次会议审议缔约方和相关组织</w:t>
      </w:r>
      <w:r w:rsidR="00F85ED2">
        <w:rPr>
          <w:rFonts w:ascii="宋体" w:hAnsi="宋体" w:cs="宋体" w:hint="eastAsia"/>
          <w:sz w:val="24"/>
          <w:lang w:val="en-US" w:eastAsia="zh-CN"/>
        </w:rPr>
        <w:t>根据上文</w:t>
      </w:r>
      <w:r w:rsidRPr="004308A9">
        <w:rPr>
          <w:rFonts w:ascii="宋体" w:hAnsi="宋体" w:cs="宋体" w:hint="eastAsia"/>
          <w:sz w:val="24"/>
          <w:lang w:val="en-US" w:eastAsia="zh-CN"/>
        </w:rPr>
        <w:t>第</w:t>
      </w:r>
      <w:r w:rsidRPr="004308A9">
        <w:rPr>
          <w:rFonts w:eastAsia="Times New Roman"/>
          <w:sz w:val="24"/>
          <w:lang w:val="en-US" w:eastAsia="zh-CN"/>
        </w:rPr>
        <w:t>3</w:t>
      </w:r>
      <w:r w:rsidRPr="004308A9">
        <w:rPr>
          <w:rFonts w:ascii="宋体" w:hAnsi="宋体" w:cs="宋体" w:hint="eastAsia"/>
          <w:sz w:val="24"/>
          <w:lang w:val="en-US" w:eastAsia="zh-CN"/>
        </w:rPr>
        <w:t>段提交的信息，并向作为</w:t>
      </w:r>
      <w:r w:rsidRPr="007B7E70">
        <w:rPr>
          <w:rFonts w:ascii="宋体" w:hAnsi="宋体" w:cs="宋体" w:hint="eastAsia"/>
          <w:snapToGrid w:val="0"/>
          <w:kern w:val="22"/>
          <w:sz w:val="24"/>
          <w:lang w:eastAsia="zh-CN"/>
        </w:rPr>
        <w:t>卡塔赫纳生物安全议定书缔约方会议的缔约方大会</w:t>
      </w:r>
      <w:r w:rsidRPr="004308A9">
        <w:rPr>
          <w:rFonts w:ascii="宋体" w:hAnsi="宋体" w:cs="宋体" w:hint="eastAsia"/>
          <w:sz w:val="24"/>
          <w:lang w:val="en-US" w:eastAsia="zh-CN"/>
        </w:rPr>
        <w:t>第十一次会议</w:t>
      </w:r>
      <w:r>
        <w:rPr>
          <w:rFonts w:ascii="宋体" w:hAnsi="宋体" w:cs="宋体" w:hint="eastAsia"/>
          <w:sz w:val="24"/>
          <w:lang w:val="en-US" w:eastAsia="zh-CN"/>
        </w:rPr>
        <w:t>提交一份</w:t>
      </w:r>
      <w:r w:rsidRPr="004308A9">
        <w:rPr>
          <w:rFonts w:ascii="宋体" w:hAnsi="宋体" w:cs="宋体" w:hint="eastAsia"/>
          <w:sz w:val="24"/>
          <w:lang w:val="en-US" w:eastAsia="zh-CN"/>
        </w:rPr>
        <w:t>关于需要更新</w:t>
      </w:r>
      <w:r w:rsidRPr="00F8361C">
        <w:rPr>
          <w:rFonts w:ascii="宋体" w:hAnsi="宋体" w:cs="宋体" w:hint="eastAsia"/>
          <w:sz w:val="24"/>
          <w:lang w:val="en-US" w:eastAsia="zh-CN"/>
        </w:rPr>
        <w:t>在卡塔赫纳生物安全议定书范围内检测和</w:t>
      </w:r>
      <w:r>
        <w:rPr>
          <w:rFonts w:ascii="宋体" w:hAnsi="宋体" w:cs="宋体" w:hint="eastAsia"/>
          <w:sz w:val="24"/>
          <w:lang w:val="en-US" w:eastAsia="zh-CN"/>
        </w:rPr>
        <w:t>识别</w:t>
      </w:r>
      <w:r w:rsidRPr="00F8361C">
        <w:rPr>
          <w:rFonts w:ascii="宋体" w:hAnsi="宋体" w:cs="宋体" w:hint="eastAsia"/>
          <w:sz w:val="24"/>
          <w:lang w:val="en-US" w:eastAsia="zh-CN"/>
        </w:rPr>
        <w:t>改性活生物体培训手册</w:t>
      </w:r>
      <w:r>
        <w:rPr>
          <w:rFonts w:ascii="宋体" w:hAnsi="宋体" w:cs="宋体" w:hint="eastAsia"/>
          <w:sz w:val="24"/>
          <w:lang w:val="en-US" w:eastAsia="zh-CN"/>
        </w:rPr>
        <w:t>的建议</w:t>
      </w:r>
      <w:r w:rsidRPr="004308A9">
        <w:rPr>
          <w:rFonts w:ascii="宋体" w:hAnsi="宋体" w:cs="宋体" w:hint="eastAsia"/>
          <w:sz w:val="24"/>
          <w:lang w:val="en-US" w:eastAsia="zh-CN"/>
        </w:rPr>
        <w:t>；</w:t>
      </w:r>
    </w:p>
    <w:p w14:paraId="17972E59" w14:textId="3F7C4A31" w:rsidR="00212931" w:rsidRPr="00F8361C" w:rsidRDefault="00212931" w:rsidP="00F8361C">
      <w:pPr>
        <w:numPr>
          <w:ilvl w:val="0"/>
          <w:numId w:val="24"/>
        </w:numPr>
        <w:adjustRightInd w:val="0"/>
        <w:snapToGrid w:val="0"/>
        <w:spacing w:before="120" w:after="120" w:line="240" w:lineRule="atLeast"/>
        <w:ind w:left="0" w:firstLine="490"/>
        <w:rPr>
          <w:rFonts w:eastAsia="Times New Roman"/>
          <w:sz w:val="24"/>
          <w:lang w:val="en-US" w:eastAsia="zh-CN"/>
        </w:rPr>
      </w:pPr>
      <w:r w:rsidRPr="00F8361C">
        <w:rPr>
          <w:rFonts w:eastAsia="楷体" w:hint="eastAsia"/>
          <w:sz w:val="24"/>
          <w:lang w:val="en-US" w:eastAsia="zh-CN"/>
        </w:rPr>
        <w:t>敦促</w:t>
      </w:r>
      <w:r w:rsidRPr="00F8361C">
        <w:rPr>
          <w:rFonts w:ascii="宋体" w:hAnsi="宋体" w:cs="宋体" w:hint="eastAsia"/>
          <w:sz w:val="24"/>
          <w:lang w:val="en-US" w:eastAsia="zh-CN"/>
        </w:rPr>
        <w:t>缔约方</w:t>
      </w:r>
      <w:r w:rsidR="00087E07">
        <w:rPr>
          <w:rFonts w:ascii="宋体" w:hAnsi="宋体" w:cs="宋体" w:hint="eastAsia"/>
          <w:sz w:val="24"/>
          <w:lang w:val="en-US" w:eastAsia="zh-CN"/>
        </w:rPr>
        <w:t>并</w:t>
      </w:r>
      <w:r w:rsidRPr="0070734B">
        <w:rPr>
          <w:rFonts w:eastAsia="楷体" w:hint="eastAsia"/>
          <w:sz w:val="24"/>
          <w:lang w:val="en-US" w:eastAsia="zh-CN"/>
        </w:rPr>
        <w:t>邀请</w:t>
      </w:r>
      <w:r>
        <w:rPr>
          <w:rFonts w:ascii="宋体" w:hAnsi="宋体" w:cs="宋体" w:hint="eastAsia"/>
          <w:sz w:val="24"/>
          <w:lang w:val="en-US" w:eastAsia="zh-CN"/>
        </w:rPr>
        <w:t>国际组织</w:t>
      </w:r>
      <w:r w:rsidRPr="00F8361C">
        <w:rPr>
          <w:rFonts w:ascii="宋体" w:hAnsi="宋体" w:cs="宋体" w:hint="eastAsia"/>
          <w:sz w:val="24"/>
          <w:lang w:val="en-US" w:eastAsia="zh-CN"/>
        </w:rPr>
        <w:t>向实验室提供财务资源，特别是向发展中国家</w:t>
      </w:r>
      <w:r>
        <w:rPr>
          <w:rFonts w:ascii="宋体" w:hAnsi="宋体" w:cs="宋体" w:hint="eastAsia"/>
          <w:sz w:val="24"/>
          <w:lang w:val="en-US" w:eastAsia="zh-CN"/>
        </w:rPr>
        <w:t>而尤其是最不发达国家和小岛屿发展中国家以及经济转型国家</w:t>
      </w:r>
      <w:r w:rsidRPr="00F8361C">
        <w:rPr>
          <w:rFonts w:ascii="宋体" w:hAnsi="宋体" w:cs="宋体" w:hint="eastAsia"/>
          <w:sz w:val="24"/>
          <w:lang w:val="en-US" w:eastAsia="zh-CN"/>
        </w:rPr>
        <w:t>的实验室提供财务资源，以加强检测和识别改性活生物体的基础设施；</w:t>
      </w:r>
      <w:r w:rsidR="00087E07">
        <w:rPr>
          <w:rFonts w:ascii="宋体" w:hAnsi="宋体" w:cs="宋体" w:hint="eastAsia"/>
          <w:sz w:val="24"/>
          <w:lang w:val="en-US" w:eastAsia="zh-CN"/>
        </w:rPr>
        <w:t xml:space="preserve"> </w:t>
      </w:r>
    </w:p>
    <w:p w14:paraId="1DD9D8E9" w14:textId="77777777" w:rsidR="00212931" w:rsidRPr="00F8361C" w:rsidRDefault="00212931" w:rsidP="00F8361C">
      <w:pPr>
        <w:numPr>
          <w:ilvl w:val="0"/>
          <w:numId w:val="24"/>
        </w:numPr>
        <w:adjustRightInd w:val="0"/>
        <w:snapToGrid w:val="0"/>
        <w:spacing w:before="120" w:after="120" w:line="240" w:lineRule="atLeast"/>
        <w:ind w:left="0" w:firstLine="490"/>
        <w:rPr>
          <w:rFonts w:eastAsia="Times New Roman"/>
          <w:sz w:val="24"/>
          <w:lang w:val="en-US" w:eastAsia="zh-CN"/>
        </w:rPr>
      </w:pPr>
      <w:r w:rsidRPr="00F8361C">
        <w:rPr>
          <w:rFonts w:eastAsia="楷体" w:hint="eastAsia"/>
          <w:sz w:val="24"/>
          <w:lang w:val="en-US" w:eastAsia="zh-CN"/>
        </w:rPr>
        <w:t>鼓励</w:t>
      </w:r>
      <w:r w:rsidRPr="00F8361C">
        <w:rPr>
          <w:rFonts w:ascii="宋体" w:hAnsi="宋体" w:cs="宋体" w:hint="eastAsia"/>
          <w:sz w:val="24"/>
          <w:lang w:val="en-US" w:eastAsia="zh-CN"/>
        </w:rPr>
        <w:t>缔约方</w:t>
      </w:r>
      <w:r>
        <w:rPr>
          <w:rFonts w:ascii="宋体" w:hAnsi="宋体" w:cs="宋体" w:hint="eastAsia"/>
          <w:sz w:val="24"/>
          <w:lang w:val="en-US" w:eastAsia="zh-CN"/>
        </w:rPr>
        <w:t>和国际组织为参与</w:t>
      </w:r>
      <w:r w:rsidRPr="00F8361C">
        <w:rPr>
          <w:rFonts w:ascii="宋体" w:hAnsi="宋体" w:cs="宋体" w:hint="eastAsia"/>
          <w:sz w:val="24"/>
          <w:lang w:val="en-US" w:eastAsia="zh-CN"/>
        </w:rPr>
        <w:t>检测和识别改性活生物体</w:t>
      </w:r>
      <w:r>
        <w:rPr>
          <w:rFonts w:ascii="宋体" w:hAnsi="宋体" w:cs="宋体" w:hint="eastAsia"/>
          <w:sz w:val="24"/>
          <w:lang w:val="en-US" w:eastAsia="zh-CN"/>
        </w:rPr>
        <w:t>的人员</w:t>
      </w:r>
      <w:r w:rsidRPr="00F8361C">
        <w:rPr>
          <w:rFonts w:ascii="宋体" w:hAnsi="宋体" w:cs="宋体" w:hint="eastAsia"/>
          <w:sz w:val="24"/>
          <w:lang w:val="en-US" w:eastAsia="zh-CN"/>
        </w:rPr>
        <w:t>的能力建设</w:t>
      </w:r>
      <w:r>
        <w:rPr>
          <w:rFonts w:ascii="宋体" w:hAnsi="宋体" w:cs="宋体" w:hint="eastAsia"/>
          <w:sz w:val="24"/>
          <w:lang w:val="en-US" w:eastAsia="zh-CN"/>
        </w:rPr>
        <w:t>提供资金</w:t>
      </w:r>
      <w:r w:rsidRPr="00F8361C">
        <w:rPr>
          <w:rFonts w:ascii="宋体" w:hAnsi="宋体" w:cs="宋体" w:hint="eastAsia"/>
          <w:sz w:val="24"/>
          <w:lang w:val="en-US" w:eastAsia="zh-CN"/>
        </w:rPr>
        <w:t>；</w:t>
      </w:r>
    </w:p>
    <w:p w14:paraId="49632E8C" w14:textId="77777777" w:rsidR="00212931" w:rsidRPr="00F8361C" w:rsidRDefault="00212931" w:rsidP="00F8361C">
      <w:pPr>
        <w:numPr>
          <w:ilvl w:val="0"/>
          <w:numId w:val="24"/>
        </w:numPr>
        <w:adjustRightInd w:val="0"/>
        <w:snapToGrid w:val="0"/>
        <w:spacing w:before="120" w:after="120" w:line="240" w:lineRule="atLeast"/>
        <w:ind w:left="0" w:firstLine="490"/>
        <w:rPr>
          <w:rFonts w:eastAsia="Times New Roman"/>
          <w:sz w:val="24"/>
          <w:lang w:val="en-US" w:eastAsia="zh-CN"/>
        </w:rPr>
      </w:pPr>
      <w:r w:rsidRPr="00F8361C">
        <w:rPr>
          <w:rFonts w:eastAsia="楷体" w:hint="eastAsia"/>
          <w:iCs/>
          <w:sz w:val="24"/>
          <w:lang w:val="en-US" w:eastAsia="zh-CN"/>
        </w:rPr>
        <w:t>请</w:t>
      </w:r>
      <w:r w:rsidRPr="00F8361C">
        <w:rPr>
          <w:rFonts w:ascii="宋体" w:hAnsi="宋体" w:cs="宋体" w:hint="eastAsia"/>
          <w:sz w:val="24"/>
          <w:lang w:val="en-US" w:eastAsia="zh-CN"/>
        </w:rPr>
        <w:t>执行秘书</w:t>
      </w:r>
      <w:r>
        <w:rPr>
          <w:rFonts w:ascii="宋体" w:hAnsi="宋体" w:cs="宋体" w:hint="eastAsia"/>
          <w:sz w:val="24"/>
          <w:lang w:val="en-US" w:eastAsia="zh-CN"/>
        </w:rPr>
        <w:t>：</w:t>
      </w:r>
    </w:p>
    <w:p w14:paraId="7CFD8AC5" w14:textId="77777777" w:rsidR="00212931" w:rsidRPr="00F8361C" w:rsidRDefault="00212931" w:rsidP="00F8361C">
      <w:pPr>
        <w:numPr>
          <w:ilvl w:val="0"/>
          <w:numId w:val="25"/>
        </w:numPr>
        <w:adjustRightInd w:val="0"/>
        <w:snapToGrid w:val="0"/>
        <w:spacing w:before="120" w:after="120" w:line="240" w:lineRule="atLeast"/>
        <w:ind w:left="0" w:firstLine="490"/>
        <w:rPr>
          <w:rFonts w:eastAsia="Times New Roman"/>
          <w:sz w:val="24"/>
          <w:lang w:val="en-US" w:eastAsia="zh-CN"/>
        </w:rPr>
      </w:pPr>
      <w:r w:rsidRPr="00F8361C">
        <w:rPr>
          <w:rFonts w:ascii="宋体" w:hAnsi="宋体" w:cs="宋体" w:hint="eastAsia"/>
          <w:sz w:val="24"/>
          <w:lang w:val="en-US" w:eastAsia="zh-CN"/>
        </w:rPr>
        <w:t>继续开展第</w:t>
      </w:r>
      <w:r w:rsidRPr="00F8361C">
        <w:rPr>
          <w:rFonts w:eastAsia="Times New Roman"/>
          <w:sz w:val="24"/>
          <w:lang w:val="en-US" w:eastAsia="zh-CN"/>
        </w:rPr>
        <w:t>CP-9/11</w:t>
      </w:r>
      <w:r w:rsidRPr="00F8361C">
        <w:rPr>
          <w:rFonts w:ascii="宋体" w:hAnsi="宋体" w:cs="宋体" w:hint="eastAsia"/>
          <w:sz w:val="24"/>
          <w:lang w:val="en-US" w:eastAsia="zh-CN"/>
        </w:rPr>
        <w:t>号决定规定的工作；</w:t>
      </w:r>
    </w:p>
    <w:p w14:paraId="25C1A692" w14:textId="7667C675" w:rsidR="00212931" w:rsidRPr="00F8361C" w:rsidRDefault="00212931" w:rsidP="00F8361C">
      <w:pPr>
        <w:numPr>
          <w:ilvl w:val="0"/>
          <w:numId w:val="25"/>
        </w:numPr>
        <w:adjustRightInd w:val="0"/>
        <w:snapToGrid w:val="0"/>
        <w:spacing w:before="120" w:after="120" w:line="240" w:lineRule="atLeast"/>
        <w:ind w:left="0" w:firstLine="490"/>
        <w:rPr>
          <w:rFonts w:eastAsia="Times New Roman"/>
          <w:sz w:val="24"/>
          <w:lang w:val="en-US" w:eastAsia="zh-CN"/>
        </w:rPr>
      </w:pPr>
      <w:r w:rsidRPr="00F8361C">
        <w:rPr>
          <w:rFonts w:ascii="宋体" w:hAnsi="宋体" w:cs="宋体" w:hint="eastAsia"/>
          <w:sz w:val="24"/>
          <w:lang w:val="en-US" w:eastAsia="zh-CN"/>
        </w:rPr>
        <w:t>汇总</w:t>
      </w:r>
      <w:r w:rsidR="00F85ED2">
        <w:rPr>
          <w:rFonts w:ascii="宋体" w:hAnsi="宋体" w:cs="宋体" w:hint="eastAsia"/>
          <w:sz w:val="24"/>
          <w:lang w:val="en-US" w:eastAsia="zh-CN"/>
        </w:rPr>
        <w:t>根据</w:t>
      </w:r>
      <w:r w:rsidRPr="00F8361C">
        <w:rPr>
          <w:rFonts w:ascii="宋体" w:hAnsi="宋体" w:cs="宋体" w:hint="eastAsia"/>
          <w:sz w:val="24"/>
          <w:lang w:val="en-US" w:eastAsia="zh-CN"/>
        </w:rPr>
        <w:t>上文第</w:t>
      </w:r>
      <w:r w:rsidRPr="00F8361C">
        <w:rPr>
          <w:rFonts w:eastAsia="Times New Roman"/>
          <w:sz w:val="24"/>
          <w:lang w:val="en-US" w:eastAsia="zh-CN"/>
        </w:rPr>
        <w:t>3</w:t>
      </w:r>
      <w:r w:rsidRPr="00F8361C">
        <w:rPr>
          <w:rFonts w:ascii="宋体" w:hAnsi="宋体" w:cs="宋体" w:hint="eastAsia"/>
          <w:sz w:val="24"/>
          <w:lang w:val="en-US" w:eastAsia="zh-CN"/>
        </w:rPr>
        <w:t>段</w:t>
      </w:r>
      <w:r w:rsidR="00F85ED2">
        <w:rPr>
          <w:rFonts w:ascii="宋体" w:hAnsi="宋体" w:cs="宋体" w:hint="eastAsia"/>
          <w:sz w:val="24"/>
          <w:lang w:val="en-US" w:eastAsia="zh-CN"/>
        </w:rPr>
        <w:t>收集的</w:t>
      </w:r>
      <w:r w:rsidRPr="00F8361C">
        <w:rPr>
          <w:rFonts w:ascii="宋体" w:hAnsi="宋体" w:cs="宋体" w:hint="eastAsia"/>
          <w:sz w:val="24"/>
          <w:lang w:val="en-US" w:eastAsia="zh-CN"/>
        </w:rPr>
        <w:t>信息，向作为卡塔赫纳生物安全议定书缔约方会议的缔约方大会下次会议提交报告；</w:t>
      </w:r>
      <w:r>
        <w:rPr>
          <w:rFonts w:ascii="宋体" w:hAnsi="宋体" w:cs="宋体"/>
          <w:sz w:val="24"/>
          <w:lang w:val="en-US" w:eastAsia="zh-CN"/>
        </w:rPr>
        <w:t xml:space="preserve"> </w:t>
      </w:r>
    </w:p>
    <w:p w14:paraId="11200463" w14:textId="77777777" w:rsidR="00212931" w:rsidRDefault="00212931" w:rsidP="00F8361C">
      <w:pPr>
        <w:pStyle w:val="Cornernotation"/>
        <w:numPr>
          <w:ilvl w:val="0"/>
          <w:numId w:val="25"/>
        </w:numPr>
        <w:adjustRightInd w:val="0"/>
        <w:snapToGrid w:val="0"/>
        <w:spacing w:before="120" w:after="120" w:line="240" w:lineRule="atLeast"/>
        <w:ind w:left="0" w:right="0" w:firstLine="490"/>
        <w:rPr>
          <w:rFonts w:eastAsia="Times New Roman"/>
          <w:sz w:val="24"/>
          <w:lang w:eastAsia="zh-CN"/>
        </w:rPr>
      </w:pPr>
      <w:r w:rsidRPr="00F8361C">
        <w:rPr>
          <w:rFonts w:ascii="宋体" w:hAnsi="宋体" w:cs="宋体" w:hint="eastAsia"/>
          <w:sz w:val="24"/>
          <w:lang w:val="en-US" w:eastAsia="zh-CN"/>
        </w:rPr>
        <w:t>进一步加强检测和识别改性活生物体领域的能力建设；包括在资源允许的情况下，与相关组织合作，举办区域和次区域能力建设活动，如在线培训和面对面研习班。</w:t>
      </w:r>
    </w:p>
    <w:p w14:paraId="3496C8BE" w14:textId="77777777" w:rsidR="00F85ED2" w:rsidRDefault="00F85ED2" w:rsidP="00E40C89">
      <w:pPr>
        <w:keepNext/>
        <w:overflowPunct w:val="0"/>
        <w:autoSpaceDE w:val="0"/>
        <w:autoSpaceDN w:val="0"/>
        <w:spacing w:before="240" w:after="120"/>
        <w:jc w:val="center"/>
        <w:outlineLvl w:val="0"/>
        <w:rPr>
          <w:snapToGrid w:val="0"/>
          <w:kern w:val="22"/>
          <w:sz w:val="24"/>
          <w:lang w:eastAsia="zh-CN"/>
        </w:rPr>
      </w:pPr>
    </w:p>
    <w:p w14:paraId="1454F92C" w14:textId="2F78490A" w:rsidR="00212931" w:rsidRPr="00F8361C" w:rsidRDefault="00212931" w:rsidP="00E40C89">
      <w:pPr>
        <w:keepNext/>
        <w:overflowPunct w:val="0"/>
        <w:autoSpaceDE w:val="0"/>
        <w:autoSpaceDN w:val="0"/>
        <w:spacing w:before="240" w:after="120"/>
        <w:jc w:val="center"/>
        <w:outlineLvl w:val="0"/>
        <w:rPr>
          <w:snapToGrid w:val="0"/>
          <w:kern w:val="22"/>
          <w:sz w:val="24"/>
          <w:lang w:eastAsia="zh-CN"/>
        </w:rPr>
      </w:pPr>
      <w:r w:rsidRPr="00F8361C">
        <w:rPr>
          <w:snapToGrid w:val="0"/>
          <w:kern w:val="22"/>
          <w:sz w:val="24"/>
          <w:lang w:eastAsia="zh-CN"/>
        </w:rPr>
        <w:t>___________</w:t>
      </w:r>
    </w:p>
    <w:p w14:paraId="1AE7D119" w14:textId="77777777" w:rsidR="00212931" w:rsidRPr="00850D04" w:rsidRDefault="00212931" w:rsidP="0042763C">
      <w:pPr>
        <w:pStyle w:val="Cornernotation"/>
        <w:ind w:right="4784"/>
        <w:rPr>
          <w:rFonts w:eastAsia="Times New Roman"/>
          <w:sz w:val="24"/>
          <w:lang w:eastAsia="zh-CN"/>
        </w:rPr>
      </w:pPr>
    </w:p>
    <w:sectPr w:rsidR="00212931" w:rsidRPr="00850D04" w:rsidSect="000A50F5">
      <w:headerReference w:type="even" r:id="rId10"/>
      <w:headerReference w:type="default" r:id="rId11"/>
      <w:pgSz w:w="12240" w:h="15840"/>
      <w:pgMar w:top="562" w:right="1382" w:bottom="1138" w:left="1382"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B5548" w14:textId="77777777" w:rsidR="00EC10A4" w:rsidRDefault="00EC10A4" w:rsidP="00CF1848">
      <w:r>
        <w:separator/>
      </w:r>
    </w:p>
  </w:endnote>
  <w:endnote w:type="continuationSeparator" w:id="0">
    <w:p w14:paraId="5EA69C08" w14:textId="77777777" w:rsidR="00EC10A4" w:rsidRDefault="00EC10A4"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pitch w:val="variable"/>
    <w:sig w:usb0="00000000"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楷体">
    <w:altName w:val="宋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5D2AC" w14:textId="77777777" w:rsidR="00EC10A4" w:rsidRDefault="00EC10A4" w:rsidP="00CF1848">
      <w:r>
        <w:separator/>
      </w:r>
    </w:p>
  </w:footnote>
  <w:footnote w:type="continuationSeparator" w:id="0">
    <w:p w14:paraId="3C30E24A" w14:textId="77777777" w:rsidR="00EC10A4" w:rsidRDefault="00EC10A4" w:rsidP="00CF1848">
      <w:r>
        <w:continuationSeparator/>
      </w:r>
    </w:p>
  </w:footnote>
  <w:footnote w:id="1">
    <w:p w14:paraId="5C72727F" w14:textId="5FD6E658" w:rsidR="005F04A5" w:rsidRPr="00F85ED2" w:rsidRDefault="005F04A5" w:rsidP="00F85ED2">
      <w:pPr>
        <w:pStyle w:val="FootnoteText"/>
        <w:ind w:firstLine="0"/>
        <w:rPr>
          <w:rFonts w:hint="eastAsia"/>
          <w:sz w:val="20"/>
          <w:szCs w:val="20"/>
          <w:lang w:eastAsia="zh-CN"/>
        </w:rPr>
      </w:pPr>
      <w:r w:rsidRPr="00F85ED2">
        <w:rPr>
          <w:rStyle w:val="FootnoteReference"/>
          <w:sz w:val="20"/>
          <w:szCs w:val="20"/>
        </w:rPr>
        <w:footnoteRef/>
      </w:r>
      <w:r w:rsidRPr="00F85ED2">
        <w:rPr>
          <w:sz w:val="20"/>
          <w:szCs w:val="20"/>
        </w:rPr>
        <w:t xml:space="preserve"> </w:t>
      </w:r>
      <w:r w:rsidRPr="00F85ED2">
        <w:rPr>
          <w:rFonts w:hint="eastAsia"/>
          <w:sz w:val="20"/>
          <w:szCs w:val="20"/>
          <w:lang w:eastAsia="zh-CN"/>
        </w:rPr>
        <w:t>第</w:t>
      </w:r>
      <w:r w:rsidR="00F85ED2" w:rsidRPr="00F85ED2">
        <w:rPr>
          <w:rFonts w:hint="eastAsia"/>
          <w:sz w:val="20"/>
          <w:szCs w:val="20"/>
          <w:lang w:eastAsia="zh-CN"/>
        </w:rPr>
        <w:t>CP</w:t>
      </w:r>
      <w:r w:rsidR="00F85ED2" w:rsidRPr="00F85ED2">
        <w:rPr>
          <w:sz w:val="20"/>
          <w:szCs w:val="20"/>
        </w:rPr>
        <w:t>-10/3</w:t>
      </w:r>
      <w:r w:rsidR="00F85ED2" w:rsidRPr="00F85ED2">
        <w:rPr>
          <w:rFonts w:hint="eastAsia"/>
          <w:sz w:val="20"/>
          <w:szCs w:val="20"/>
          <w:lang w:eastAsia="zh-CN"/>
        </w:rPr>
        <w:t>号决定，附件。</w:t>
      </w:r>
    </w:p>
  </w:footnote>
  <w:footnote w:id="2">
    <w:p w14:paraId="2AC1F75D" w14:textId="76223F59" w:rsidR="00F85ED2" w:rsidRPr="00F85ED2" w:rsidRDefault="00F85ED2" w:rsidP="00F85ED2">
      <w:pPr>
        <w:pStyle w:val="FootnoteText"/>
        <w:ind w:firstLine="0"/>
        <w:rPr>
          <w:rFonts w:eastAsiaTheme="minorEastAsia"/>
          <w:sz w:val="20"/>
          <w:szCs w:val="20"/>
          <w:lang w:eastAsia="zh-CN"/>
        </w:rPr>
      </w:pPr>
      <w:r w:rsidRPr="00F85ED2">
        <w:rPr>
          <w:rStyle w:val="FootnoteReference"/>
          <w:rFonts w:eastAsiaTheme="minorEastAsia"/>
          <w:sz w:val="20"/>
          <w:szCs w:val="20"/>
        </w:rPr>
        <w:footnoteRef/>
      </w:r>
      <w:r>
        <w:rPr>
          <w:rFonts w:eastAsiaTheme="minorEastAsia" w:hint="eastAsia"/>
          <w:sz w:val="20"/>
          <w:szCs w:val="20"/>
          <w:lang w:eastAsia="zh-CN"/>
        </w:rPr>
        <w:t xml:space="preserve"> </w:t>
      </w:r>
      <w:r w:rsidRPr="00F85ED2">
        <w:rPr>
          <w:rFonts w:eastAsiaTheme="minorEastAsia"/>
          <w:sz w:val="20"/>
          <w:szCs w:val="20"/>
          <w:lang w:eastAsia="zh-CN"/>
        </w:rPr>
        <w:t>第</w:t>
      </w:r>
      <w:r w:rsidRPr="00F85ED2">
        <w:rPr>
          <w:rFonts w:eastAsiaTheme="minorEastAsia"/>
          <w:sz w:val="20"/>
          <w:szCs w:val="20"/>
          <w:lang w:eastAsia="zh-CN"/>
        </w:rPr>
        <w:t>CP-10/</w:t>
      </w:r>
      <w:r>
        <w:rPr>
          <w:rFonts w:eastAsiaTheme="minorEastAsia"/>
          <w:sz w:val="20"/>
          <w:szCs w:val="20"/>
          <w:lang w:eastAsia="zh-CN"/>
        </w:rPr>
        <w:t>4</w:t>
      </w:r>
      <w:r w:rsidRPr="00F85ED2">
        <w:rPr>
          <w:rFonts w:eastAsiaTheme="minorEastAsia"/>
          <w:sz w:val="20"/>
          <w:szCs w:val="20"/>
          <w:lang w:eastAsia="zh-CN"/>
        </w:rPr>
        <w:t>号决定，附件。</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2F80E" w14:textId="349EEA51" w:rsidR="00212931" w:rsidRPr="00442EED" w:rsidRDefault="00F85ED2" w:rsidP="00A373EB">
    <w:pPr>
      <w:pStyle w:val="Cornernotation"/>
      <w:ind w:right="-36"/>
      <w:rPr>
        <w:i/>
        <w:iCs/>
      </w:rPr>
    </w:pPr>
    <w:r w:rsidRPr="00F85ED2">
      <w:rPr>
        <w:snapToGrid w:val="0"/>
        <w:kern w:val="22"/>
        <w:sz w:val="24"/>
        <w:lang w:val="en-US"/>
      </w:rPr>
      <w:t>CBD/CP/MOP/DEC/10/11</w:t>
    </w:r>
  </w:p>
  <w:p w14:paraId="03E2E876" w14:textId="77777777" w:rsidR="00212931" w:rsidRPr="00DF1739" w:rsidRDefault="00212931" w:rsidP="00DF1739">
    <w:pPr>
      <w:pStyle w:val="Header"/>
      <w:spacing w:after="240"/>
      <w:rPr>
        <w:lang w:val="en-US"/>
      </w:rPr>
    </w:pPr>
    <w:r w:rsidRPr="00C35549">
      <w:rPr>
        <w:lang w:val="en-US"/>
      </w:rPr>
      <w:t xml:space="preserve">Page </w:t>
    </w:r>
    <w:r w:rsidRPr="00C35549">
      <w:rPr>
        <w:lang w:val="en-US"/>
      </w:rPr>
      <w:fldChar w:fldCharType="begin"/>
    </w:r>
    <w:r w:rsidRPr="00C35549">
      <w:rPr>
        <w:lang w:val="en-US"/>
      </w:rPr>
      <w:instrText xml:space="preserve"> PAGE   \* MERGEFORMAT </w:instrText>
    </w:r>
    <w:r w:rsidRPr="00C35549">
      <w:rPr>
        <w:lang w:val="en-US"/>
      </w:rPr>
      <w:fldChar w:fldCharType="separate"/>
    </w:r>
    <w:r w:rsidRPr="00F605F1">
      <w:rPr>
        <w:noProof/>
      </w:rPr>
      <w:t>2</w:t>
    </w:r>
    <w:r w:rsidRPr="00C35549">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D441" w14:textId="77777777" w:rsidR="00212931" w:rsidRPr="00A373EB" w:rsidRDefault="00212931" w:rsidP="009505C9">
    <w:pPr>
      <w:pStyle w:val="Header"/>
      <w:jc w:val="right"/>
      <w:rPr>
        <w:lang w:val="en-US"/>
      </w:rPr>
    </w:pPr>
    <w:r>
      <w:rPr>
        <w:rFonts w:eastAsia="Times New Roman"/>
        <w:lang w:val="en-US" w:eastAsia="zh-CN"/>
      </w:rPr>
      <w:t>CBD/CP/MOP/10/WG2/CRP.8</w:t>
    </w:r>
  </w:p>
  <w:p w14:paraId="7A5C7CF4" w14:textId="77777777" w:rsidR="00212931" w:rsidRPr="00A373EB" w:rsidRDefault="00212931" w:rsidP="009505C9">
    <w:pPr>
      <w:pStyle w:val="Header"/>
      <w:jc w:val="right"/>
      <w:rPr>
        <w:lang w:val="en-US"/>
      </w:rPr>
    </w:pPr>
    <w:r w:rsidRPr="00A373EB">
      <w:rPr>
        <w:lang w:val="en-US"/>
      </w:rPr>
      <w:t xml:space="preserve">Page </w:t>
    </w:r>
    <w:r w:rsidRPr="00A373EB">
      <w:rPr>
        <w:lang w:val="en-US"/>
      </w:rPr>
      <w:fldChar w:fldCharType="begin"/>
    </w:r>
    <w:r w:rsidRPr="00A373EB">
      <w:rPr>
        <w:lang w:val="en-US"/>
      </w:rPr>
      <w:instrText xml:space="preserve"> PAGE   \* MERGEFORMAT </w:instrText>
    </w:r>
    <w:r w:rsidRPr="00A373EB">
      <w:rPr>
        <w:lang w:val="en-US"/>
      </w:rPr>
      <w:fldChar w:fldCharType="separate"/>
    </w:r>
    <w:r>
      <w:rPr>
        <w:noProof/>
        <w:lang w:val="en-US"/>
      </w:rPr>
      <w:t>3</w:t>
    </w:r>
    <w:r w:rsidRPr="00A373EB">
      <w:rPr>
        <w:lang w:val="en-US"/>
      </w:rPr>
      <w:fldChar w:fldCharType="end"/>
    </w:r>
  </w:p>
  <w:p w14:paraId="49329773" w14:textId="77777777" w:rsidR="00212931" w:rsidRPr="00A373EB" w:rsidRDefault="00212931">
    <w:pPr>
      <w:pStyle w:val="Header"/>
      <w:rPr>
        <w:lang w:val="en-US"/>
      </w:rPr>
    </w:pPr>
  </w:p>
  <w:p w14:paraId="34E8E587" w14:textId="77777777" w:rsidR="00212931" w:rsidRDefault="002129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868"/>
    <w:multiLevelType w:val="hybridMultilevel"/>
    <w:tmpl w:val="D916D63A"/>
    <w:lvl w:ilvl="0" w:tplc="29109CA6">
      <w:start w:val="1"/>
      <w:numFmt w:val="decimal"/>
      <w:lvlText w:val="%1."/>
      <w:lvlJc w:val="left"/>
      <w:pPr>
        <w:ind w:left="644" w:hanging="360"/>
      </w:pPr>
      <w:rPr>
        <w:rFonts w:ascii="Times New Roman" w:eastAsia="Times New Roman" w:hAnsi="Times New Roman" w:cs="Times New Roman"/>
        <w:b w:val="0"/>
        <w:i w:val="0"/>
      </w:rPr>
    </w:lvl>
    <w:lvl w:ilvl="1" w:tplc="133C4270">
      <w:start w:val="1"/>
      <w:numFmt w:val="lowerLetter"/>
      <w:lvlText w:val="(%2)"/>
      <w:lvlJc w:val="left"/>
      <w:pPr>
        <w:ind w:left="1364" w:hanging="360"/>
      </w:pPr>
      <w:rPr>
        <w:rFonts w:cs="Times New Roman"/>
        <w:b w:val="0"/>
        <w:i w:val="0"/>
      </w:rPr>
    </w:lvl>
    <w:lvl w:ilvl="2" w:tplc="1009001B">
      <w:start w:val="1"/>
      <w:numFmt w:val="lowerRoman"/>
      <w:lvlText w:val="%3."/>
      <w:lvlJc w:val="right"/>
      <w:pPr>
        <w:ind w:left="2084" w:hanging="180"/>
      </w:pPr>
      <w:rPr>
        <w:rFonts w:cs="Times New Roman"/>
      </w:rPr>
    </w:lvl>
    <w:lvl w:ilvl="3" w:tplc="1009000F">
      <w:start w:val="1"/>
      <w:numFmt w:val="decimal"/>
      <w:lvlText w:val="%4."/>
      <w:lvlJc w:val="left"/>
      <w:pPr>
        <w:ind w:left="2804" w:hanging="360"/>
      </w:pPr>
      <w:rPr>
        <w:rFonts w:cs="Times New Roman"/>
      </w:rPr>
    </w:lvl>
    <w:lvl w:ilvl="4" w:tplc="10090019">
      <w:start w:val="1"/>
      <w:numFmt w:val="lowerLetter"/>
      <w:lvlText w:val="%5."/>
      <w:lvlJc w:val="left"/>
      <w:pPr>
        <w:ind w:left="3524" w:hanging="360"/>
      </w:pPr>
      <w:rPr>
        <w:rFonts w:cs="Times New Roman"/>
      </w:rPr>
    </w:lvl>
    <w:lvl w:ilvl="5" w:tplc="1009001B">
      <w:start w:val="1"/>
      <w:numFmt w:val="lowerRoman"/>
      <w:lvlText w:val="%6."/>
      <w:lvlJc w:val="right"/>
      <w:pPr>
        <w:ind w:left="4244" w:hanging="180"/>
      </w:pPr>
      <w:rPr>
        <w:rFonts w:cs="Times New Roman"/>
      </w:rPr>
    </w:lvl>
    <w:lvl w:ilvl="6" w:tplc="1009000F">
      <w:start w:val="1"/>
      <w:numFmt w:val="decimal"/>
      <w:lvlText w:val="%7."/>
      <w:lvlJc w:val="left"/>
      <w:pPr>
        <w:ind w:left="4964" w:hanging="360"/>
      </w:pPr>
      <w:rPr>
        <w:rFonts w:cs="Times New Roman"/>
      </w:rPr>
    </w:lvl>
    <w:lvl w:ilvl="7" w:tplc="10090019">
      <w:start w:val="1"/>
      <w:numFmt w:val="lowerLetter"/>
      <w:lvlText w:val="%8."/>
      <w:lvlJc w:val="left"/>
      <w:pPr>
        <w:ind w:left="5684" w:hanging="360"/>
      </w:pPr>
      <w:rPr>
        <w:rFonts w:cs="Times New Roman"/>
      </w:rPr>
    </w:lvl>
    <w:lvl w:ilvl="8" w:tplc="1009001B">
      <w:start w:val="1"/>
      <w:numFmt w:val="lowerRoman"/>
      <w:lvlText w:val="%9."/>
      <w:lvlJc w:val="right"/>
      <w:pPr>
        <w:ind w:left="6404" w:hanging="180"/>
      </w:pPr>
      <w:rPr>
        <w:rFonts w:cs="Times New Roman"/>
      </w:rPr>
    </w:lvl>
  </w:abstractNum>
  <w:abstractNum w:abstractNumId="1" w15:restartNumberingAfterBreak="0">
    <w:nsid w:val="0B740DDC"/>
    <w:multiLevelType w:val="multilevel"/>
    <w:tmpl w:val="72FCC390"/>
    <w:lvl w:ilvl="0">
      <w:start w:val="1"/>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191"/>
        </w:tabs>
        <w:ind w:left="1191" w:hanging="471"/>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7B1D1B"/>
    <w:multiLevelType w:val="hybridMultilevel"/>
    <w:tmpl w:val="8790FFE4"/>
    <w:lvl w:ilvl="0" w:tplc="174AE97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162960EC"/>
    <w:multiLevelType w:val="hybridMultilevel"/>
    <w:tmpl w:val="2C865CA2"/>
    <w:lvl w:ilvl="0" w:tplc="FFFFFFFF">
      <w:start w:val="1"/>
      <w:numFmt w:val="decimal"/>
      <w:lvlText w:val="%1."/>
      <w:lvlJc w:val="left"/>
      <w:pPr>
        <w:ind w:left="720" w:hanging="360"/>
      </w:pPr>
      <w:rPr>
        <w:rFonts w:cs="Times New Roman" w:hint="default"/>
      </w:rPr>
    </w:lvl>
    <w:lvl w:ilvl="1" w:tplc="0409000F">
      <w:start w:val="1"/>
      <w:numFmt w:val="decimal"/>
      <w:lvlText w:val="%2."/>
      <w:lvlJc w:val="left"/>
      <w:pPr>
        <w:ind w:left="2160" w:hanging="180"/>
      </w:pPr>
      <w:rPr>
        <w:rFonts w:cs="Times New Roman" w:hint="default"/>
      </w:rPr>
    </w:lvl>
    <w:lvl w:ilvl="2" w:tplc="FFFFFFFF">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9477FA5"/>
    <w:multiLevelType w:val="hybridMultilevel"/>
    <w:tmpl w:val="8512A1B4"/>
    <w:lvl w:ilvl="0" w:tplc="13F6269C">
      <w:start w:val="1"/>
      <w:numFmt w:val="decimal"/>
      <w:lvlText w:val="%1."/>
      <w:lvlJc w:val="left"/>
      <w:pPr>
        <w:tabs>
          <w:tab w:val="num" w:pos="720"/>
        </w:tabs>
      </w:pPr>
      <w:rPr>
        <w:rFonts w:cs="Times New Roman" w:hint="default"/>
      </w:rPr>
    </w:lvl>
    <w:lvl w:ilvl="1" w:tplc="561613B4">
      <w:start w:val="1"/>
      <w:numFmt w:val="low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6" w15:restartNumberingAfterBreak="0">
    <w:nsid w:val="1D1E5154"/>
    <w:multiLevelType w:val="hybridMultilevel"/>
    <w:tmpl w:val="E83CD302"/>
    <w:lvl w:ilvl="0" w:tplc="90F6ABFC">
      <w:numFmt w:val="none"/>
      <w:lvlText w:val=""/>
      <w:lvlJc w:val="left"/>
      <w:pPr>
        <w:tabs>
          <w:tab w:val="num" w:pos="360"/>
        </w:tabs>
      </w:pPr>
      <w:rPr>
        <w:rFonts w:cs="Times New Roman"/>
      </w:rPr>
    </w:lvl>
    <w:lvl w:ilvl="1" w:tplc="6E5E71E4" w:tentative="1">
      <w:start w:val="1"/>
      <w:numFmt w:val="lowerLetter"/>
      <w:lvlText w:val="%2)"/>
      <w:lvlJc w:val="left"/>
      <w:pPr>
        <w:ind w:left="1332" w:hanging="420"/>
      </w:pPr>
      <w:rPr>
        <w:rFonts w:cs="Times New Roman"/>
      </w:rPr>
    </w:lvl>
    <w:lvl w:ilvl="2" w:tplc="A15EFFCE" w:tentative="1">
      <w:start w:val="1"/>
      <w:numFmt w:val="lowerRoman"/>
      <w:lvlText w:val="%3."/>
      <w:lvlJc w:val="right"/>
      <w:pPr>
        <w:ind w:left="1752" w:hanging="420"/>
      </w:pPr>
      <w:rPr>
        <w:rFonts w:cs="Times New Roman"/>
      </w:rPr>
    </w:lvl>
    <w:lvl w:ilvl="3" w:tplc="4C2EF278" w:tentative="1">
      <w:start w:val="1"/>
      <w:numFmt w:val="decimal"/>
      <w:lvlText w:val="%4."/>
      <w:lvlJc w:val="left"/>
      <w:pPr>
        <w:ind w:left="2172" w:hanging="420"/>
      </w:pPr>
      <w:rPr>
        <w:rFonts w:cs="Times New Roman"/>
      </w:rPr>
    </w:lvl>
    <w:lvl w:ilvl="4" w:tplc="A2B48630" w:tentative="1">
      <w:start w:val="1"/>
      <w:numFmt w:val="lowerLetter"/>
      <w:lvlText w:val="%5)"/>
      <w:lvlJc w:val="left"/>
      <w:pPr>
        <w:ind w:left="2592" w:hanging="420"/>
      </w:pPr>
      <w:rPr>
        <w:rFonts w:cs="Times New Roman"/>
      </w:rPr>
    </w:lvl>
    <w:lvl w:ilvl="5" w:tplc="760413B0" w:tentative="1">
      <w:start w:val="1"/>
      <w:numFmt w:val="lowerRoman"/>
      <w:lvlText w:val="%6."/>
      <w:lvlJc w:val="right"/>
      <w:pPr>
        <w:ind w:left="3012" w:hanging="420"/>
      </w:pPr>
      <w:rPr>
        <w:rFonts w:cs="Times New Roman"/>
      </w:rPr>
    </w:lvl>
    <w:lvl w:ilvl="6" w:tplc="8690AF04" w:tentative="1">
      <w:start w:val="1"/>
      <w:numFmt w:val="decimal"/>
      <w:lvlText w:val="%7."/>
      <w:lvlJc w:val="left"/>
      <w:pPr>
        <w:ind w:left="3432" w:hanging="420"/>
      </w:pPr>
      <w:rPr>
        <w:rFonts w:cs="Times New Roman"/>
      </w:rPr>
    </w:lvl>
    <w:lvl w:ilvl="7" w:tplc="C4128AF2" w:tentative="1">
      <w:start w:val="1"/>
      <w:numFmt w:val="lowerLetter"/>
      <w:lvlText w:val="%8)"/>
      <w:lvlJc w:val="left"/>
      <w:pPr>
        <w:ind w:left="3852" w:hanging="420"/>
      </w:pPr>
      <w:rPr>
        <w:rFonts w:cs="Times New Roman"/>
      </w:rPr>
    </w:lvl>
    <w:lvl w:ilvl="8" w:tplc="DFBE2612" w:tentative="1">
      <w:start w:val="1"/>
      <w:numFmt w:val="lowerRoman"/>
      <w:lvlText w:val="%9."/>
      <w:lvlJc w:val="right"/>
      <w:pPr>
        <w:ind w:left="4272" w:hanging="420"/>
      </w:pPr>
      <w:rPr>
        <w:rFonts w:cs="Times New Roman"/>
      </w:rPr>
    </w:lvl>
  </w:abstractNum>
  <w:abstractNum w:abstractNumId="7" w15:restartNumberingAfterBreak="0">
    <w:nsid w:val="233B3417"/>
    <w:multiLevelType w:val="hybridMultilevel"/>
    <w:tmpl w:val="7E6EB436"/>
    <w:lvl w:ilvl="0" w:tplc="1EA4FA72">
      <w:start w:val="1"/>
      <w:numFmt w:val="decimal"/>
      <w:lvlText w:val="%1."/>
      <w:lvlJc w:val="left"/>
      <w:pPr>
        <w:ind w:left="1440" w:hanging="360"/>
      </w:pPr>
      <w:rPr>
        <w:rFonts w:cs="Times New Roman"/>
        <w:i w:val="0"/>
        <w:iCs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2F0336B8"/>
    <w:multiLevelType w:val="multilevel"/>
    <w:tmpl w:val="99BA12E0"/>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0" w15:restartNumberingAfterBreak="0">
    <w:nsid w:val="48E4287B"/>
    <w:multiLevelType w:val="multilevel"/>
    <w:tmpl w:val="2E6A1D38"/>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440"/>
        </w:tabs>
        <w:ind w:left="1440" w:hanging="360"/>
      </w:pPr>
      <w:rPr>
        <w:rFonts w:cs="Times New Roman"/>
      </w:r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4E0442B4"/>
    <w:multiLevelType w:val="multilevel"/>
    <w:tmpl w:val="4FF01174"/>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 w15:restartNumberingAfterBreak="0">
    <w:nsid w:val="581151E5"/>
    <w:multiLevelType w:val="hybridMultilevel"/>
    <w:tmpl w:val="05FA9C00"/>
    <w:lvl w:ilvl="0" w:tplc="72F6D3AC">
      <w:start w:val="1"/>
      <w:numFmt w:val="upperLetter"/>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 w15:restartNumberingAfterBreak="0">
    <w:nsid w:val="5C975246"/>
    <w:multiLevelType w:val="hybridMultilevel"/>
    <w:tmpl w:val="8CC0468E"/>
    <w:lvl w:ilvl="0" w:tplc="4342ADA0">
      <w:start w:val="1"/>
      <w:numFmt w:val="upperRoman"/>
      <w:lvlText w:val="%1."/>
      <w:lvlJc w:val="left"/>
      <w:pPr>
        <w:ind w:left="1080" w:hanging="72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64030604"/>
    <w:multiLevelType w:val="hybridMultilevel"/>
    <w:tmpl w:val="83F6DF7C"/>
    <w:lvl w:ilvl="0" w:tplc="EF507FB4">
      <w:start w:val="4"/>
      <w:numFmt w:val="decimal"/>
      <w:lvlText w:val="%1."/>
      <w:lvlJc w:val="left"/>
      <w:pPr>
        <w:ind w:left="852" w:hanging="360"/>
      </w:pPr>
      <w:rPr>
        <w:rFonts w:cs="Times New Roman" w:hint="default"/>
      </w:rPr>
    </w:lvl>
    <w:lvl w:ilvl="1" w:tplc="04090019" w:tentative="1">
      <w:start w:val="1"/>
      <w:numFmt w:val="lowerLetter"/>
      <w:lvlText w:val="%2)"/>
      <w:lvlJc w:val="left"/>
      <w:pPr>
        <w:ind w:left="1332" w:hanging="420"/>
      </w:pPr>
      <w:rPr>
        <w:rFonts w:cs="Times New Roman"/>
      </w:rPr>
    </w:lvl>
    <w:lvl w:ilvl="2" w:tplc="0409001B" w:tentative="1">
      <w:start w:val="1"/>
      <w:numFmt w:val="lowerRoman"/>
      <w:lvlText w:val="%3."/>
      <w:lvlJc w:val="right"/>
      <w:pPr>
        <w:ind w:left="1752" w:hanging="420"/>
      </w:pPr>
      <w:rPr>
        <w:rFonts w:cs="Times New Roman"/>
      </w:rPr>
    </w:lvl>
    <w:lvl w:ilvl="3" w:tplc="0409000F" w:tentative="1">
      <w:start w:val="1"/>
      <w:numFmt w:val="decimal"/>
      <w:lvlText w:val="%4."/>
      <w:lvlJc w:val="left"/>
      <w:pPr>
        <w:ind w:left="2172" w:hanging="420"/>
      </w:pPr>
      <w:rPr>
        <w:rFonts w:cs="Times New Roman"/>
      </w:rPr>
    </w:lvl>
    <w:lvl w:ilvl="4" w:tplc="04090019" w:tentative="1">
      <w:start w:val="1"/>
      <w:numFmt w:val="lowerLetter"/>
      <w:lvlText w:val="%5)"/>
      <w:lvlJc w:val="left"/>
      <w:pPr>
        <w:ind w:left="2592" w:hanging="420"/>
      </w:pPr>
      <w:rPr>
        <w:rFonts w:cs="Times New Roman"/>
      </w:rPr>
    </w:lvl>
    <w:lvl w:ilvl="5" w:tplc="0409001B" w:tentative="1">
      <w:start w:val="1"/>
      <w:numFmt w:val="lowerRoman"/>
      <w:lvlText w:val="%6."/>
      <w:lvlJc w:val="right"/>
      <w:pPr>
        <w:ind w:left="3012" w:hanging="420"/>
      </w:pPr>
      <w:rPr>
        <w:rFonts w:cs="Times New Roman"/>
      </w:rPr>
    </w:lvl>
    <w:lvl w:ilvl="6" w:tplc="0409000F" w:tentative="1">
      <w:start w:val="1"/>
      <w:numFmt w:val="decimal"/>
      <w:lvlText w:val="%7."/>
      <w:lvlJc w:val="left"/>
      <w:pPr>
        <w:ind w:left="3432" w:hanging="420"/>
      </w:pPr>
      <w:rPr>
        <w:rFonts w:cs="Times New Roman"/>
      </w:rPr>
    </w:lvl>
    <w:lvl w:ilvl="7" w:tplc="04090019" w:tentative="1">
      <w:start w:val="1"/>
      <w:numFmt w:val="lowerLetter"/>
      <w:lvlText w:val="%8)"/>
      <w:lvlJc w:val="left"/>
      <w:pPr>
        <w:ind w:left="3852" w:hanging="420"/>
      </w:pPr>
      <w:rPr>
        <w:rFonts w:cs="Times New Roman"/>
      </w:rPr>
    </w:lvl>
    <w:lvl w:ilvl="8" w:tplc="0409001B" w:tentative="1">
      <w:start w:val="1"/>
      <w:numFmt w:val="lowerRoman"/>
      <w:lvlText w:val="%9."/>
      <w:lvlJc w:val="right"/>
      <w:pPr>
        <w:ind w:left="4272" w:hanging="420"/>
      </w:pPr>
      <w:rPr>
        <w:rFonts w:cs="Times New Roman"/>
      </w:rPr>
    </w:lvl>
  </w:abstractNum>
  <w:abstractNum w:abstractNumId="15" w15:restartNumberingAfterBreak="0">
    <w:nsid w:val="67A87558"/>
    <w:multiLevelType w:val="hybridMultilevel"/>
    <w:tmpl w:val="CB620866"/>
    <w:lvl w:ilvl="0" w:tplc="AD1201DE">
      <w:start w:val="1"/>
      <w:numFmt w:val="lowerLetter"/>
      <w:lvlText w:val="(%1)"/>
      <w:lvlJc w:val="left"/>
      <w:pPr>
        <w:ind w:left="720" w:hanging="360"/>
      </w:pPr>
      <w:rPr>
        <w:rFonts w:cs="Times New Roman" w:hint="eastAsia"/>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6"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E23244"/>
    <w:multiLevelType w:val="multilevel"/>
    <w:tmpl w:val="419A0FBC"/>
    <w:lvl w:ilvl="0">
      <w:start w:val="14"/>
      <w:numFmt w:val="decimal"/>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080"/>
        </w:tabs>
        <w:ind w:firstLine="720"/>
      </w:pPr>
      <w:rPr>
        <w:rFonts w:cs="Times New Roman" w:hint="default"/>
        <w:b w:val="0"/>
        <w:i w:val="0"/>
        <w:strike w:val="0"/>
        <w:sz w:val="22"/>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i w:val="0"/>
        <w:iCs w:val="0"/>
        <w:strike w:val="0"/>
      </w:rPr>
    </w:lvl>
    <w:lvl w:ilvl="7">
      <w:start w:val="1"/>
      <w:numFmt w:val="lowerLetter"/>
      <w:lvlText w:val="(%8)"/>
      <w:lvlJc w:val="left"/>
      <w:pPr>
        <w:tabs>
          <w:tab w:val="num" w:pos="2880"/>
        </w:tabs>
        <w:ind w:left="2880" w:hanging="360"/>
      </w:pPr>
      <w:rPr>
        <w:rFonts w:cs="Times New Roman" w:hint="default"/>
        <w:strike w:val="0"/>
      </w:rPr>
    </w:lvl>
    <w:lvl w:ilvl="8">
      <w:start w:val="1"/>
      <w:numFmt w:val="lowerRoman"/>
      <w:lvlText w:val="%9."/>
      <w:lvlJc w:val="left"/>
      <w:pPr>
        <w:tabs>
          <w:tab w:val="num" w:pos="3240"/>
        </w:tabs>
        <w:ind w:left="3240" w:hanging="360"/>
      </w:pPr>
      <w:rPr>
        <w:rFonts w:cs="Times New Roman" w:hint="default"/>
      </w:rPr>
    </w:lvl>
  </w:abstractNum>
  <w:abstractNum w:abstractNumId="18" w15:restartNumberingAfterBreak="0">
    <w:nsid w:val="73D802DE"/>
    <w:multiLevelType w:val="hybridMultilevel"/>
    <w:tmpl w:val="33140710"/>
    <w:lvl w:ilvl="0" w:tplc="D30ACC9C">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67D7337"/>
    <w:multiLevelType w:val="hybridMultilevel"/>
    <w:tmpl w:val="AC0CCA2A"/>
    <w:lvl w:ilvl="0" w:tplc="D02A799E">
      <w:start w:val="1"/>
      <w:numFmt w:val="decimal"/>
      <w:lvlText w:val="%1."/>
      <w:lvlJc w:val="left"/>
      <w:pPr>
        <w:ind w:left="720" w:hanging="360"/>
      </w:pPr>
      <w:rPr>
        <w:rFonts w:cs="Times New Roman" w:hint="default"/>
      </w:rPr>
    </w:lvl>
    <w:lvl w:ilvl="1" w:tplc="07C0B2FE">
      <w:start w:val="1"/>
      <w:numFmt w:val="lowerLetter"/>
      <w:lvlText w:val="(%2)"/>
      <w:lvlJc w:val="left"/>
      <w:pPr>
        <w:ind w:left="1440" w:hanging="360"/>
      </w:pPr>
      <w:rPr>
        <w:rFonts w:cs="Times New Roman" w:hint="default"/>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7B617DFD"/>
    <w:multiLevelType w:val="hybridMultilevel"/>
    <w:tmpl w:val="0DFE417E"/>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33963633">
    <w:abstractNumId w:val="8"/>
  </w:num>
  <w:num w:numId="2" w16cid:durableId="1172837155">
    <w:abstractNumId w:val="11"/>
  </w:num>
  <w:num w:numId="3" w16cid:durableId="803474750">
    <w:abstractNumId w:val="9"/>
  </w:num>
  <w:num w:numId="4" w16cid:durableId="1874345664">
    <w:abstractNumId w:val="11"/>
  </w:num>
  <w:num w:numId="5" w16cid:durableId="459148333">
    <w:abstractNumId w:val="10"/>
  </w:num>
  <w:num w:numId="6" w16cid:durableId="41638516">
    <w:abstractNumId w:val="1"/>
  </w:num>
  <w:num w:numId="7" w16cid:durableId="956713374">
    <w:abstractNumId w:val="5"/>
  </w:num>
  <w:num w:numId="8" w16cid:durableId="184247634">
    <w:abstractNumId w:val="9"/>
    <w:lvlOverride w:ilvl="0">
      <w:startOverride w:val="1"/>
    </w:lvlOverride>
  </w:num>
  <w:num w:numId="9" w16cid:durableId="1588920668">
    <w:abstractNumId w:val="16"/>
  </w:num>
  <w:num w:numId="10" w16cid:durableId="970793961">
    <w:abstractNumId w:val="9"/>
    <w:lvlOverride w:ilvl="0">
      <w:startOverride w:val="1"/>
    </w:lvlOverride>
  </w:num>
  <w:num w:numId="11" w16cid:durableId="168183680">
    <w:abstractNumId w:val="9"/>
    <w:lvlOverride w:ilvl="0">
      <w:startOverride w:val="1"/>
    </w:lvlOverride>
  </w:num>
  <w:num w:numId="12" w16cid:durableId="1961179281">
    <w:abstractNumId w:val="9"/>
    <w:lvlOverride w:ilvl="0">
      <w:startOverride w:val="1"/>
    </w:lvlOverride>
  </w:num>
  <w:num w:numId="13" w16cid:durableId="1733505237">
    <w:abstractNumId w:val="9"/>
    <w:lvlOverride w:ilvl="0">
      <w:startOverride w:val="1"/>
    </w:lvlOverride>
  </w:num>
  <w:num w:numId="14" w16cid:durableId="597952122">
    <w:abstractNumId w:val="13"/>
  </w:num>
  <w:num w:numId="15" w16cid:durableId="396127732">
    <w:abstractNumId w:val="12"/>
  </w:num>
  <w:num w:numId="16" w16cid:durableId="1952736904">
    <w:abstractNumId w:val="2"/>
  </w:num>
  <w:num w:numId="17" w16cid:durableId="998070998">
    <w:abstractNumId w:val="18"/>
  </w:num>
  <w:num w:numId="18" w16cid:durableId="380134114">
    <w:abstractNumId w:val="20"/>
  </w:num>
  <w:num w:numId="19" w16cid:durableId="1222911978">
    <w:abstractNumId w:val="19"/>
  </w:num>
  <w:num w:numId="20" w16cid:durableId="1022365743">
    <w:abstractNumId w:val="7"/>
  </w:num>
  <w:num w:numId="21" w16cid:durableId="1097485702">
    <w:abstractNumId w:val="17"/>
  </w:num>
  <w:num w:numId="22" w16cid:durableId="14901692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21469624">
    <w:abstractNumId w:val="4"/>
  </w:num>
  <w:num w:numId="24" w16cid:durableId="1585843214">
    <w:abstractNumId w:val="3"/>
  </w:num>
  <w:num w:numId="25" w16cid:durableId="354818678">
    <w:abstractNumId w:val="15"/>
  </w:num>
  <w:num w:numId="26" w16cid:durableId="722408141">
    <w:abstractNumId w:val="14"/>
  </w:num>
  <w:num w:numId="27" w16cid:durableId="51708700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9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72D"/>
    <w:rsid w:val="0000264A"/>
    <w:rsid w:val="00002AE7"/>
    <w:rsid w:val="000213DD"/>
    <w:rsid w:val="0002774B"/>
    <w:rsid w:val="0003350E"/>
    <w:rsid w:val="00054C77"/>
    <w:rsid w:val="00055A03"/>
    <w:rsid w:val="0007171B"/>
    <w:rsid w:val="00072D44"/>
    <w:rsid w:val="00087E07"/>
    <w:rsid w:val="000A50F5"/>
    <w:rsid w:val="000B39F6"/>
    <w:rsid w:val="000C4928"/>
    <w:rsid w:val="000D0F0A"/>
    <w:rsid w:val="000E0CCF"/>
    <w:rsid w:val="000E1299"/>
    <w:rsid w:val="000E15DD"/>
    <w:rsid w:val="000E579F"/>
    <w:rsid w:val="000E673A"/>
    <w:rsid w:val="000E6F38"/>
    <w:rsid w:val="000E7C5A"/>
    <w:rsid w:val="000F74F5"/>
    <w:rsid w:val="001008A4"/>
    <w:rsid w:val="00105372"/>
    <w:rsid w:val="00105AF5"/>
    <w:rsid w:val="00117478"/>
    <w:rsid w:val="001210E3"/>
    <w:rsid w:val="00121D96"/>
    <w:rsid w:val="001312AD"/>
    <w:rsid w:val="00131E7A"/>
    <w:rsid w:val="00134846"/>
    <w:rsid w:val="0013619F"/>
    <w:rsid w:val="00147354"/>
    <w:rsid w:val="0014773F"/>
    <w:rsid w:val="001507BA"/>
    <w:rsid w:val="00152854"/>
    <w:rsid w:val="00154251"/>
    <w:rsid w:val="0015458B"/>
    <w:rsid w:val="00161C62"/>
    <w:rsid w:val="001657ED"/>
    <w:rsid w:val="00172AF6"/>
    <w:rsid w:val="00176CEE"/>
    <w:rsid w:val="00183531"/>
    <w:rsid w:val="00186DD8"/>
    <w:rsid w:val="001A03F4"/>
    <w:rsid w:val="001B13FE"/>
    <w:rsid w:val="001B20DE"/>
    <w:rsid w:val="001C2B80"/>
    <w:rsid w:val="001C6CFA"/>
    <w:rsid w:val="00212041"/>
    <w:rsid w:val="00212931"/>
    <w:rsid w:val="00215539"/>
    <w:rsid w:val="00215801"/>
    <w:rsid w:val="00220A25"/>
    <w:rsid w:val="002310EF"/>
    <w:rsid w:val="00243EF1"/>
    <w:rsid w:val="00252278"/>
    <w:rsid w:val="00290D0B"/>
    <w:rsid w:val="002A6AE2"/>
    <w:rsid w:val="002C2256"/>
    <w:rsid w:val="002D3E86"/>
    <w:rsid w:val="002E223E"/>
    <w:rsid w:val="002E52EE"/>
    <w:rsid w:val="0030169D"/>
    <w:rsid w:val="00302AAD"/>
    <w:rsid w:val="003060EB"/>
    <w:rsid w:val="003153EB"/>
    <w:rsid w:val="003160EC"/>
    <w:rsid w:val="00321985"/>
    <w:rsid w:val="00322FB3"/>
    <w:rsid w:val="00330800"/>
    <w:rsid w:val="003423BE"/>
    <w:rsid w:val="003431E2"/>
    <w:rsid w:val="00351205"/>
    <w:rsid w:val="00353F37"/>
    <w:rsid w:val="003571EC"/>
    <w:rsid w:val="00357EF1"/>
    <w:rsid w:val="00372F74"/>
    <w:rsid w:val="00374718"/>
    <w:rsid w:val="003A5FFB"/>
    <w:rsid w:val="003D69AB"/>
    <w:rsid w:val="003E5B0D"/>
    <w:rsid w:val="003F7224"/>
    <w:rsid w:val="00410AA4"/>
    <w:rsid w:val="0042763C"/>
    <w:rsid w:val="00427D21"/>
    <w:rsid w:val="004308A9"/>
    <w:rsid w:val="00430E63"/>
    <w:rsid w:val="0043276C"/>
    <w:rsid w:val="00442EED"/>
    <w:rsid w:val="00443E56"/>
    <w:rsid w:val="004478EC"/>
    <w:rsid w:val="00454B24"/>
    <w:rsid w:val="004626C7"/>
    <w:rsid w:val="00463DEC"/>
    <w:rsid w:val="004644C2"/>
    <w:rsid w:val="00467F9C"/>
    <w:rsid w:val="00471D48"/>
    <w:rsid w:val="00480E12"/>
    <w:rsid w:val="004A21E0"/>
    <w:rsid w:val="004A55C6"/>
    <w:rsid w:val="004D0F37"/>
    <w:rsid w:val="004D7D62"/>
    <w:rsid w:val="005056F9"/>
    <w:rsid w:val="00515FC0"/>
    <w:rsid w:val="00517681"/>
    <w:rsid w:val="005208AC"/>
    <w:rsid w:val="00534681"/>
    <w:rsid w:val="00536C52"/>
    <w:rsid w:val="005370B7"/>
    <w:rsid w:val="0054172D"/>
    <w:rsid w:val="00541EF1"/>
    <w:rsid w:val="00550860"/>
    <w:rsid w:val="00563442"/>
    <w:rsid w:val="00565B42"/>
    <w:rsid w:val="00577B8F"/>
    <w:rsid w:val="00580A39"/>
    <w:rsid w:val="005C4CE6"/>
    <w:rsid w:val="005C7BDB"/>
    <w:rsid w:val="005D4965"/>
    <w:rsid w:val="005D5F60"/>
    <w:rsid w:val="005E30C9"/>
    <w:rsid w:val="005F04A5"/>
    <w:rsid w:val="006122BA"/>
    <w:rsid w:val="00620422"/>
    <w:rsid w:val="00621FB8"/>
    <w:rsid w:val="0062625A"/>
    <w:rsid w:val="00630F64"/>
    <w:rsid w:val="00635D99"/>
    <w:rsid w:val="0064733C"/>
    <w:rsid w:val="006544FE"/>
    <w:rsid w:val="00664348"/>
    <w:rsid w:val="006670B4"/>
    <w:rsid w:val="00667EF1"/>
    <w:rsid w:val="00670691"/>
    <w:rsid w:val="00673967"/>
    <w:rsid w:val="00676364"/>
    <w:rsid w:val="0068699C"/>
    <w:rsid w:val="00691E64"/>
    <w:rsid w:val="0069252C"/>
    <w:rsid w:val="00696570"/>
    <w:rsid w:val="00697E73"/>
    <w:rsid w:val="006A66FF"/>
    <w:rsid w:val="006B2290"/>
    <w:rsid w:val="006D7A4E"/>
    <w:rsid w:val="006F5ACA"/>
    <w:rsid w:val="006F602C"/>
    <w:rsid w:val="0070734B"/>
    <w:rsid w:val="00710CA9"/>
    <w:rsid w:val="00717D88"/>
    <w:rsid w:val="007308D4"/>
    <w:rsid w:val="00745759"/>
    <w:rsid w:val="0075404A"/>
    <w:rsid w:val="00775D4B"/>
    <w:rsid w:val="00781F19"/>
    <w:rsid w:val="00786056"/>
    <w:rsid w:val="00791623"/>
    <w:rsid w:val="007942D3"/>
    <w:rsid w:val="00795075"/>
    <w:rsid w:val="007B2099"/>
    <w:rsid w:val="007B6C09"/>
    <w:rsid w:val="007B7741"/>
    <w:rsid w:val="007B7E70"/>
    <w:rsid w:val="007E09DA"/>
    <w:rsid w:val="00803A96"/>
    <w:rsid w:val="008178B6"/>
    <w:rsid w:val="0082191A"/>
    <w:rsid w:val="00822CE1"/>
    <w:rsid w:val="00825FA5"/>
    <w:rsid w:val="008346F9"/>
    <w:rsid w:val="008370D9"/>
    <w:rsid w:val="00842CF0"/>
    <w:rsid w:val="00850D04"/>
    <w:rsid w:val="00865B74"/>
    <w:rsid w:val="00867CAE"/>
    <w:rsid w:val="008837D4"/>
    <w:rsid w:val="00886630"/>
    <w:rsid w:val="008974F0"/>
    <w:rsid w:val="008A05E1"/>
    <w:rsid w:val="008A09B9"/>
    <w:rsid w:val="008B012A"/>
    <w:rsid w:val="008C3199"/>
    <w:rsid w:val="008D1540"/>
    <w:rsid w:val="008F19ED"/>
    <w:rsid w:val="00900477"/>
    <w:rsid w:val="00906E17"/>
    <w:rsid w:val="0092123E"/>
    <w:rsid w:val="00930BA1"/>
    <w:rsid w:val="0093169E"/>
    <w:rsid w:val="009327B5"/>
    <w:rsid w:val="009505C9"/>
    <w:rsid w:val="00950752"/>
    <w:rsid w:val="009609CA"/>
    <w:rsid w:val="00963AF9"/>
    <w:rsid w:val="0096456F"/>
    <w:rsid w:val="00966424"/>
    <w:rsid w:val="0096679D"/>
    <w:rsid w:val="00966E96"/>
    <w:rsid w:val="00992636"/>
    <w:rsid w:val="009A7A30"/>
    <w:rsid w:val="009C2805"/>
    <w:rsid w:val="009C2DE6"/>
    <w:rsid w:val="009C2ED7"/>
    <w:rsid w:val="009C6256"/>
    <w:rsid w:val="009E442C"/>
    <w:rsid w:val="009F0FBA"/>
    <w:rsid w:val="009F4C3C"/>
    <w:rsid w:val="00A027AC"/>
    <w:rsid w:val="00A0787A"/>
    <w:rsid w:val="00A12755"/>
    <w:rsid w:val="00A1366F"/>
    <w:rsid w:val="00A21375"/>
    <w:rsid w:val="00A373EB"/>
    <w:rsid w:val="00A57D75"/>
    <w:rsid w:val="00A63485"/>
    <w:rsid w:val="00A64997"/>
    <w:rsid w:val="00A92578"/>
    <w:rsid w:val="00A93281"/>
    <w:rsid w:val="00AA5CA2"/>
    <w:rsid w:val="00AA6F39"/>
    <w:rsid w:val="00AA6F92"/>
    <w:rsid w:val="00AB023C"/>
    <w:rsid w:val="00AB6934"/>
    <w:rsid w:val="00AC1B76"/>
    <w:rsid w:val="00AF42DE"/>
    <w:rsid w:val="00AF75F9"/>
    <w:rsid w:val="00B03F69"/>
    <w:rsid w:val="00B216E1"/>
    <w:rsid w:val="00B27119"/>
    <w:rsid w:val="00B3369F"/>
    <w:rsid w:val="00B343ED"/>
    <w:rsid w:val="00B34E14"/>
    <w:rsid w:val="00B350E1"/>
    <w:rsid w:val="00B45A34"/>
    <w:rsid w:val="00B45D79"/>
    <w:rsid w:val="00B45E99"/>
    <w:rsid w:val="00B94E6C"/>
    <w:rsid w:val="00B97E19"/>
    <w:rsid w:val="00BA578B"/>
    <w:rsid w:val="00BB4606"/>
    <w:rsid w:val="00BB4EE9"/>
    <w:rsid w:val="00BC123F"/>
    <w:rsid w:val="00BC3C3C"/>
    <w:rsid w:val="00BE5224"/>
    <w:rsid w:val="00BF1FFA"/>
    <w:rsid w:val="00C013D6"/>
    <w:rsid w:val="00C04517"/>
    <w:rsid w:val="00C21404"/>
    <w:rsid w:val="00C23D2F"/>
    <w:rsid w:val="00C240E2"/>
    <w:rsid w:val="00C35549"/>
    <w:rsid w:val="00C443BD"/>
    <w:rsid w:val="00C451C5"/>
    <w:rsid w:val="00C56F09"/>
    <w:rsid w:val="00C61BBE"/>
    <w:rsid w:val="00C80B31"/>
    <w:rsid w:val="00C871AE"/>
    <w:rsid w:val="00C9161D"/>
    <w:rsid w:val="00C9532F"/>
    <w:rsid w:val="00C97E5A"/>
    <w:rsid w:val="00CA0C1D"/>
    <w:rsid w:val="00CA0D44"/>
    <w:rsid w:val="00CC45B5"/>
    <w:rsid w:val="00CE0B8E"/>
    <w:rsid w:val="00CF1848"/>
    <w:rsid w:val="00CF2F23"/>
    <w:rsid w:val="00D050D2"/>
    <w:rsid w:val="00D0532B"/>
    <w:rsid w:val="00D12044"/>
    <w:rsid w:val="00D33EFC"/>
    <w:rsid w:val="00D34A4B"/>
    <w:rsid w:val="00D40DBC"/>
    <w:rsid w:val="00D42703"/>
    <w:rsid w:val="00D60D5B"/>
    <w:rsid w:val="00D650CB"/>
    <w:rsid w:val="00D72909"/>
    <w:rsid w:val="00D76A18"/>
    <w:rsid w:val="00D80849"/>
    <w:rsid w:val="00D80EF8"/>
    <w:rsid w:val="00D82E8F"/>
    <w:rsid w:val="00D84492"/>
    <w:rsid w:val="00D8590C"/>
    <w:rsid w:val="00D94479"/>
    <w:rsid w:val="00DA220C"/>
    <w:rsid w:val="00DB0A74"/>
    <w:rsid w:val="00DB10BE"/>
    <w:rsid w:val="00DB1630"/>
    <w:rsid w:val="00DC62DF"/>
    <w:rsid w:val="00DD118C"/>
    <w:rsid w:val="00DE593D"/>
    <w:rsid w:val="00DF1739"/>
    <w:rsid w:val="00E01720"/>
    <w:rsid w:val="00E249FA"/>
    <w:rsid w:val="00E40C89"/>
    <w:rsid w:val="00E4541C"/>
    <w:rsid w:val="00E60A58"/>
    <w:rsid w:val="00E62151"/>
    <w:rsid w:val="00E64A3D"/>
    <w:rsid w:val="00E65182"/>
    <w:rsid w:val="00E66235"/>
    <w:rsid w:val="00E71E18"/>
    <w:rsid w:val="00E83710"/>
    <w:rsid w:val="00E83C24"/>
    <w:rsid w:val="00E927FD"/>
    <w:rsid w:val="00E9318D"/>
    <w:rsid w:val="00E93ED6"/>
    <w:rsid w:val="00EB08BC"/>
    <w:rsid w:val="00EB4EF1"/>
    <w:rsid w:val="00EB6AA1"/>
    <w:rsid w:val="00EC10A4"/>
    <w:rsid w:val="00ED208D"/>
    <w:rsid w:val="00ED3228"/>
    <w:rsid w:val="00EF5DAC"/>
    <w:rsid w:val="00F40AF4"/>
    <w:rsid w:val="00F4722E"/>
    <w:rsid w:val="00F53193"/>
    <w:rsid w:val="00F5357E"/>
    <w:rsid w:val="00F5590B"/>
    <w:rsid w:val="00F605F1"/>
    <w:rsid w:val="00F6586C"/>
    <w:rsid w:val="00F74131"/>
    <w:rsid w:val="00F8360C"/>
    <w:rsid w:val="00F8361C"/>
    <w:rsid w:val="00F84886"/>
    <w:rsid w:val="00F85ED2"/>
    <w:rsid w:val="00F87630"/>
    <w:rsid w:val="00F90796"/>
    <w:rsid w:val="00F94774"/>
    <w:rsid w:val="00F97776"/>
    <w:rsid w:val="00F9795B"/>
    <w:rsid w:val="00FA370A"/>
    <w:rsid w:val="00FA663B"/>
    <w:rsid w:val="00FB59BB"/>
    <w:rsid w:val="00FC5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4:docId w14:val="6913CF14"/>
  <w15:docId w15:val="{1FD789AF-8889-4BDB-A154-8BCF309B5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宋体" w:hAnsi="Cambria"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iPriority="0"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locked="1" w:semiHidden="1" w:uiPriority="0" w:unhideWhenUsed="1"/>
    <w:lsdException w:name="endnote text" w:locked="1" w:semiHidden="1" w:uiPriority="0" w:unhideWhenUsed="1"/>
    <w:lsdException w:name="table of authorities" w:semiHidden="1" w:unhideWhenUsed="1"/>
    <w:lsdException w:name="macro" w:semiHidden="1" w:unhideWhenUsed="1"/>
    <w:lsdException w:name="toa heading" w:locked="1"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DA"/>
    <w:pPr>
      <w:jc w:val="both"/>
    </w:pPr>
    <w:rPr>
      <w:rFonts w:ascii="Times New Roman" w:hAnsi="Times New Roman"/>
      <w:sz w:val="22"/>
      <w:szCs w:val="24"/>
      <w:lang w:val="en-GB" w:eastAsia="en-US"/>
    </w:rPr>
  </w:style>
  <w:style w:type="paragraph" w:styleId="Heading1">
    <w:name w:val="heading 1"/>
    <w:basedOn w:val="Normal"/>
    <w:next w:val="Heading2"/>
    <w:link w:val="Heading1Char"/>
    <w:uiPriority w:val="99"/>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uiPriority w:val="99"/>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uiPriority w:val="99"/>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9"/>
    <w:qFormat/>
    <w:rsid w:val="007E09DA"/>
    <w:pPr>
      <w:keepNext/>
      <w:spacing w:before="120" w:after="120"/>
      <w:outlineLvl w:val="3"/>
    </w:pPr>
    <w:rPr>
      <w:rFonts w:ascii="Times New Roman Bold" w:hAnsi="Times New Roman Bold" w:cs="Arial"/>
      <w:b/>
      <w:bCs/>
      <w:i/>
    </w:rPr>
  </w:style>
  <w:style w:type="paragraph" w:styleId="Heading5">
    <w:name w:val="heading 5"/>
    <w:basedOn w:val="Normal"/>
    <w:next w:val="Normal"/>
    <w:link w:val="Heading5Char"/>
    <w:uiPriority w:val="99"/>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uiPriority w:val="99"/>
    <w:qFormat/>
    <w:rsid w:val="007E09DA"/>
    <w:pPr>
      <w:keepNext/>
      <w:spacing w:after="240" w:line="240" w:lineRule="exact"/>
      <w:ind w:left="720"/>
      <w:outlineLvl w:val="5"/>
    </w:pPr>
    <w:rPr>
      <w:u w:val="single"/>
    </w:rPr>
  </w:style>
  <w:style w:type="paragraph" w:styleId="Heading7">
    <w:name w:val="heading 7"/>
    <w:basedOn w:val="Normal"/>
    <w:next w:val="Normal"/>
    <w:link w:val="Heading7Char"/>
    <w:uiPriority w:val="99"/>
    <w:qFormat/>
    <w:rsid w:val="007E09DA"/>
    <w:pPr>
      <w:keepNext/>
      <w:jc w:val="right"/>
      <w:outlineLvl w:val="6"/>
    </w:pPr>
    <w:rPr>
      <w:rFonts w:ascii="Univers" w:hAnsi="Univers"/>
      <w:b/>
      <w:sz w:val="28"/>
    </w:rPr>
  </w:style>
  <w:style w:type="paragraph" w:styleId="Heading8">
    <w:name w:val="heading 8"/>
    <w:basedOn w:val="Normal"/>
    <w:next w:val="Normal"/>
    <w:link w:val="Heading8Char"/>
    <w:uiPriority w:val="99"/>
    <w:qFormat/>
    <w:rsid w:val="007E09DA"/>
    <w:pPr>
      <w:keepNext/>
      <w:jc w:val="right"/>
      <w:outlineLvl w:val="7"/>
    </w:pPr>
    <w:rPr>
      <w:rFonts w:ascii="Univers" w:hAnsi="Univers"/>
      <w:b/>
      <w:sz w:val="32"/>
    </w:rPr>
  </w:style>
  <w:style w:type="paragraph" w:styleId="Heading9">
    <w:name w:val="heading 9"/>
    <w:basedOn w:val="Normal"/>
    <w:next w:val="Normal"/>
    <w:link w:val="Heading9Char"/>
    <w:uiPriority w:val="99"/>
    <w:qFormat/>
    <w:rsid w:val="007E09DA"/>
    <w:pPr>
      <w:keepNext/>
      <w:spacing w:before="100" w:beforeAutospacing="1" w:after="120"/>
      <w:outlineLvl w:val="8"/>
    </w:pPr>
    <w:rPr>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E09DA"/>
    <w:rPr>
      <w:rFonts w:ascii="Times New Roman" w:hAnsi="Times New Roman" w:cs="Times New Roman"/>
      <w:b/>
      <w:caps/>
      <w:sz w:val="22"/>
      <w:lang w:val="en-GB"/>
    </w:rPr>
  </w:style>
  <w:style w:type="character" w:customStyle="1" w:styleId="Heading2Char">
    <w:name w:val="Heading 2 Char"/>
    <w:link w:val="Heading2"/>
    <w:uiPriority w:val="99"/>
    <w:locked/>
    <w:rsid w:val="006122BA"/>
    <w:rPr>
      <w:rFonts w:ascii="Times New Roman" w:hAnsi="Times New Roman" w:cs="Times New Roman"/>
      <w:b/>
      <w:bCs/>
      <w:iCs/>
      <w:sz w:val="22"/>
      <w:lang w:val="en-GB"/>
    </w:rPr>
  </w:style>
  <w:style w:type="character" w:customStyle="1" w:styleId="Heading3Char">
    <w:name w:val="Heading 3 Char"/>
    <w:link w:val="Heading3"/>
    <w:uiPriority w:val="99"/>
    <w:locked/>
    <w:rsid w:val="007E09DA"/>
    <w:rPr>
      <w:rFonts w:ascii="Times New Roman" w:hAnsi="Times New Roman" w:cs="Times New Roman"/>
      <w:i/>
      <w:iCs/>
      <w:sz w:val="22"/>
      <w:lang w:val="en-GB"/>
    </w:rPr>
  </w:style>
  <w:style w:type="character" w:customStyle="1" w:styleId="Heading4Char">
    <w:name w:val="Heading 4 Char"/>
    <w:link w:val="Heading4"/>
    <w:uiPriority w:val="99"/>
    <w:locked/>
    <w:rsid w:val="007E09DA"/>
    <w:rPr>
      <w:rFonts w:ascii="Times New Roman Bold" w:eastAsia="Times New Roman" w:hAnsi="Times New Roman Bold" w:cs="Arial"/>
      <w:b/>
      <w:bCs/>
      <w:i/>
      <w:sz w:val="22"/>
      <w:lang w:val="en-GB"/>
    </w:rPr>
  </w:style>
  <w:style w:type="character" w:customStyle="1" w:styleId="Heading5Char">
    <w:name w:val="Heading 5 Char"/>
    <w:link w:val="Heading5"/>
    <w:uiPriority w:val="99"/>
    <w:locked/>
    <w:rsid w:val="007E09DA"/>
    <w:rPr>
      <w:rFonts w:ascii="Times New Roman" w:hAnsi="Times New Roman" w:cs="Times New Roman"/>
      <w:bCs/>
      <w:i/>
      <w:sz w:val="26"/>
      <w:szCs w:val="26"/>
      <w:lang w:val="en-CA"/>
    </w:rPr>
  </w:style>
  <w:style w:type="character" w:customStyle="1" w:styleId="Heading6Char">
    <w:name w:val="Heading 6 Char"/>
    <w:link w:val="Heading6"/>
    <w:uiPriority w:val="99"/>
    <w:locked/>
    <w:rsid w:val="007E09DA"/>
    <w:rPr>
      <w:rFonts w:ascii="Times New Roman" w:hAnsi="Times New Roman" w:cs="Times New Roman"/>
      <w:sz w:val="22"/>
      <w:u w:val="single"/>
      <w:lang w:val="en-GB"/>
    </w:rPr>
  </w:style>
  <w:style w:type="character" w:customStyle="1" w:styleId="Heading7Char">
    <w:name w:val="Heading 7 Char"/>
    <w:link w:val="Heading7"/>
    <w:uiPriority w:val="99"/>
    <w:locked/>
    <w:rsid w:val="007E09DA"/>
    <w:rPr>
      <w:rFonts w:ascii="Univers" w:hAnsi="Univers" w:cs="Times New Roman"/>
      <w:b/>
      <w:sz w:val="28"/>
      <w:lang w:val="en-GB"/>
    </w:rPr>
  </w:style>
  <w:style w:type="character" w:customStyle="1" w:styleId="Heading8Char">
    <w:name w:val="Heading 8 Char"/>
    <w:link w:val="Heading8"/>
    <w:uiPriority w:val="99"/>
    <w:locked/>
    <w:rsid w:val="007E09DA"/>
    <w:rPr>
      <w:rFonts w:ascii="Univers" w:hAnsi="Univers" w:cs="Times New Roman"/>
      <w:b/>
      <w:sz w:val="32"/>
      <w:lang w:val="en-GB"/>
    </w:rPr>
  </w:style>
  <w:style w:type="character" w:customStyle="1" w:styleId="Heading9Char">
    <w:name w:val="Heading 9 Char"/>
    <w:link w:val="Heading9"/>
    <w:uiPriority w:val="99"/>
    <w:locked/>
    <w:rsid w:val="007E09DA"/>
    <w:rPr>
      <w:rFonts w:ascii="Times New Roman" w:hAnsi="Times New Roman" w:cs="Times New Roman"/>
      <w:i/>
      <w:iCs/>
      <w:sz w:val="22"/>
      <w:lang w:val="en-GB"/>
    </w:rPr>
  </w:style>
  <w:style w:type="table" w:styleId="TableGrid">
    <w:name w:val="Table Grid"/>
    <w:basedOn w:val="TableNormal"/>
    <w:uiPriority w:val="9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C9161D"/>
    <w:rPr>
      <w:rFonts w:ascii="Lucida Grande" w:hAnsi="Lucida Grande" w:cs="Lucida Grande"/>
      <w:sz w:val="18"/>
      <w:szCs w:val="18"/>
    </w:rPr>
  </w:style>
  <w:style w:type="character" w:customStyle="1" w:styleId="BalloonTextChar">
    <w:name w:val="Balloon Text Char"/>
    <w:link w:val="BalloonText"/>
    <w:uiPriority w:val="99"/>
    <w:semiHidden/>
    <w:locked/>
    <w:rsid w:val="00C9161D"/>
    <w:rPr>
      <w:rFonts w:ascii="Lucida Grande" w:hAnsi="Lucida Grande" w:cs="Lucida Grande"/>
      <w:sz w:val="18"/>
      <w:szCs w:val="18"/>
      <w:lang w:val="en-US"/>
    </w:rPr>
  </w:style>
  <w:style w:type="character" w:styleId="PlaceholderText">
    <w:name w:val="Placeholder Text"/>
    <w:uiPriority w:val="99"/>
    <w:rsid w:val="00105372"/>
    <w:rPr>
      <w:rFonts w:cs="Times New Roman"/>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link w:val="Header"/>
    <w:uiPriority w:val="99"/>
    <w:locked/>
    <w:rsid w:val="00CF1848"/>
    <w:rPr>
      <w:rFonts w:ascii="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link w:val="Footer"/>
    <w:uiPriority w:val="99"/>
    <w:locked/>
    <w:rsid w:val="00CF1848"/>
    <w:rPr>
      <w:rFonts w:ascii="Times New Roman" w:hAnsi="Times New Roman" w:cs="Times New Roman"/>
      <w:sz w:val="22"/>
      <w:lang w:val="en-GB"/>
    </w:rPr>
  </w:style>
  <w:style w:type="paragraph" w:customStyle="1" w:styleId="meetingname">
    <w:name w:val="meeting name"/>
    <w:basedOn w:val="Normal"/>
    <w:uiPriority w:val="99"/>
    <w:rsid w:val="00534681"/>
    <w:pPr>
      <w:ind w:left="142" w:right="4218" w:hanging="142"/>
    </w:pPr>
    <w:rPr>
      <w:caps/>
      <w:szCs w:val="22"/>
    </w:rPr>
  </w:style>
  <w:style w:type="paragraph" w:styleId="Title">
    <w:name w:val="Title"/>
    <w:basedOn w:val="Normal"/>
    <w:next w:val="Normal"/>
    <w:link w:val="TitleChar"/>
    <w:uiPriority w:val="99"/>
    <w:qFormat/>
    <w:rsid w:val="007E09DA"/>
    <w:pPr>
      <w:pBdr>
        <w:bottom w:val="single" w:sz="8" w:space="4" w:color="4F81BD"/>
      </w:pBdr>
      <w:spacing w:after="300"/>
      <w:contextualSpacing/>
    </w:pPr>
    <w:rPr>
      <w:rFonts w:ascii="Calibri" w:hAnsi="Calibri"/>
      <w:color w:val="17365D"/>
      <w:spacing w:val="5"/>
      <w:kern w:val="28"/>
      <w:sz w:val="52"/>
      <w:szCs w:val="52"/>
    </w:rPr>
  </w:style>
  <w:style w:type="character" w:customStyle="1" w:styleId="TitleChar">
    <w:name w:val="Title Char"/>
    <w:link w:val="Title"/>
    <w:uiPriority w:val="99"/>
    <w:locked/>
    <w:rsid w:val="007E09DA"/>
    <w:rPr>
      <w:rFonts w:ascii="Calibri" w:eastAsia="宋体" w:hAnsi="Calibri" w:cs="Times New Roman"/>
      <w:color w:val="17365D"/>
      <w:spacing w:val="5"/>
      <w:kern w:val="28"/>
      <w:sz w:val="52"/>
      <w:szCs w:val="52"/>
      <w:lang w:val="en-US"/>
    </w:rPr>
  </w:style>
  <w:style w:type="paragraph" w:styleId="Subtitle">
    <w:name w:val="Subtitle"/>
    <w:basedOn w:val="Normal"/>
    <w:next w:val="Normal"/>
    <w:link w:val="SubtitleChar"/>
    <w:uiPriority w:val="99"/>
    <w:qFormat/>
    <w:rsid w:val="007E09DA"/>
    <w:pPr>
      <w:numPr>
        <w:ilvl w:val="1"/>
      </w:numPr>
    </w:pPr>
    <w:rPr>
      <w:rFonts w:ascii="Calibri" w:hAnsi="Calibri"/>
      <w:i/>
      <w:iCs/>
      <w:color w:val="4F81BD"/>
      <w:spacing w:val="15"/>
      <w:sz w:val="24"/>
    </w:rPr>
  </w:style>
  <w:style w:type="character" w:customStyle="1" w:styleId="SubtitleChar">
    <w:name w:val="Subtitle Char"/>
    <w:link w:val="Subtitle"/>
    <w:uiPriority w:val="99"/>
    <w:locked/>
    <w:rsid w:val="007E09DA"/>
    <w:rPr>
      <w:rFonts w:ascii="Calibri" w:eastAsia="宋体" w:hAnsi="Calibri" w:cs="Times New Roman"/>
      <w:i/>
      <w:iCs/>
      <w:color w:val="4F81BD"/>
      <w:spacing w:val="15"/>
      <w:lang w:val="en-US"/>
    </w:rPr>
  </w:style>
  <w:style w:type="paragraph" w:styleId="BodyText">
    <w:name w:val="Body Text"/>
    <w:basedOn w:val="Normal"/>
    <w:link w:val="BodyTextChar"/>
    <w:uiPriority w:val="99"/>
    <w:rsid w:val="007E09DA"/>
    <w:pPr>
      <w:spacing w:before="120" w:after="120"/>
      <w:ind w:firstLine="720"/>
    </w:pPr>
    <w:rPr>
      <w:iCs/>
    </w:rPr>
  </w:style>
  <w:style w:type="character" w:customStyle="1" w:styleId="BodyTextChar">
    <w:name w:val="Body Text Char"/>
    <w:link w:val="BodyText"/>
    <w:uiPriority w:val="99"/>
    <w:locked/>
    <w:rsid w:val="007E09DA"/>
    <w:rPr>
      <w:rFonts w:ascii="Times New Roman" w:hAnsi="Times New Roman" w:cs="Times New Roman"/>
      <w:iCs/>
      <w:sz w:val="22"/>
      <w:lang w:val="en-GB"/>
    </w:rPr>
  </w:style>
  <w:style w:type="paragraph" w:styleId="BodyTextIndent">
    <w:name w:val="Body Text Indent"/>
    <w:basedOn w:val="Normal"/>
    <w:link w:val="BodyTextIndentChar"/>
    <w:uiPriority w:val="99"/>
    <w:rsid w:val="007E09DA"/>
    <w:pPr>
      <w:spacing w:before="120" w:after="120"/>
      <w:ind w:left="1440" w:hanging="720"/>
      <w:jc w:val="left"/>
    </w:pPr>
  </w:style>
  <w:style w:type="character" w:customStyle="1" w:styleId="BodyTextIndentChar">
    <w:name w:val="Body Text Indent Char"/>
    <w:link w:val="BodyTextIndent"/>
    <w:uiPriority w:val="99"/>
    <w:locked/>
    <w:rsid w:val="007E09DA"/>
    <w:rPr>
      <w:rFonts w:ascii="Times New Roman" w:hAnsi="Times New Roman" w:cs="Times New Roman"/>
      <w:sz w:val="22"/>
      <w:lang w:val="en-GB"/>
    </w:rPr>
  </w:style>
  <w:style w:type="character" w:styleId="CommentReference">
    <w:name w:val="annotation reference"/>
    <w:uiPriority w:val="99"/>
    <w:semiHidden/>
    <w:rsid w:val="007E09DA"/>
    <w:rPr>
      <w:rFonts w:cs="Times New Roman"/>
      <w:sz w:val="16"/>
    </w:rPr>
  </w:style>
  <w:style w:type="paragraph" w:styleId="CommentText">
    <w:name w:val="annotation text"/>
    <w:basedOn w:val="Normal"/>
    <w:link w:val="CommentTextChar"/>
    <w:uiPriority w:val="99"/>
    <w:semiHidden/>
    <w:rsid w:val="007E09DA"/>
    <w:pPr>
      <w:spacing w:after="120" w:line="240" w:lineRule="exact"/>
    </w:pPr>
  </w:style>
  <w:style w:type="character" w:customStyle="1" w:styleId="CommentTextChar">
    <w:name w:val="Comment Text Char"/>
    <w:link w:val="CommentText"/>
    <w:uiPriority w:val="99"/>
    <w:semiHidden/>
    <w:locked/>
    <w:rsid w:val="007E09DA"/>
    <w:rPr>
      <w:rFonts w:ascii="Times New Roman" w:hAnsi="Times New Roman" w:cs="Times New Roman"/>
      <w:sz w:val="22"/>
      <w:lang w:val="en-GB"/>
    </w:rPr>
  </w:style>
  <w:style w:type="paragraph" w:customStyle="1" w:styleId="Cornernotation">
    <w:name w:val="Corner notation"/>
    <w:basedOn w:val="Normal"/>
    <w:uiPriority w:val="99"/>
    <w:rsid w:val="007E09DA"/>
    <w:pPr>
      <w:ind w:left="170" w:right="3119" w:hanging="170"/>
      <w:jc w:val="left"/>
    </w:pPr>
  </w:style>
  <w:style w:type="character" w:styleId="EndnoteReference">
    <w:name w:val="endnote reference"/>
    <w:uiPriority w:val="99"/>
    <w:semiHidden/>
    <w:rsid w:val="007E09DA"/>
    <w:rPr>
      <w:rFonts w:cs="Times New Roman"/>
      <w:vertAlign w:val="superscript"/>
    </w:rPr>
  </w:style>
  <w:style w:type="paragraph" w:styleId="EndnoteText">
    <w:name w:val="endnote text"/>
    <w:basedOn w:val="Normal"/>
    <w:link w:val="EndnoteTextChar"/>
    <w:uiPriority w:val="99"/>
    <w:semiHidden/>
    <w:rsid w:val="007E09DA"/>
    <w:pPr>
      <w:widowControl w:val="0"/>
      <w:tabs>
        <w:tab w:val="left" w:pos="-720"/>
      </w:tabs>
      <w:suppressAutoHyphens/>
    </w:pPr>
    <w:rPr>
      <w:rFonts w:ascii="Courier New" w:hAnsi="Courier New"/>
    </w:rPr>
  </w:style>
  <w:style w:type="character" w:customStyle="1" w:styleId="EndnoteTextChar">
    <w:name w:val="Endnote Text Char"/>
    <w:link w:val="EndnoteText"/>
    <w:uiPriority w:val="99"/>
    <w:semiHidden/>
    <w:locked/>
    <w:rsid w:val="007E09DA"/>
    <w:rPr>
      <w:rFonts w:ascii="Courier New" w:hAnsi="Courier New" w:cs="Times New Roman"/>
      <w:sz w:val="22"/>
      <w:lang w:val="en-GB"/>
    </w:rPr>
  </w:style>
  <w:style w:type="character" w:styleId="FollowedHyperlink">
    <w:name w:val="FollowedHyperlink"/>
    <w:uiPriority w:val="99"/>
    <w:rsid w:val="007E09DA"/>
    <w:rPr>
      <w:rFonts w:cs="Times New Roman"/>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
    <w:link w:val="BVIfnrChar"/>
    <w:uiPriority w:val="99"/>
    <w:locked/>
    <w:rsid w:val="00427D21"/>
    <w:rPr>
      <w:rFonts w:cs="Times New Roman"/>
      <w:sz w:val="22"/>
      <w:u w:val="none"/>
      <w:vertAlign w:val="superscript"/>
    </w:rPr>
  </w:style>
  <w:style w:type="paragraph" w:styleId="FootnoteText">
    <w:name w:val="footnote text"/>
    <w:aliases w:val="fn,Geneva 9,Font: Geneva 9,Boston 10,f,ft,Fotnotstext Char,ft Char,single space,FOOTNOTES,ADB,single space1,footnote text1,FOOTNOTES1,fn1,ADB1,single space2,footnote text2,FOOTNOTES2,fn2,ADB2,single space3,footnote text3,fn3"/>
    <w:basedOn w:val="Normal"/>
    <w:link w:val="FootnoteTextChar1"/>
    <w:uiPriority w:val="99"/>
    <w:rsid w:val="007E09DA"/>
    <w:pPr>
      <w:keepLines/>
      <w:spacing w:after="60"/>
      <w:ind w:firstLine="720"/>
    </w:pPr>
    <w:rPr>
      <w:sz w:val="18"/>
    </w:rPr>
  </w:style>
  <w:style w:type="character" w:customStyle="1" w:styleId="FootnoteTextChar">
    <w:name w:val="Footnote Text Char"/>
    <w:aliases w:val="fn Char,Geneva 9 Char,Font: Geneva 9 Char,Boston 10 Char,f Char,ft Char1,Fotnotstext Char Char,ft Char Char,single space Char,FOOTNOTES Char,ADB Char,single space1 Char,footnote text1 Char,FOOTNOTES1 Char,fn1 Char,ADB1 Char,fn2 Char"/>
    <w:uiPriority w:val="99"/>
    <w:semiHidden/>
    <w:rsid w:val="006A3113"/>
    <w:rPr>
      <w:rFonts w:ascii="Times New Roman" w:hAnsi="Times New Roman"/>
      <w:sz w:val="20"/>
      <w:szCs w:val="20"/>
      <w:lang w:val="en-GB" w:eastAsia="en-US"/>
    </w:rPr>
  </w:style>
  <w:style w:type="character" w:customStyle="1" w:styleId="FootnoteTextChar1">
    <w:name w:val="Footnote Text Char1"/>
    <w:aliases w:val="fn Char1,Geneva 9 Char1,Font: Geneva 9 Char1,Boston 10 Char1,f Char1,ft Char2,Fotnotstext Char Char1,ft Char Char1,single space Char1,FOOTNOTES Char1,ADB Char1,single space1 Char1,footnote text1 Char1,FOOTNOTES1 Char1,fn1 Char1"/>
    <w:link w:val="FootnoteText"/>
    <w:uiPriority w:val="99"/>
    <w:locked/>
    <w:rsid w:val="007E09DA"/>
    <w:rPr>
      <w:rFonts w:ascii="Times New Roman" w:hAnsi="Times New Roman" w:cs="Times New Roman"/>
      <w:sz w:val="18"/>
      <w:lang w:val="en-GB"/>
    </w:rPr>
  </w:style>
  <w:style w:type="paragraph" w:customStyle="1" w:styleId="HEADING">
    <w:name w:val="HEADING"/>
    <w:basedOn w:val="Normal"/>
    <w:uiPriority w:val="99"/>
    <w:rsid w:val="007E09DA"/>
    <w:pPr>
      <w:keepNext/>
      <w:spacing w:before="240" w:after="120"/>
      <w:jc w:val="center"/>
    </w:pPr>
    <w:rPr>
      <w:b/>
      <w:bCs/>
      <w:caps/>
    </w:rPr>
  </w:style>
  <w:style w:type="paragraph" w:customStyle="1" w:styleId="HEADINGNOTFORTOC">
    <w:name w:val="HEADING (NOT FOR TOC)"/>
    <w:basedOn w:val="Heading1"/>
    <w:next w:val="Heading2"/>
    <w:uiPriority w:val="99"/>
    <w:rsid w:val="007E09DA"/>
  </w:style>
  <w:style w:type="paragraph" w:customStyle="1" w:styleId="Heading1longmultiline">
    <w:name w:val="Heading 1 (long multiline)"/>
    <w:basedOn w:val="Heading1"/>
    <w:uiPriority w:val="99"/>
    <w:rsid w:val="007E09DA"/>
    <w:pPr>
      <w:ind w:left="1843" w:hanging="1134"/>
      <w:jc w:val="left"/>
    </w:pPr>
  </w:style>
  <w:style w:type="paragraph" w:customStyle="1" w:styleId="Heading1multiline">
    <w:name w:val="Heading 1 (multiline)"/>
    <w:basedOn w:val="Heading1"/>
    <w:uiPriority w:val="99"/>
    <w:rsid w:val="007E09DA"/>
    <w:pPr>
      <w:ind w:left="1843" w:right="996" w:hanging="567"/>
      <w:jc w:val="left"/>
    </w:pPr>
  </w:style>
  <w:style w:type="paragraph" w:customStyle="1" w:styleId="Heading2multiline">
    <w:name w:val="Heading 2 (multiline)"/>
    <w:basedOn w:val="Heading1"/>
    <w:next w:val="Normal"/>
    <w:uiPriority w:val="99"/>
    <w:rsid w:val="007E09DA"/>
    <w:pPr>
      <w:spacing w:before="120"/>
      <w:ind w:left="1843" w:right="998" w:hanging="567"/>
      <w:jc w:val="left"/>
    </w:pPr>
    <w:rPr>
      <w:i/>
      <w:iCs/>
      <w:caps w:val="0"/>
    </w:rPr>
  </w:style>
  <w:style w:type="paragraph" w:customStyle="1" w:styleId="Heading2longmultiline">
    <w:name w:val="Heading 2 (long multiline)"/>
    <w:basedOn w:val="Heading2multiline"/>
    <w:uiPriority w:val="99"/>
    <w:rsid w:val="007E09DA"/>
    <w:pPr>
      <w:ind w:left="2127" w:hanging="1276"/>
    </w:pPr>
  </w:style>
  <w:style w:type="paragraph" w:customStyle="1" w:styleId="heading2notforTOC">
    <w:name w:val="heading 2 not for TOC"/>
    <w:basedOn w:val="Heading3"/>
    <w:uiPriority w:val="99"/>
    <w:rsid w:val="007E09DA"/>
  </w:style>
  <w:style w:type="paragraph" w:customStyle="1" w:styleId="Heading3multiline">
    <w:name w:val="Heading 3 (multiline)"/>
    <w:basedOn w:val="Heading3"/>
    <w:next w:val="Normal"/>
    <w:uiPriority w:val="99"/>
    <w:rsid w:val="007E09DA"/>
    <w:pPr>
      <w:ind w:left="1418" w:hanging="425"/>
      <w:jc w:val="left"/>
    </w:pPr>
  </w:style>
  <w:style w:type="paragraph" w:customStyle="1" w:styleId="Heading4indent">
    <w:name w:val="Heading 4 indent"/>
    <w:basedOn w:val="Heading4"/>
    <w:uiPriority w:val="99"/>
    <w:rsid w:val="007E09DA"/>
    <w:pPr>
      <w:ind w:left="720"/>
      <w:outlineLvl w:val="9"/>
    </w:pPr>
    <w:rPr>
      <w:rFonts w:ascii="Times New Roman" w:hAnsi="Times New Roman"/>
    </w:rPr>
  </w:style>
  <w:style w:type="character" w:styleId="PageNumber">
    <w:name w:val="page number"/>
    <w:uiPriority w:val="99"/>
    <w:rsid w:val="007E09DA"/>
    <w:rPr>
      <w:rFonts w:ascii="Times New Roman" w:hAnsi="Times New Roman" w:cs="Times New Roman"/>
      <w:sz w:val="22"/>
    </w:rPr>
  </w:style>
  <w:style w:type="paragraph" w:customStyle="1" w:styleId="Para1">
    <w:name w:val="Para1"/>
    <w:basedOn w:val="Normal"/>
    <w:link w:val="Para1Char"/>
    <w:uiPriority w:val="99"/>
    <w:rsid w:val="00427D21"/>
    <w:pPr>
      <w:numPr>
        <w:numId w:val="4"/>
      </w:numPr>
      <w:tabs>
        <w:tab w:val="clear" w:pos="360"/>
      </w:tabs>
      <w:spacing w:before="120" w:after="120"/>
    </w:pPr>
    <w:rPr>
      <w:szCs w:val="18"/>
      <w:lang w:eastAsia="zh-CN"/>
    </w:rPr>
  </w:style>
  <w:style w:type="paragraph" w:customStyle="1" w:styleId="Para2">
    <w:name w:val="Para2"/>
    <w:basedOn w:val="Para1"/>
    <w:uiPriority w:val="99"/>
    <w:rsid w:val="007E09DA"/>
    <w:pPr>
      <w:numPr>
        <w:numId w:val="0"/>
      </w:numPr>
      <w:autoSpaceDE w:val="0"/>
      <w:autoSpaceDN w:val="0"/>
    </w:pPr>
  </w:style>
  <w:style w:type="paragraph" w:customStyle="1" w:styleId="Para3">
    <w:name w:val="Para3"/>
    <w:basedOn w:val="Normal"/>
    <w:uiPriority w:val="99"/>
    <w:rsid w:val="007E09DA"/>
    <w:pPr>
      <w:numPr>
        <w:ilvl w:val="3"/>
        <w:numId w:val="5"/>
      </w:numPr>
      <w:tabs>
        <w:tab w:val="left" w:pos="1980"/>
      </w:tabs>
      <w:spacing w:before="80" w:after="80"/>
    </w:pPr>
    <w:rPr>
      <w:szCs w:val="20"/>
    </w:rPr>
  </w:style>
  <w:style w:type="paragraph" w:customStyle="1" w:styleId="para4">
    <w:name w:val="para4"/>
    <w:basedOn w:val="Normal"/>
    <w:uiPriority w:val="99"/>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uiPriority w:val="99"/>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uiPriority w:val="99"/>
    <w:rsid w:val="007E09DA"/>
    <w:pPr>
      <w:spacing w:before="120" w:after="120"/>
      <w:ind w:left="720" w:right="720"/>
    </w:pPr>
    <w:rPr>
      <w:bCs/>
    </w:rPr>
  </w:style>
  <w:style w:type="paragraph" w:customStyle="1" w:styleId="recommendationheader">
    <w:name w:val="recommendation header"/>
    <w:basedOn w:val="Heading2"/>
    <w:uiPriority w:val="99"/>
    <w:rsid w:val="007E09DA"/>
  </w:style>
  <w:style w:type="paragraph" w:customStyle="1" w:styleId="recommendationheaderlong">
    <w:name w:val="recommendation header long"/>
    <w:basedOn w:val="Heading2longmultiline"/>
    <w:uiPriority w:val="99"/>
    <w:rsid w:val="007E09DA"/>
  </w:style>
  <w:style w:type="paragraph" w:customStyle="1" w:styleId="reference">
    <w:name w:val="reference"/>
    <w:basedOn w:val="Heading9"/>
    <w:uiPriority w:val="99"/>
    <w:rsid w:val="007E09DA"/>
    <w:rPr>
      <w:i w:val="0"/>
      <w:sz w:val="18"/>
    </w:rPr>
  </w:style>
  <w:style w:type="character" w:customStyle="1" w:styleId="StyleFootnoteReferenceNounderline">
    <w:name w:val="Style Footnote Reference + No underline"/>
    <w:uiPriority w:val="99"/>
    <w:rsid w:val="007E09DA"/>
    <w:rPr>
      <w:sz w:val="18"/>
      <w:u w:val="none"/>
      <w:vertAlign w:val="baseline"/>
    </w:rPr>
  </w:style>
  <w:style w:type="paragraph" w:customStyle="1" w:styleId="tabletitle">
    <w:name w:val="table title"/>
    <w:basedOn w:val="Heading2"/>
    <w:uiPriority w:val="99"/>
    <w:rsid w:val="0093169E"/>
    <w:pPr>
      <w:jc w:val="left"/>
      <w:outlineLvl w:val="9"/>
    </w:pPr>
    <w:rPr>
      <w:i/>
    </w:rPr>
  </w:style>
  <w:style w:type="paragraph" w:styleId="TOAHeading">
    <w:name w:val="toa heading"/>
    <w:basedOn w:val="Normal"/>
    <w:next w:val="Normal"/>
    <w:uiPriority w:val="99"/>
    <w:semiHidden/>
    <w:rsid w:val="007E09DA"/>
    <w:pPr>
      <w:spacing w:before="120"/>
    </w:pPr>
    <w:rPr>
      <w:rFonts w:cs="Arial"/>
      <w:b/>
      <w:bCs/>
      <w:sz w:val="24"/>
    </w:rPr>
  </w:style>
  <w:style w:type="paragraph" w:styleId="TOC1">
    <w:name w:val="toc 1"/>
    <w:basedOn w:val="Normal"/>
    <w:next w:val="Normal"/>
    <w:autoRedefine/>
    <w:uiPriority w:val="99"/>
    <w:semiHidden/>
    <w:rsid w:val="007E09DA"/>
    <w:pPr>
      <w:ind w:left="720" w:hanging="720"/>
    </w:pPr>
    <w:rPr>
      <w:caps/>
    </w:rPr>
  </w:style>
  <w:style w:type="paragraph" w:styleId="TOC2">
    <w:name w:val="toc 2"/>
    <w:basedOn w:val="Normal"/>
    <w:next w:val="Normal"/>
    <w:autoRedefine/>
    <w:uiPriority w:val="99"/>
    <w:semiHidden/>
    <w:rsid w:val="007E09DA"/>
    <w:pPr>
      <w:tabs>
        <w:tab w:val="right" w:leader="dot" w:pos="9356"/>
      </w:tabs>
      <w:ind w:left="1440" w:hanging="720"/>
    </w:pPr>
    <w:rPr>
      <w:noProof/>
      <w:szCs w:val="22"/>
    </w:rPr>
  </w:style>
  <w:style w:type="paragraph" w:styleId="TOC3">
    <w:name w:val="toc 3"/>
    <w:basedOn w:val="Normal"/>
    <w:next w:val="Normal"/>
    <w:autoRedefine/>
    <w:uiPriority w:val="99"/>
    <w:semiHidden/>
    <w:rsid w:val="007E09DA"/>
    <w:pPr>
      <w:ind w:left="2160" w:hanging="720"/>
    </w:pPr>
  </w:style>
  <w:style w:type="paragraph" w:styleId="TOC4">
    <w:name w:val="toc 4"/>
    <w:basedOn w:val="Normal"/>
    <w:next w:val="Normal"/>
    <w:autoRedefine/>
    <w:uiPriority w:val="99"/>
    <w:semiHidden/>
    <w:rsid w:val="007E09DA"/>
    <w:pPr>
      <w:spacing w:before="120" w:after="120"/>
      <w:ind w:left="660"/>
      <w:jc w:val="left"/>
    </w:pPr>
  </w:style>
  <w:style w:type="paragraph" w:styleId="TOC5">
    <w:name w:val="toc 5"/>
    <w:basedOn w:val="Normal"/>
    <w:next w:val="Normal"/>
    <w:autoRedefine/>
    <w:uiPriority w:val="99"/>
    <w:semiHidden/>
    <w:rsid w:val="007E09DA"/>
    <w:pPr>
      <w:spacing w:before="120" w:after="120"/>
      <w:ind w:left="880"/>
      <w:jc w:val="left"/>
    </w:pPr>
  </w:style>
  <w:style w:type="paragraph" w:styleId="TOC6">
    <w:name w:val="toc 6"/>
    <w:basedOn w:val="Normal"/>
    <w:next w:val="Normal"/>
    <w:autoRedefine/>
    <w:uiPriority w:val="99"/>
    <w:semiHidden/>
    <w:rsid w:val="007E09DA"/>
    <w:pPr>
      <w:spacing w:before="120" w:after="120"/>
      <w:ind w:left="1100"/>
      <w:jc w:val="left"/>
    </w:pPr>
  </w:style>
  <w:style w:type="paragraph" w:styleId="TOC7">
    <w:name w:val="toc 7"/>
    <w:basedOn w:val="Normal"/>
    <w:next w:val="Normal"/>
    <w:autoRedefine/>
    <w:uiPriority w:val="99"/>
    <w:semiHidden/>
    <w:rsid w:val="007E09DA"/>
    <w:pPr>
      <w:spacing w:before="120" w:after="120"/>
      <w:ind w:left="1320"/>
      <w:jc w:val="left"/>
    </w:pPr>
  </w:style>
  <w:style w:type="paragraph" w:styleId="TOC8">
    <w:name w:val="toc 8"/>
    <w:basedOn w:val="Normal"/>
    <w:next w:val="Normal"/>
    <w:autoRedefine/>
    <w:uiPriority w:val="99"/>
    <w:semiHidden/>
    <w:rsid w:val="007E09DA"/>
    <w:pPr>
      <w:spacing w:before="120" w:after="120"/>
      <w:ind w:left="1540"/>
      <w:jc w:val="left"/>
    </w:pPr>
  </w:style>
  <w:style w:type="paragraph" w:styleId="TOC9">
    <w:name w:val="toc 9"/>
    <w:basedOn w:val="Normal"/>
    <w:next w:val="Normal"/>
    <w:autoRedefine/>
    <w:uiPriority w:val="99"/>
    <w:semiHidden/>
    <w:rsid w:val="007E09DA"/>
    <w:pPr>
      <w:spacing w:before="120" w:after="120"/>
      <w:ind w:left="1760"/>
      <w:jc w:val="left"/>
    </w:pPr>
  </w:style>
  <w:style w:type="character" w:styleId="Hyperlink">
    <w:name w:val="Hyperlink"/>
    <w:uiPriority w:val="99"/>
    <w:rsid w:val="00172AF6"/>
    <w:rPr>
      <w:rFonts w:cs="Times New Roman"/>
      <w:color w:val="0000FF"/>
      <w:sz w:val="18"/>
      <w:u w:val="single"/>
    </w:rPr>
  </w:style>
  <w:style w:type="character" w:customStyle="1" w:styleId="Para1Char">
    <w:name w:val="Para1 Char"/>
    <w:link w:val="Para1"/>
    <w:uiPriority w:val="99"/>
    <w:locked/>
    <w:rsid w:val="00427D21"/>
    <w:rPr>
      <w:rFonts w:ascii="Times New Roman" w:hAnsi="Times New Roman"/>
      <w:snapToGrid w:val="0"/>
      <w:sz w:val="18"/>
      <w:lang w:val="en-GB"/>
    </w:rPr>
  </w:style>
  <w:style w:type="paragraph" w:customStyle="1" w:styleId="CBD-Doc-Type">
    <w:name w:val="CBD-Doc-Type"/>
    <w:basedOn w:val="Normal"/>
    <w:uiPriority w:val="99"/>
    <w:rsid w:val="00172AF6"/>
    <w:pPr>
      <w:keepLines/>
      <w:spacing w:before="240" w:after="120"/>
    </w:pPr>
    <w:rPr>
      <w:rFonts w:cs="Angsana New"/>
      <w:b/>
      <w:i/>
      <w:sz w:val="24"/>
    </w:rPr>
  </w:style>
  <w:style w:type="paragraph" w:customStyle="1" w:styleId="CBD-Doc">
    <w:name w:val="CBD-Doc"/>
    <w:basedOn w:val="Normal"/>
    <w:uiPriority w:val="99"/>
    <w:rsid w:val="00172AF6"/>
    <w:pPr>
      <w:keepLines/>
      <w:numPr>
        <w:numId w:val="9"/>
      </w:numPr>
      <w:spacing w:after="120"/>
    </w:pPr>
    <w:rPr>
      <w:rFonts w:cs="Angsana New"/>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table bullets"/>
    <w:basedOn w:val="Normal"/>
    <w:link w:val="ListParagraphChar"/>
    <w:uiPriority w:val="99"/>
    <w:qFormat/>
    <w:rsid w:val="0093169E"/>
    <w:pPr>
      <w:ind w:left="720"/>
      <w:contextualSpacing/>
    </w:pPr>
  </w:style>
  <w:style w:type="paragraph" w:styleId="Caption">
    <w:name w:val="caption"/>
    <w:basedOn w:val="Normal"/>
    <w:next w:val="Normal"/>
    <w:uiPriority w:val="99"/>
    <w:qFormat/>
    <w:rsid w:val="00D12044"/>
    <w:pPr>
      <w:keepNext/>
      <w:keepLines/>
      <w:spacing w:after="200"/>
    </w:pPr>
    <w:rPr>
      <w:b/>
      <w:iCs/>
      <w:szCs w:val="18"/>
    </w:rPr>
  </w:style>
  <w:style w:type="paragraph" w:customStyle="1" w:styleId="Style1">
    <w:name w:val="Style1"/>
    <w:basedOn w:val="Heading2"/>
    <w:uiPriority w:val="99"/>
    <w:rsid w:val="00F6586C"/>
    <w:rPr>
      <w:i/>
    </w:rPr>
  </w:style>
  <w:style w:type="paragraph" w:customStyle="1" w:styleId="BVIfnrChar">
    <w:name w:val="BVI fnr Char"/>
    <w:aliases w:val="BVI fnr Car Car Char,BVI fnr Car Char,BVI fnr Car Car Car Car Char Char,BVI fnr Car Car Car Car Char,BVI fnr Car Car Car Char,BVI fnr Car Car Car Car Car Char"/>
    <w:basedOn w:val="Normal"/>
    <w:link w:val="FootnoteReference"/>
    <w:uiPriority w:val="99"/>
    <w:rsid w:val="006A66FF"/>
    <w:pPr>
      <w:spacing w:before="120" w:after="160" w:line="240" w:lineRule="exact"/>
    </w:pPr>
    <w:rPr>
      <w:rFonts w:ascii="Cambria" w:hAnsi="Cambria"/>
      <w:szCs w:val="20"/>
      <w:vertAlign w:val="superscript"/>
      <w:lang w:val="en-US" w:eastAsia="zh-CN"/>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99"/>
    <w:locked/>
    <w:rsid w:val="006A66FF"/>
    <w:rPr>
      <w:rFonts w:ascii="Times New Roman" w:hAnsi="Times New Roman" w:cs="Times New Roman"/>
      <w:sz w:val="22"/>
      <w:lang w:val="en-GB"/>
    </w:rPr>
  </w:style>
  <w:style w:type="character" w:customStyle="1" w:styleId="UnresolvedMention1">
    <w:name w:val="Unresolved Mention1"/>
    <w:uiPriority w:val="99"/>
    <w:semiHidden/>
    <w:rsid w:val="0014773F"/>
    <w:rPr>
      <w:rFonts w:cs="Times New Roman"/>
      <w:color w:val="605E5C"/>
      <w:shd w:val="clear" w:color="auto" w:fill="E1DFDD"/>
    </w:rPr>
  </w:style>
  <w:style w:type="paragraph" w:styleId="Revision">
    <w:name w:val="Revision"/>
    <w:hidden/>
    <w:uiPriority w:val="99"/>
    <w:semiHidden/>
    <w:rsid w:val="00F8361C"/>
    <w:rPr>
      <w:rFonts w:ascii="Times New Roman" w:hAnsi="Times New Roman"/>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febvre\United%20Nations\MEA-CBD-Editing%20Team%20-%20Documents\General\Templates\2020-template-cbd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2020-template-cbd2.dotx</Template>
  <TotalTime>19</TotalTime>
  <Pages>2</Pages>
  <Words>184</Words>
  <Characters>1052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《​关​于​赔​偿​责​任​和​补​救​的​名​古​屋​-​吉​隆​坡​补​充​议​定​书​》</vt:lpstr>
    </vt:vector>
  </TitlesOfParts>
  <Company>SCBD</Company>
  <LinksUpToDate>false</LinksUpToDate>
  <CharactersWithSpaces>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《​关​于​赔​偿​责​任​和​补​救​的​名​古​屋​-​吉​隆​坡​补​充​议​定​书​》</dc:title>
  <dc:subject>CBD/CP/MOP/10/WG2/CRP.8</dc:subject>
  <dc:creator>Veronique Lefebvre</dc:creator>
  <cp:keywords>Conference of the Parties to the Convention on Biological Diversity serving as the meeting of the Parties to the Cartagena Protocol on Biosafety, tenth meeting</cp:keywords>
  <dc:description/>
  <cp:lastModifiedBy>Steve Pei</cp:lastModifiedBy>
  <cp:revision>3</cp:revision>
  <cp:lastPrinted>2020-01-21T16:56:00Z</cp:lastPrinted>
  <dcterms:created xsi:type="dcterms:W3CDTF">2023-02-22T22:39:00Z</dcterms:created>
  <dcterms:modified xsi:type="dcterms:W3CDTF">2023-02-22T23:00:00Z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0x01010069BFACF6D92CD24AA50050CE23F68F74</vt:lpwstr>
  </property>
  <property fmtid="{D5CDD505-2E9C-101B-9397-08002B2CF9AE}" pid="3" name="MediaServiceImageTags">
    <vt:lpwstr/>
  </property>
  <property fmtid="{D5CDD505-2E9C-101B-9397-08002B2CF9AE}" pid="4" name="TaxCatchAll">
    <vt:lpwstr/>
  </property>
  <property fmtid="{D5CDD505-2E9C-101B-9397-08002B2CF9AE}" pid="5" name="lcf76f155ced4ddcb4097134ff3c332f">
    <vt:lpwstr/>
  </property>
</Properties>
</file>