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Borders>
          <w:bottom w:val="single" w:sz="30" w:space="0" w:color="000000"/>
        </w:tblBorders>
        <w:tblLayout w:type="fixed"/>
        <w:tblLook w:val="0000" w:firstRow="0" w:lastRow="0" w:firstColumn="0" w:lastColumn="0" w:noHBand="0" w:noVBand="0"/>
      </w:tblPr>
      <w:tblGrid>
        <w:gridCol w:w="17"/>
        <w:gridCol w:w="1350"/>
        <w:gridCol w:w="1260"/>
        <w:gridCol w:w="2161"/>
        <w:gridCol w:w="1080"/>
        <w:gridCol w:w="3780"/>
      </w:tblGrid>
      <w:tr w:rsidR="006E100C" w:rsidRPr="00670504" w14:paraId="70110C53" w14:textId="77777777" w:rsidTr="00811F14">
        <w:trPr>
          <w:gridBefore w:val="1"/>
          <w:wBefore w:w="17" w:type="dxa"/>
          <w:trHeight w:val="845"/>
        </w:trPr>
        <w:tc>
          <w:tcPr>
            <w:tcW w:w="1350" w:type="dxa"/>
            <w:tcBorders>
              <w:bottom w:val="single" w:sz="12" w:space="0" w:color="000000"/>
            </w:tcBorders>
          </w:tcPr>
          <w:p w14:paraId="7A52CEB6" w14:textId="28F57EEE" w:rsidR="006E100C" w:rsidRPr="00F95751" w:rsidRDefault="00811F14" w:rsidP="00803BDA">
            <w:pPr>
              <w:pStyle w:val="Para1"/>
              <w:numPr>
                <w:ilvl w:val="0"/>
                <w:numId w:val="0"/>
              </w:numPr>
              <w:rPr>
                <w:color w:val="000000"/>
                <w:kern w:val="22"/>
                <w:sz w:val="20"/>
              </w:rPr>
            </w:pPr>
            <w:r w:rsidRPr="00811F14">
              <w:rPr>
                <w:noProof/>
                <w:color w:val="000000"/>
                <w:kern w:val="22"/>
                <w:sz w:val="20"/>
                <w:lang w:eastAsia="en-GB"/>
              </w:rPr>
              <w:drawing>
                <wp:inline distT="0" distB="0" distL="0" distR="0" wp14:anchorId="6E76D45B" wp14:editId="5FBDA29D">
                  <wp:extent cx="543698" cy="460067"/>
                  <wp:effectExtent l="19050" t="0" r="8752" b="0"/>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261" cy="463928"/>
                          </a:xfrm>
                          <a:prstGeom prst="rect">
                            <a:avLst/>
                          </a:prstGeom>
                          <a:noFill/>
                          <a:ln>
                            <a:noFill/>
                          </a:ln>
                        </pic:spPr>
                      </pic:pic>
                    </a:graphicData>
                  </a:graphic>
                </wp:inline>
              </w:drawing>
            </w:r>
          </w:p>
        </w:tc>
        <w:tc>
          <w:tcPr>
            <w:tcW w:w="1260" w:type="dxa"/>
            <w:tcBorders>
              <w:bottom w:val="single" w:sz="12" w:space="0" w:color="000000"/>
            </w:tcBorders>
          </w:tcPr>
          <w:p w14:paraId="55D10C82" w14:textId="536EDE2A" w:rsidR="006E100C" w:rsidRPr="008A7C86" w:rsidRDefault="00803BDA" w:rsidP="001B1997">
            <w:pPr>
              <w:spacing w:before="120" w:after="120"/>
              <w:rPr>
                <w:snapToGrid w:val="0"/>
                <w:color w:val="000000"/>
                <w:kern w:val="22"/>
                <w:sz w:val="20"/>
              </w:rPr>
            </w:pPr>
            <w:r w:rsidRPr="00811F14">
              <w:rPr>
                <w:noProof/>
                <w:snapToGrid w:val="0"/>
                <w:color w:val="000000"/>
                <w:kern w:val="22"/>
                <w:sz w:val="20"/>
                <w:lang w:eastAsia="en-GB"/>
              </w:rPr>
              <w:drawing>
                <wp:inline distT="0" distB="0" distL="0" distR="0" wp14:anchorId="5F4DDC54" wp14:editId="490A7202">
                  <wp:extent cx="458744" cy="510545"/>
                  <wp:effectExtent l="19050" t="0" r="0" b="0"/>
                  <wp:docPr id="6" name="Image 1"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 UNEP bw (R) "/>
                          <pic:cNvPicPr>
                            <a:picLocks noChangeAspect="1" noChangeArrowheads="1"/>
                          </pic:cNvPicPr>
                        </pic:nvPicPr>
                        <pic:blipFill>
                          <a:blip r:embed="rId10"/>
                          <a:srcRect/>
                          <a:stretch>
                            <a:fillRect/>
                          </a:stretch>
                        </pic:blipFill>
                        <pic:spPr bwMode="auto">
                          <a:xfrm>
                            <a:off x="0" y="0"/>
                            <a:ext cx="460542" cy="512546"/>
                          </a:xfrm>
                          <a:prstGeom prst="rect">
                            <a:avLst/>
                          </a:prstGeom>
                          <a:noFill/>
                          <a:ln w="9525">
                            <a:noFill/>
                            <a:miter lim="800000"/>
                            <a:headEnd/>
                            <a:tailEnd/>
                          </a:ln>
                        </pic:spPr>
                      </pic:pic>
                    </a:graphicData>
                  </a:graphic>
                </wp:inline>
              </w:drawing>
            </w:r>
          </w:p>
        </w:tc>
        <w:tc>
          <w:tcPr>
            <w:tcW w:w="7021" w:type="dxa"/>
            <w:gridSpan w:val="3"/>
            <w:tcBorders>
              <w:bottom w:val="single" w:sz="12" w:space="0" w:color="000000"/>
            </w:tcBorders>
          </w:tcPr>
          <w:p w14:paraId="4FD9C2BF" w14:textId="77777777" w:rsidR="006E100C" w:rsidRPr="00BA1A09" w:rsidRDefault="006E100C" w:rsidP="00811F14">
            <w:pPr>
              <w:spacing w:before="120" w:after="120"/>
              <w:jc w:val="right"/>
              <w:rPr>
                <w:b/>
                <w:snapToGrid w:val="0"/>
                <w:color w:val="000000"/>
                <w:kern w:val="22"/>
                <w:sz w:val="20"/>
              </w:rPr>
            </w:pPr>
            <w:r w:rsidRPr="00BA1A09">
              <w:rPr>
                <w:rFonts w:ascii="Arial" w:eastAsia="Arial" w:hAnsi="Arial" w:cs="Arial"/>
                <w:b/>
                <w:snapToGrid w:val="0"/>
                <w:color w:val="000000"/>
                <w:kern w:val="22"/>
                <w:sz w:val="32"/>
                <w:lang w:val="ru-RU" w:bidi="ru-RU"/>
              </w:rPr>
              <w:t>CBD</w:t>
            </w:r>
          </w:p>
        </w:tc>
      </w:tr>
      <w:tr w:rsidR="006E100C" w:rsidRPr="00670504" w14:paraId="154191AE" w14:textId="77777777" w:rsidTr="001B1997">
        <w:trPr>
          <w:trHeight w:val="1693"/>
        </w:trPr>
        <w:tc>
          <w:tcPr>
            <w:tcW w:w="4788" w:type="dxa"/>
            <w:gridSpan w:val="4"/>
            <w:tcBorders>
              <w:bottom w:val="single" w:sz="30" w:space="0" w:color="000000"/>
            </w:tcBorders>
          </w:tcPr>
          <w:p w14:paraId="5912BE6B" w14:textId="77777777" w:rsidR="006E100C" w:rsidRPr="00F95751" w:rsidRDefault="006E100C" w:rsidP="001B1997">
            <w:pPr>
              <w:spacing w:before="120" w:after="120"/>
              <w:rPr>
                <w:snapToGrid w:val="0"/>
                <w:color w:val="000000"/>
                <w:kern w:val="22"/>
                <w:sz w:val="20"/>
              </w:rPr>
            </w:pPr>
            <w:r>
              <w:rPr>
                <w:snapToGrid w:val="0"/>
                <w:color w:val="000000"/>
                <w:kern w:val="22"/>
                <w:sz w:val="20"/>
                <w:lang w:val="ru-RU" w:bidi="ru-RU"/>
              </w:rPr>
              <w:t xml:space="preserve"> </w:t>
            </w:r>
            <w:r>
              <w:rPr>
                <w:noProof/>
                <w:szCs w:val="22"/>
                <w:lang w:eastAsia="en-GB"/>
              </w:rPr>
              <w:drawing>
                <wp:inline distT="0" distB="0" distL="0" distR="0" wp14:anchorId="0191D53B" wp14:editId="52ADF8CC">
                  <wp:extent cx="2620010" cy="1081405"/>
                  <wp:effectExtent l="1905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620010" cy="1081405"/>
                          </a:xfrm>
                          <a:prstGeom prst="rect">
                            <a:avLst/>
                          </a:prstGeom>
                          <a:noFill/>
                          <a:ln w="9525">
                            <a:noFill/>
                            <a:miter lim="800000"/>
                            <a:headEnd/>
                            <a:tailEnd/>
                          </a:ln>
                        </pic:spPr>
                      </pic:pic>
                    </a:graphicData>
                  </a:graphic>
                </wp:inline>
              </w:drawing>
            </w:r>
          </w:p>
        </w:tc>
        <w:tc>
          <w:tcPr>
            <w:tcW w:w="1080" w:type="dxa"/>
            <w:tcBorders>
              <w:bottom w:val="single" w:sz="30" w:space="0" w:color="000000"/>
            </w:tcBorders>
          </w:tcPr>
          <w:p w14:paraId="3F1FE8DC" w14:textId="77777777" w:rsidR="006E100C" w:rsidRPr="00F95751" w:rsidRDefault="006E100C" w:rsidP="001B1997">
            <w:pPr>
              <w:spacing w:before="120" w:after="120"/>
              <w:rPr>
                <w:snapToGrid w:val="0"/>
                <w:color w:val="000000"/>
                <w:kern w:val="22"/>
                <w:sz w:val="20"/>
              </w:rPr>
            </w:pPr>
          </w:p>
        </w:tc>
        <w:tc>
          <w:tcPr>
            <w:tcW w:w="3780" w:type="dxa"/>
            <w:tcBorders>
              <w:bottom w:val="single" w:sz="30" w:space="0" w:color="000000"/>
            </w:tcBorders>
          </w:tcPr>
          <w:p w14:paraId="46351F88" w14:textId="77777777" w:rsidR="006E100C" w:rsidRPr="008E1B21" w:rsidRDefault="006E100C" w:rsidP="001B1997">
            <w:pPr>
              <w:ind w:left="331"/>
              <w:rPr>
                <w:b/>
                <w:snapToGrid w:val="0"/>
                <w:color w:val="000000"/>
                <w:kern w:val="22"/>
                <w:szCs w:val="22"/>
              </w:rPr>
            </w:pPr>
            <w:r w:rsidRPr="00F353D3">
              <w:rPr>
                <w:snapToGrid w:val="0"/>
                <w:color w:val="000000"/>
                <w:kern w:val="22"/>
                <w:lang w:val="en-US" w:bidi="ru-RU"/>
              </w:rPr>
              <w:t>Distr.</w:t>
            </w:r>
          </w:p>
          <w:p w14:paraId="7F07758D" w14:textId="14200A30" w:rsidR="006E100C" w:rsidRPr="008E1B21" w:rsidRDefault="00D2592C" w:rsidP="001B1997">
            <w:pPr>
              <w:ind w:left="331"/>
              <w:rPr>
                <w:snapToGrid w:val="0"/>
                <w:color w:val="000000"/>
                <w:kern w:val="22"/>
              </w:rPr>
            </w:pPr>
            <w:r>
              <w:rPr>
                <w:snapToGrid w:val="0"/>
                <w:color w:val="000000"/>
                <w:kern w:val="22"/>
                <w:lang w:val="en-US" w:bidi="ru-RU"/>
              </w:rPr>
              <w:t>GENERAL</w:t>
            </w:r>
          </w:p>
          <w:p w14:paraId="5C35978F" w14:textId="77777777" w:rsidR="006E100C" w:rsidRPr="00BA1A09" w:rsidRDefault="006E100C" w:rsidP="001B1997">
            <w:pPr>
              <w:ind w:left="331"/>
              <w:rPr>
                <w:snapToGrid w:val="0"/>
                <w:color w:val="000000"/>
                <w:kern w:val="22"/>
              </w:rPr>
            </w:pPr>
          </w:p>
          <w:p w14:paraId="0F04342D" w14:textId="5DFAB983" w:rsidR="006E100C" w:rsidRPr="00BA1A09" w:rsidRDefault="00F64570" w:rsidP="001B1997">
            <w:pPr>
              <w:ind w:left="331"/>
              <w:rPr>
                <w:snapToGrid w:val="0"/>
                <w:color w:val="000000"/>
                <w:kern w:val="22"/>
              </w:rPr>
            </w:pPr>
            <w:sdt>
              <w:sdtPr>
                <w:rPr>
                  <w:lang w:val="en-US"/>
                </w:rPr>
                <w:alias w:val="Subject"/>
                <w:tag w:val=""/>
                <w:id w:val="2137136483"/>
                <w:placeholder>
                  <w:docPart w:val="3820E7D014024C5381A078FEA781F65A"/>
                </w:placeholder>
                <w:dataBinding w:prefixMappings="xmlns:ns0='http://purl.org/dc/elements/1.1/' xmlns:ns1='http://schemas.openxmlformats.org/package/2006/metadata/core-properties' " w:xpath="/ns1:coreProperties[1]/ns0:subject[1]" w:storeItemID="{6C3C8BC8-F283-45AE-878A-BAB7291924A1}"/>
                <w:text/>
              </w:sdtPr>
              <w:sdtEndPr/>
              <w:sdtContent>
                <w:r w:rsidR="008108E1" w:rsidRPr="00F80D47">
                  <w:rPr>
                    <w:lang w:val="en-US"/>
                  </w:rPr>
                  <w:t>CBD/CP/MOP/</w:t>
                </w:r>
                <w:r w:rsidR="00B33F38">
                  <w:rPr>
                    <w:lang w:val="en-US"/>
                  </w:rPr>
                  <w:t>DEC/9/9</w:t>
                </w:r>
              </w:sdtContent>
            </w:sdt>
          </w:p>
          <w:p w14:paraId="2F52530D" w14:textId="7A5E0529" w:rsidR="006E100C" w:rsidRDefault="00B33F38" w:rsidP="001B1997">
            <w:pPr>
              <w:ind w:left="331"/>
              <w:rPr>
                <w:snapToGrid w:val="0"/>
                <w:color w:val="000000"/>
                <w:kern w:val="22"/>
              </w:rPr>
            </w:pPr>
            <w:r>
              <w:rPr>
                <w:snapToGrid w:val="0"/>
                <w:color w:val="000000"/>
                <w:kern w:val="22"/>
              </w:rPr>
              <w:t>30</w:t>
            </w:r>
            <w:r w:rsidR="006E100C" w:rsidRPr="007245D9">
              <w:rPr>
                <w:snapToGrid w:val="0"/>
                <w:color w:val="000000"/>
                <w:kern w:val="22"/>
              </w:rPr>
              <w:t xml:space="preserve"> </w:t>
            </w:r>
            <w:r w:rsidR="006E100C">
              <w:rPr>
                <w:snapToGrid w:val="0"/>
                <w:color w:val="000000"/>
                <w:kern w:val="22"/>
                <w:lang w:val="en-US"/>
              </w:rPr>
              <w:t>November</w:t>
            </w:r>
            <w:r w:rsidR="006E100C">
              <w:rPr>
                <w:snapToGrid w:val="0"/>
                <w:color w:val="000000"/>
                <w:kern w:val="22"/>
              </w:rPr>
              <w:t xml:space="preserve"> 2018</w:t>
            </w:r>
          </w:p>
          <w:p w14:paraId="0448F61D" w14:textId="77777777" w:rsidR="006E100C" w:rsidRPr="00670504" w:rsidRDefault="006E100C" w:rsidP="001B1997">
            <w:pPr>
              <w:rPr>
                <w:snapToGrid w:val="0"/>
                <w:color w:val="000000"/>
                <w:kern w:val="22"/>
              </w:rPr>
            </w:pPr>
          </w:p>
          <w:p w14:paraId="7E166895" w14:textId="77777777" w:rsidR="006E100C" w:rsidRDefault="006E100C" w:rsidP="001B1997">
            <w:pPr>
              <w:ind w:left="331"/>
              <w:rPr>
                <w:snapToGrid w:val="0"/>
                <w:color w:val="000000"/>
                <w:kern w:val="22"/>
              </w:rPr>
            </w:pPr>
          </w:p>
          <w:p w14:paraId="3CB72938" w14:textId="77777777" w:rsidR="006E100C" w:rsidRPr="00254898" w:rsidRDefault="006E100C" w:rsidP="001B1997">
            <w:pPr>
              <w:ind w:left="331"/>
              <w:rPr>
                <w:snapToGrid w:val="0"/>
                <w:color w:val="000000"/>
                <w:kern w:val="22"/>
              </w:rPr>
            </w:pPr>
            <w:r>
              <w:rPr>
                <w:snapToGrid w:val="0"/>
                <w:color w:val="000000"/>
                <w:kern w:val="22"/>
              </w:rPr>
              <w:t>RUSSIAN</w:t>
            </w:r>
          </w:p>
          <w:p w14:paraId="59B52461" w14:textId="77777777" w:rsidR="006E100C" w:rsidRPr="00670504" w:rsidRDefault="006E100C" w:rsidP="001B1997">
            <w:pPr>
              <w:ind w:left="331"/>
              <w:rPr>
                <w:snapToGrid w:val="0"/>
                <w:color w:val="000000"/>
                <w:kern w:val="22"/>
              </w:rPr>
            </w:pPr>
            <w:r w:rsidRPr="00254898">
              <w:rPr>
                <w:snapToGrid w:val="0"/>
                <w:color w:val="000000"/>
                <w:kern w:val="22"/>
                <w:lang w:bidi="ru-RU"/>
              </w:rPr>
              <w:t>ORIGINAL: ENGLISH</w:t>
            </w:r>
          </w:p>
        </w:tc>
      </w:tr>
    </w:tbl>
    <w:p w14:paraId="0F7E7E08" w14:textId="77777777" w:rsidR="006E100C" w:rsidRPr="00F353D3" w:rsidRDefault="00E41FE9" w:rsidP="006E100C">
      <w:pPr>
        <w:pStyle w:val="Cornernotation"/>
        <w:spacing w:before="60"/>
        <w:ind w:right="4575"/>
        <w:rPr>
          <w:snapToGrid w:val="0"/>
          <w:color w:val="000000"/>
          <w:kern w:val="22"/>
          <w:szCs w:val="22"/>
          <w:lang w:val="ru-RU"/>
        </w:rPr>
      </w:pPr>
      <w:r w:rsidRPr="00DB00E6">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r w:rsidR="006E100C" w:rsidRPr="00670504">
        <w:rPr>
          <w:snapToGrid w:val="0"/>
          <w:color w:val="000000"/>
          <w:kern w:val="22"/>
          <w:szCs w:val="22"/>
          <w:lang w:val="ru-RU" w:bidi="ru-RU"/>
        </w:rPr>
        <w:t xml:space="preserve"> </w:t>
      </w:r>
    </w:p>
    <w:p w14:paraId="02B5A6C4" w14:textId="77777777" w:rsidR="006E100C" w:rsidRPr="00F353D3" w:rsidRDefault="00E41FE9" w:rsidP="006E100C">
      <w:pPr>
        <w:pStyle w:val="Cornernotation"/>
        <w:rPr>
          <w:snapToGrid w:val="0"/>
          <w:color w:val="000000"/>
          <w:kern w:val="22"/>
          <w:szCs w:val="22"/>
          <w:lang w:val="ru-RU"/>
        </w:rPr>
      </w:pPr>
      <w:r>
        <w:rPr>
          <w:lang w:val="ru-RU"/>
        </w:rPr>
        <w:t>Девятое</w:t>
      </w:r>
      <w:r w:rsidRPr="00DB00E6">
        <w:rPr>
          <w:lang w:val="ru-RU"/>
        </w:rPr>
        <w:t xml:space="preserve"> </w:t>
      </w:r>
      <w:r w:rsidR="006E100C" w:rsidRPr="00670504">
        <w:rPr>
          <w:snapToGrid w:val="0"/>
          <w:color w:val="000000"/>
          <w:kern w:val="22"/>
          <w:szCs w:val="22"/>
          <w:lang w:val="ru-RU" w:bidi="ru-RU"/>
        </w:rPr>
        <w:t>совещание</w:t>
      </w:r>
    </w:p>
    <w:p w14:paraId="0DCB66FA" w14:textId="77777777" w:rsidR="006E100C" w:rsidRDefault="006E100C" w:rsidP="006E100C">
      <w:pPr>
        <w:pStyle w:val="Cornernotation"/>
        <w:rPr>
          <w:szCs w:val="22"/>
          <w:lang w:val="ru-RU"/>
        </w:rPr>
      </w:pPr>
      <w:bookmarkStart w:id="0" w:name="OLE_LINK1"/>
      <w:bookmarkStart w:id="1" w:name="OLE_LINK2"/>
      <w:r>
        <w:rPr>
          <w:lang w:val="ru-RU"/>
        </w:rPr>
        <w:t>Шарм-эш-Шейх</w:t>
      </w:r>
      <w:r w:rsidRPr="00ED0C36">
        <w:rPr>
          <w:lang w:val="ru-RU"/>
        </w:rPr>
        <w:t xml:space="preserve">, </w:t>
      </w:r>
      <w:r>
        <w:rPr>
          <w:lang w:val="ru-RU"/>
        </w:rPr>
        <w:t>Египет, 17-29</w:t>
      </w:r>
      <w:r w:rsidRPr="00ED0C36">
        <w:rPr>
          <w:lang w:val="ru-RU"/>
        </w:rPr>
        <w:t xml:space="preserve"> </w:t>
      </w:r>
      <w:r>
        <w:rPr>
          <w:lang w:val="ru-RU"/>
        </w:rPr>
        <w:t>ноября</w:t>
      </w:r>
      <w:r w:rsidRPr="00ED0C36">
        <w:rPr>
          <w:lang w:val="ru-RU"/>
        </w:rPr>
        <w:t xml:space="preserve"> 201</w:t>
      </w:r>
      <w:bookmarkEnd w:id="0"/>
      <w:bookmarkEnd w:id="1"/>
      <w:r>
        <w:rPr>
          <w:lang w:val="ru-RU"/>
        </w:rPr>
        <w:t>8</w:t>
      </w:r>
      <w:r w:rsidRPr="00ED0C36">
        <w:rPr>
          <w:lang w:val="ru-RU"/>
        </w:rPr>
        <w:t xml:space="preserve"> года</w:t>
      </w:r>
      <w:r w:rsidRPr="00ED0C36">
        <w:rPr>
          <w:szCs w:val="22"/>
          <w:lang w:val="ru-RU"/>
        </w:rPr>
        <w:t xml:space="preserve"> </w:t>
      </w:r>
    </w:p>
    <w:p w14:paraId="4F3A3A05" w14:textId="77777777" w:rsidR="00C9161D" w:rsidRPr="00277168" w:rsidRDefault="0042549B" w:rsidP="00C9161D">
      <w:pPr>
        <w:rPr>
          <w:lang w:val="ru-RU"/>
        </w:rPr>
      </w:pPr>
      <w:r w:rsidRPr="00277168">
        <w:rPr>
          <w:snapToGrid w:val="0"/>
          <w:szCs w:val="22"/>
          <w:lang w:val="ru-RU"/>
        </w:rPr>
        <w:t xml:space="preserve">Пункт </w:t>
      </w:r>
      <w:r w:rsidR="00E9086D">
        <w:rPr>
          <w:snapToGrid w:val="0"/>
          <w:szCs w:val="22"/>
          <w:lang w:val="fr-FR"/>
        </w:rPr>
        <w:t>1</w:t>
      </w:r>
      <w:r w:rsidR="008108E1">
        <w:rPr>
          <w:snapToGrid w:val="0"/>
          <w:szCs w:val="22"/>
          <w:lang w:val="ru-RU"/>
        </w:rPr>
        <w:t>1</w:t>
      </w:r>
      <w:r w:rsidRPr="00277168">
        <w:rPr>
          <w:snapToGrid w:val="0"/>
          <w:szCs w:val="22"/>
          <w:lang w:val="ru-RU"/>
        </w:rPr>
        <w:t xml:space="preserve"> повестки дня</w:t>
      </w:r>
    </w:p>
    <w:p w14:paraId="07D0C150" w14:textId="25874AD7" w:rsidR="00C9161D" w:rsidRPr="00FF3BC8" w:rsidRDefault="00F64570" w:rsidP="00172AF6">
      <w:pPr>
        <w:spacing w:before="120" w:after="240"/>
        <w:jc w:val="center"/>
        <w:rPr>
          <w:b/>
          <w:caps/>
          <w:lang w:val="ru-RU"/>
        </w:rPr>
      </w:pPr>
      <w:sdt>
        <w:sdtPr>
          <w:rPr>
            <w:b/>
            <w:bCs/>
            <w:snapToGrid w:val="0"/>
            <w:lang w:val="ru-RU"/>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640866" w:rsidRPr="00640866">
            <w:rPr>
              <w:b/>
              <w:caps/>
              <w:kern w:val="22"/>
              <w:szCs w:val="22"/>
              <w:lang w:val="ru-RU"/>
            </w:rPr>
            <w:t>РЕШЕНИЕ, ПРИНЯТОЕ СТОРОНАМИ КАРТАХЕНСКОГО ПРОТОКОЛА ПО БИОБЕЗОПАСНОСТИ</w:t>
          </w:r>
        </w:sdtContent>
      </w:sdt>
      <w:r w:rsidR="00640866" w:rsidRPr="00640866">
        <w:rPr>
          <w:b/>
          <w:bCs/>
          <w:snapToGrid w:val="0"/>
          <w:lang w:val="ru-RU"/>
        </w:rPr>
        <w:t xml:space="preserve"> </w:t>
      </w:r>
    </w:p>
    <w:p w14:paraId="524EDC44" w14:textId="2C4E95DB" w:rsidR="00F23BB4" w:rsidRDefault="00F23BB4" w:rsidP="00803BDA">
      <w:pPr>
        <w:pStyle w:val="Para1"/>
        <w:numPr>
          <w:ilvl w:val="0"/>
          <w:numId w:val="0"/>
        </w:numPr>
        <w:kinsoku w:val="0"/>
        <w:overflowPunct w:val="0"/>
        <w:autoSpaceDE w:val="0"/>
        <w:autoSpaceDN w:val="0"/>
        <w:ind w:left="2127" w:hanging="709"/>
        <w:jc w:val="left"/>
        <w:rPr>
          <w:i/>
          <w:lang w:val="ru-RU"/>
        </w:rPr>
      </w:pPr>
      <w:r>
        <w:rPr>
          <w:b/>
          <w:bCs/>
          <w:lang w:val="ru-RU"/>
        </w:rPr>
        <w:t>9/9.</w:t>
      </w:r>
      <w:r w:rsidRPr="00FF0E4D">
        <w:rPr>
          <w:b/>
          <w:bCs/>
          <w:iCs/>
          <w:noProof/>
          <w:kern w:val="22"/>
          <w:lang w:val="ru-RU"/>
        </w:rPr>
        <w:tab/>
      </w:r>
      <w:r w:rsidR="00FF0E4D">
        <w:rPr>
          <w:b/>
          <w:bCs/>
          <w:lang w:val="ru-RU"/>
        </w:rPr>
        <w:t>Повышение интеграции в рамках</w:t>
      </w:r>
      <w:r w:rsidR="00803BDA">
        <w:rPr>
          <w:b/>
          <w:bCs/>
          <w:lang w:val="ru-RU"/>
        </w:rPr>
        <w:t xml:space="preserve"> Конвенции и п</w:t>
      </w:r>
      <w:r w:rsidRPr="00640866">
        <w:rPr>
          <w:b/>
          <w:bCs/>
          <w:lang w:val="ru-RU"/>
        </w:rPr>
        <w:t>ротоколов к ней применительно к положениям о биобезопасности</w:t>
      </w:r>
    </w:p>
    <w:p w14:paraId="5F3BE62E" w14:textId="0A9F9A64" w:rsidR="008108E1" w:rsidRPr="00174CE4" w:rsidRDefault="008108E1" w:rsidP="008108E1">
      <w:pPr>
        <w:pStyle w:val="Para1"/>
        <w:numPr>
          <w:ilvl w:val="0"/>
          <w:numId w:val="0"/>
        </w:numPr>
        <w:kinsoku w:val="0"/>
        <w:overflowPunct w:val="0"/>
        <w:autoSpaceDE w:val="0"/>
        <w:autoSpaceDN w:val="0"/>
        <w:ind w:firstLine="709"/>
        <w:rPr>
          <w:lang w:val="ru-RU"/>
        </w:rPr>
      </w:pPr>
      <w:r w:rsidRPr="00174CE4">
        <w:rPr>
          <w:i/>
          <w:lang w:val="ru-RU"/>
        </w:rPr>
        <w:t>Конференция</w:t>
      </w:r>
      <w:r w:rsidRPr="00174CE4">
        <w:rPr>
          <w:i/>
          <w:iCs/>
          <w:lang w:val="ru-RU"/>
        </w:rPr>
        <w:t xml:space="preserve"> </w:t>
      </w:r>
      <w:r w:rsidR="007C593B">
        <w:rPr>
          <w:i/>
          <w:iCs/>
          <w:lang w:val="ru-RU"/>
        </w:rPr>
        <w:t>Сторон, выступающая в качестве С</w:t>
      </w:r>
      <w:bookmarkStart w:id="2" w:name="_GoBack"/>
      <w:bookmarkEnd w:id="2"/>
      <w:r w:rsidRPr="00174CE4">
        <w:rPr>
          <w:i/>
          <w:iCs/>
          <w:lang w:val="ru-RU"/>
        </w:rPr>
        <w:t xml:space="preserve">овещания Сторон </w:t>
      </w:r>
      <w:proofErr w:type="spellStart"/>
      <w:r w:rsidRPr="00174CE4">
        <w:rPr>
          <w:i/>
          <w:iCs/>
          <w:lang w:val="ru-RU"/>
        </w:rPr>
        <w:t>Картахенского</w:t>
      </w:r>
      <w:proofErr w:type="spellEnd"/>
      <w:r w:rsidRPr="00174CE4">
        <w:rPr>
          <w:i/>
          <w:iCs/>
          <w:lang w:val="ru-RU"/>
        </w:rPr>
        <w:t xml:space="preserve"> протокола по биобезопасности,</w:t>
      </w:r>
    </w:p>
    <w:p w14:paraId="17FA60A2" w14:textId="4DBCD539" w:rsidR="008108E1" w:rsidRPr="00174CE4" w:rsidRDefault="008108E1" w:rsidP="008108E1">
      <w:pPr>
        <w:pStyle w:val="Para1"/>
        <w:numPr>
          <w:ilvl w:val="0"/>
          <w:numId w:val="0"/>
        </w:numPr>
        <w:kinsoku w:val="0"/>
        <w:overflowPunct w:val="0"/>
        <w:autoSpaceDE w:val="0"/>
        <w:autoSpaceDN w:val="0"/>
        <w:ind w:firstLine="709"/>
        <w:rPr>
          <w:lang w:val="ru-RU"/>
        </w:rPr>
      </w:pPr>
      <w:r w:rsidRPr="00174CE4">
        <w:rPr>
          <w:i/>
          <w:lang w:val="ru-RU"/>
        </w:rPr>
        <w:t xml:space="preserve">ссылаясь </w:t>
      </w:r>
      <w:r w:rsidRPr="00174CE4">
        <w:rPr>
          <w:lang w:val="ru-RU"/>
        </w:rPr>
        <w:t xml:space="preserve">на решение XIII/26 </w:t>
      </w:r>
      <w:r w:rsidR="00586F85">
        <w:rPr>
          <w:lang w:val="ru-RU"/>
        </w:rPr>
        <w:t xml:space="preserve">Конференции Сторон </w:t>
      </w:r>
      <w:r w:rsidRPr="00174CE4">
        <w:rPr>
          <w:rFonts w:eastAsia="MS Mincho"/>
          <w:iCs/>
          <w:kern w:val="22"/>
          <w:lang w:val="ru-RU"/>
        </w:rPr>
        <w:t xml:space="preserve">о </w:t>
      </w:r>
      <w:r w:rsidRPr="00174CE4">
        <w:rPr>
          <w:rFonts w:eastAsia="MS Mincho" w:cs="Angsana New"/>
          <w:kern w:val="22"/>
          <w:lang w:val="ru-RU"/>
        </w:rPr>
        <w:t xml:space="preserve">возможных путях и средствах стимулирования комплексных подходов </w:t>
      </w:r>
      <w:r w:rsidRPr="00174CE4">
        <w:rPr>
          <w:lang w:val="ru-RU"/>
        </w:rPr>
        <w:t>к рассмотрению вопросов, касающихся положений Конвенции о</w:t>
      </w:r>
      <w:r w:rsidRPr="00174CE4">
        <w:rPr>
          <w:rFonts w:eastAsia="MS Mincho" w:cs="Angsana New"/>
          <w:kern w:val="22"/>
          <w:lang w:val="ru-RU"/>
        </w:rPr>
        <w:t xml:space="preserve"> биобезопасности</w:t>
      </w:r>
      <w:r w:rsidRPr="00174CE4">
        <w:rPr>
          <w:lang w:val="ru-RU"/>
        </w:rPr>
        <w:t xml:space="preserve"> и положений Картахенского протокола,</w:t>
      </w:r>
    </w:p>
    <w:p w14:paraId="7B59EC3B" w14:textId="0053B6DA" w:rsidR="0042549B" w:rsidRPr="00E9086D" w:rsidRDefault="008108E1" w:rsidP="008108E1">
      <w:pPr>
        <w:pStyle w:val="Para1"/>
        <w:numPr>
          <w:ilvl w:val="0"/>
          <w:numId w:val="0"/>
        </w:numPr>
        <w:kinsoku w:val="0"/>
        <w:overflowPunct w:val="0"/>
        <w:autoSpaceDE w:val="0"/>
        <w:autoSpaceDN w:val="0"/>
        <w:ind w:firstLine="709"/>
        <w:rPr>
          <w:lang w:val="ru-RU"/>
        </w:rPr>
      </w:pPr>
      <w:r w:rsidRPr="00174CE4">
        <w:rPr>
          <w:i/>
          <w:lang w:val="ru-RU"/>
        </w:rPr>
        <w:t>принимает к сведению</w:t>
      </w:r>
      <w:r w:rsidRPr="00174CE4">
        <w:rPr>
          <w:lang w:val="ru-RU"/>
        </w:rPr>
        <w:t xml:space="preserve"> предлагаемые пути и средства для повышения интеграции и </w:t>
      </w:r>
      <w:r w:rsidRPr="00174CE4">
        <w:rPr>
          <w:i/>
          <w:lang w:val="ru-RU"/>
        </w:rPr>
        <w:t>приветствует</w:t>
      </w:r>
      <w:r w:rsidRPr="00174CE4">
        <w:rPr>
          <w:lang w:val="ru-RU"/>
        </w:rPr>
        <w:t xml:space="preserve"> решение </w:t>
      </w:r>
      <w:r>
        <w:rPr>
          <w:lang w:val="ru-RU"/>
        </w:rPr>
        <w:t>14</w:t>
      </w:r>
      <w:r w:rsidR="00B33F38">
        <w:rPr>
          <w:lang w:val="ru-RU"/>
        </w:rPr>
        <w:t>/31</w:t>
      </w:r>
      <w:r w:rsidRPr="00174CE4">
        <w:rPr>
          <w:lang w:val="ru-RU"/>
        </w:rPr>
        <w:t xml:space="preserve"> Конференции Сторон.</w:t>
      </w:r>
      <w:r>
        <w:rPr>
          <w:lang w:val="ru-RU"/>
        </w:rPr>
        <w:t xml:space="preserve"> </w:t>
      </w:r>
    </w:p>
    <w:p w14:paraId="43C89B47" w14:textId="77777777" w:rsidR="0042549B" w:rsidRPr="00E9086D" w:rsidRDefault="0042549B" w:rsidP="00FF3BC8">
      <w:pPr>
        <w:jc w:val="center"/>
        <w:rPr>
          <w:lang w:val="ru-RU"/>
        </w:rPr>
      </w:pPr>
    </w:p>
    <w:p w14:paraId="01F9D8C6" w14:textId="5FB9AB3D" w:rsidR="00C9161D" w:rsidRPr="00E9086D" w:rsidRDefault="00C9161D" w:rsidP="00FF3BC8">
      <w:pPr>
        <w:jc w:val="center"/>
        <w:rPr>
          <w:lang w:val="ru-RU"/>
        </w:rPr>
      </w:pPr>
      <w:r w:rsidRPr="00E9086D">
        <w:rPr>
          <w:lang w:val="ru-RU"/>
        </w:rPr>
        <w:t>______</w:t>
      </w:r>
      <w:r w:rsidR="001D1FC1">
        <w:rPr>
          <w:lang w:val="ru-RU"/>
        </w:rPr>
        <w:t>_____</w:t>
      </w:r>
    </w:p>
    <w:p w14:paraId="68FDDF92" w14:textId="77777777" w:rsidR="00B3369F" w:rsidRPr="00E9086D" w:rsidRDefault="00B3369F" w:rsidP="00FF3BC8">
      <w:pPr>
        <w:rPr>
          <w:lang w:val="ru-RU"/>
        </w:rPr>
      </w:pPr>
    </w:p>
    <w:sectPr w:rsidR="00B3369F" w:rsidRPr="00E9086D" w:rsidSect="00811F14">
      <w:headerReference w:type="even" r:id="rId12"/>
      <w:headerReference w:type="default" r:id="rId13"/>
      <w:pgSz w:w="12240" w:h="15840"/>
      <w:pgMar w:top="426" w:right="1389" w:bottom="1134" w:left="1389"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0D6FF" w14:textId="77777777" w:rsidR="00F64570" w:rsidRDefault="00F64570" w:rsidP="00CF1848">
      <w:r>
        <w:separator/>
      </w:r>
    </w:p>
  </w:endnote>
  <w:endnote w:type="continuationSeparator" w:id="0">
    <w:p w14:paraId="4688B90B" w14:textId="77777777" w:rsidR="00F64570" w:rsidRDefault="00F6457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Bold">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Angsana New">
    <w:panose1 w:val="02020603050405020304"/>
    <w:charset w:val="00"/>
    <w:family w:val="auto"/>
    <w:pitch w:val="variable"/>
    <w:sig w:usb0="81000003" w:usb1="00000000" w:usb2="00000000" w:usb3="00000000" w:csb0="00010001"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46149" w14:textId="77777777" w:rsidR="00F64570" w:rsidRDefault="00F64570" w:rsidP="00CF1848">
      <w:r>
        <w:separator/>
      </w:r>
    </w:p>
  </w:footnote>
  <w:footnote w:type="continuationSeparator" w:id="0">
    <w:p w14:paraId="181794EA" w14:textId="77777777" w:rsidR="00F64570" w:rsidRDefault="00F64570" w:rsidP="00CF18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2E17F8A2" w14:textId="35E9831F" w:rsidR="00534681" w:rsidRPr="00D2592C" w:rsidRDefault="00B33F38" w:rsidP="00534681">
        <w:pPr>
          <w:pStyle w:val="Header"/>
          <w:rPr>
            <w:lang w:val="ru-RU"/>
          </w:rPr>
        </w:pPr>
        <w:r w:rsidRPr="00803BDA">
          <w:rPr>
            <w:lang w:val="ru-RU"/>
          </w:rPr>
          <w:t>CBD/CP/MOP/DEC/9/9</w:t>
        </w:r>
      </w:p>
    </w:sdtContent>
  </w:sdt>
  <w:p w14:paraId="68AA2043" w14:textId="77777777" w:rsidR="00534681" w:rsidRPr="00000614" w:rsidRDefault="00FF3BC8" w:rsidP="00534681">
    <w:pPr>
      <w:pStyle w:val="Header"/>
      <w:rPr>
        <w:lang w:val="fr-FR"/>
      </w:rPr>
    </w:pPr>
    <w:r>
      <w:rPr>
        <w:lang w:val="ru-RU"/>
      </w:rPr>
      <w:t>Страница</w:t>
    </w:r>
    <w:r w:rsidR="00534681" w:rsidRPr="00000614">
      <w:rPr>
        <w:lang w:val="fr-FR"/>
      </w:rPr>
      <w:t xml:space="preserve"> </w:t>
    </w:r>
    <w:r w:rsidR="00F066B9">
      <w:fldChar w:fldCharType="begin"/>
    </w:r>
    <w:r w:rsidR="00534681" w:rsidRPr="00000614">
      <w:rPr>
        <w:lang w:val="fr-FR"/>
      </w:rPr>
      <w:instrText xml:space="preserve"> PAGE   \* MERGEFORMAT </w:instrText>
    </w:r>
    <w:r w:rsidR="00F066B9">
      <w:fldChar w:fldCharType="separate"/>
    </w:r>
    <w:r w:rsidR="008108E1">
      <w:rPr>
        <w:noProof/>
        <w:lang w:val="fr-FR"/>
      </w:rPr>
      <w:t>2</w:t>
    </w:r>
    <w:r w:rsidR="00F066B9">
      <w:rPr>
        <w:noProof/>
      </w:rPr>
      <w:fldChar w:fldCharType="end"/>
    </w:r>
  </w:p>
  <w:p w14:paraId="61A49A22" w14:textId="77777777" w:rsidR="00534681" w:rsidRPr="00000614" w:rsidRDefault="00534681">
    <w:pPr>
      <w:pStyle w:val="Header"/>
      <w:rPr>
        <w:lang w:val="fr-FR"/>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307F7CF5" w14:textId="0026B731" w:rsidR="009505C9" w:rsidRPr="00D2592C" w:rsidRDefault="00B33F38" w:rsidP="009505C9">
        <w:pPr>
          <w:pStyle w:val="Header"/>
          <w:jc w:val="right"/>
          <w:rPr>
            <w:lang w:val="ru-RU"/>
          </w:rPr>
        </w:pPr>
        <w:r w:rsidRPr="00803BDA">
          <w:rPr>
            <w:lang w:val="ru-RU"/>
          </w:rPr>
          <w:t>CBD</w:t>
        </w:r>
        <w:r w:rsidRPr="00803BDA">
          <w:rPr>
            <w:lang w:val="ru-RU"/>
          </w:rPr>
          <w:t>/CP/MOP/DEC/9/9</w:t>
        </w:r>
      </w:p>
    </w:sdtContent>
  </w:sdt>
  <w:p w14:paraId="25E98BEA" w14:textId="77777777" w:rsidR="009505C9" w:rsidRPr="00000614" w:rsidRDefault="00195F6B" w:rsidP="009505C9">
    <w:pPr>
      <w:pStyle w:val="Header"/>
      <w:jc w:val="right"/>
      <w:rPr>
        <w:lang w:val="fr-FR"/>
      </w:rPr>
    </w:pPr>
    <w:r>
      <w:rPr>
        <w:lang w:val="ru-RU"/>
      </w:rPr>
      <w:t>Страница</w:t>
    </w:r>
    <w:r w:rsidR="009505C9" w:rsidRPr="00000614">
      <w:rPr>
        <w:lang w:val="fr-FR"/>
      </w:rPr>
      <w:t xml:space="preserve"> </w:t>
    </w:r>
    <w:r w:rsidR="00F066B9">
      <w:fldChar w:fldCharType="begin"/>
    </w:r>
    <w:r w:rsidR="009505C9" w:rsidRPr="00000614">
      <w:rPr>
        <w:lang w:val="fr-FR"/>
      </w:rPr>
      <w:instrText xml:space="preserve"> PAGE   \* MERGEFORMAT </w:instrText>
    </w:r>
    <w:r w:rsidR="00F066B9">
      <w:fldChar w:fldCharType="separate"/>
    </w:r>
    <w:r w:rsidR="00E9086D">
      <w:rPr>
        <w:noProof/>
        <w:lang w:val="fr-FR"/>
      </w:rPr>
      <w:t>3</w:t>
    </w:r>
    <w:r w:rsidR="00F066B9">
      <w:rPr>
        <w:noProof/>
      </w:rPr>
      <w:fldChar w:fldCharType="end"/>
    </w:r>
  </w:p>
  <w:p w14:paraId="0BA95060" w14:textId="77777777" w:rsidR="009505C9" w:rsidRPr="00000614" w:rsidRDefault="009505C9">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868"/>
    <w:multiLevelType w:val="hybridMultilevel"/>
    <w:tmpl w:val="D916D63A"/>
    <w:lvl w:ilvl="0" w:tplc="29109CA6">
      <w:start w:val="1"/>
      <w:numFmt w:val="decimal"/>
      <w:lvlText w:val="%1."/>
      <w:lvlJc w:val="left"/>
      <w:pPr>
        <w:ind w:left="644" w:hanging="360"/>
      </w:pPr>
      <w:rPr>
        <w:rFonts w:ascii="Times New Roman" w:eastAsia="Times New Roman" w:hAnsi="Times New Roman" w:cs="Times New Roman"/>
        <w:b w:val="0"/>
        <w:i w:val="0"/>
      </w:rPr>
    </w:lvl>
    <w:lvl w:ilvl="1" w:tplc="133C4270">
      <w:start w:val="1"/>
      <w:numFmt w:val="lowerLetter"/>
      <w:lvlText w:val="(%2)"/>
      <w:lvlJc w:val="left"/>
      <w:pPr>
        <w:ind w:left="1364" w:hanging="360"/>
      </w:pPr>
      <w:rPr>
        <w:rFonts w:hint="default"/>
        <w:b w:val="0"/>
        <w:i w:val="0"/>
      </w:rPr>
    </w:lvl>
    <w:lvl w:ilvl="2" w:tplc="1009001B">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nsid w:val="042B04EE"/>
    <w:multiLevelType w:val="hybridMultilevel"/>
    <w:tmpl w:val="A5AA06B8"/>
    <w:lvl w:ilvl="0" w:tplc="2456457E">
      <w:start w:val="1"/>
      <w:numFmt w:val="decimal"/>
      <w:lvlText w:val="%1."/>
      <w:lvlJc w:val="left"/>
      <w:pPr>
        <w:ind w:left="644" w:hanging="360"/>
      </w:pPr>
      <w:rPr>
        <w:rFonts w:ascii="Times New Roman" w:eastAsia="Times New Roman" w:hAnsi="Times New Roman" w:cs="Times New Roman"/>
        <w:i w:val="0"/>
      </w:r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2">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2F2D03A2"/>
    <w:multiLevelType w:val="hybridMultilevel"/>
    <w:tmpl w:val="562E77C0"/>
    <w:lvl w:ilvl="0" w:tplc="040C0017">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E0442B4"/>
    <w:multiLevelType w:val="multilevel"/>
    <w:tmpl w:val="28383C9C"/>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0D6AEB"/>
    <w:multiLevelType w:val="multilevel"/>
    <w:tmpl w:val="F4A4C8D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lang w:val="ru-RU"/>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0B4A1F"/>
    <w:multiLevelType w:val="multilevel"/>
    <w:tmpl w:val="7DAA4052"/>
    <w:lvl w:ilvl="0">
      <w:start w:val="1"/>
      <w:numFmt w:val="lowerLetter"/>
      <w:lvlText w:val="%1)"/>
      <w:lvlJc w:val="left"/>
      <w:pPr>
        <w:tabs>
          <w:tab w:val="num" w:pos="360"/>
        </w:tabs>
        <w:ind w:left="0" w:firstLine="0"/>
      </w:pPr>
      <w:rPr>
        <w:rFonts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9"/>
  </w:num>
  <w:num w:numId="3">
    <w:abstractNumId w:val="7"/>
  </w:num>
  <w:num w:numId="4">
    <w:abstractNumId w:val="9"/>
  </w:num>
  <w:num w:numId="5">
    <w:abstractNumId w:val="8"/>
  </w:num>
  <w:num w:numId="6">
    <w:abstractNumId w:val="2"/>
  </w:num>
  <w:num w:numId="7">
    <w:abstractNumId w:val="4"/>
  </w:num>
  <w:num w:numId="8">
    <w:abstractNumId w:val="7"/>
    <w:lvlOverride w:ilvl="0">
      <w:startOverride w:val="1"/>
    </w:lvlOverride>
  </w:num>
  <w:num w:numId="9">
    <w:abstractNumId w:val="13"/>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1"/>
  </w:num>
  <w:num w:numId="15">
    <w:abstractNumId w:val="10"/>
  </w:num>
  <w:num w:numId="16">
    <w:abstractNumId w:val="3"/>
  </w:num>
  <w:num w:numId="17">
    <w:abstractNumId w:val="14"/>
  </w:num>
  <w:num w:numId="18">
    <w:abstractNumId w:val="15"/>
  </w:num>
  <w:num w:numId="19">
    <w:abstractNumId w:val="0"/>
  </w:num>
  <w:num w:numId="20">
    <w:abstractNumId w:val="6"/>
  </w:num>
  <w:num w:numId="21">
    <w:abstractNumId w:val="16"/>
  </w:num>
  <w:num w:numId="22">
    <w:abstractNumId w:val="1"/>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2292D"/>
    <w:rsid w:val="000A3824"/>
    <w:rsid w:val="000A5F34"/>
    <w:rsid w:val="000E673A"/>
    <w:rsid w:val="000F74F5"/>
    <w:rsid w:val="00105372"/>
    <w:rsid w:val="00131E7A"/>
    <w:rsid w:val="001372FB"/>
    <w:rsid w:val="00172AF6"/>
    <w:rsid w:val="00176CEE"/>
    <w:rsid w:val="00195F6B"/>
    <w:rsid w:val="001D1FC1"/>
    <w:rsid w:val="001F2572"/>
    <w:rsid w:val="001F5F38"/>
    <w:rsid w:val="00203480"/>
    <w:rsid w:val="00277168"/>
    <w:rsid w:val="002A68C3"/>
    <w:rsid w:val="0031777B"/>
    <w:rsid w:val="00340509"/>
    <w:rsid w:val="00350862"/>
    <w:rsid w:val="003640D8"/>
    <w:rsid w:val="00366138"/>
    <w:rsid w:val="00372F74"/>
    <w:rsid w:val="003D0330"/>
    <w:rsid w:val="003F7224"/>
    <w:rsid w:val="00405146"/>
    <w:rsid w:val="00421573"/>
    <w:rsid w:val="0042412C"/>
    <w:rsid w:val="0042549B"/>
    <w:rsid w:val="00427D21"/>
    <w:rsid w:val="00434CA7"/>
    <w:rsid w:val="00436881"/>
    <w:rsid w:val="004644C2"/>
    <w:rsid w:val="00467F9C"/>
    <w:rsid w:val="00472449"/>
    <w:rsid w:val="004914E9"/>
    <w:rsid w:val="004C65B8"/>
    <w:rsid w:val="00534681"/>
    <w:rsid w:val="0055524E"/>
    <w:rsid w:val="00586F85"/>
    <w:rsid w:val="006122BA"/>
    <w:rsid w:val="0061445E"/>
    <w:rsid w:val="00640866"/>
    <w:rsid w:val="00653253"/>
    <w:rsid w:val="0066062E"/>
    <w:rsid w:val="00661C63"/>
    <w:rsid w:val="00674A96"/>
    <w:rsid w:val="006B2290"/>
    <w:rsid w:val="006E100C"/>
    <w:rsid w:val="006E2ADF"/>
    <w:rsid w:val="006F1189"/>
    <w:rsid w:val="007167C6"/>
    <w:rsid w:val="00717D88"/>
    <w:rsid w:val="007942D3"/>
    <w:rsid w:val="007B6C09"/>
    <w:rsid w:val="007C593B"/>
    <w:rsid w:val="007E09DA"/>
    <w:rsid w:val="00803BDA"/>
    <w:rsid w:val="008108E1"/>
    <w:rsid w:val="00811F14"/>
    <w:rsid w:val="008178B6"/>
    <w:rsid w:val="00865B74"/>
    <w:rsid w:val="00866A5D"/>
    <w:rsid w:val="00903993"/>
    <w:rsid w:val="00930BA1"/>
    <w:rsid w:val="0093169E"/>
    <w:rsid w:val="00946392"/>
    <w:rsid w:val="009505C9"/>
    <w:rsid w:val="00983E20"/>
    <w:rsid w:val="009C200D"/>
    <w:rsid w:val="00A229D6"/>
    <w:rsid w:val="00A72E2E"/>
    <w:rsid w:val="00AC03E9"/>
    <w:rsid w:val="00B3369F"/>
    <w:rsid w:val="00B33F38"/>
    <w:rsid w:val="00BD23ED"/>
    <w:rsid w:val="00C349EA"/>
    <w:rsid w:val="00C4553F"/>
    <w:rsid w:val="00C54FE4"/>
    <w:rsid w:val="00C9161D"/>
    <w:rsid w:val="00C950FC"/>
    <w:rsid w:val="00CA2B62"/>
    <w:rsid w:val="00CF1848"/>
    <w:rsid w:val="00D12044"/>
    <w:rsid w:val="00D2592C"/>
    <w:rsid w:val="00D76A18"/>
    <w:rsid w:val="00DD118C"/>
    <w:rsid w:val="00E25700"/>
    <w:rsid w:val="00E41FE9"/>
    <w:rsid w:val="00E66235"/>
    <w:rsid w:val="00E83C24"/>
    <w:rsid w:val="00E9086D"/>
    <w:rsid w:val="00E9318D"/>
    <w:rsid w:val="00EF2588"/>
    <w:rsid w:val="00F066B9"/>
    <w:rsid w:val="00F10433"/>
    <w:rsid w:val="00F23BB4"/>
    <w:rsid w:val="00F25AA5"/>
    <w:rsid w:val="00F5572E"/>
    <w:rsid w:val="00F55F9F"/>
    <w:rsid w:val="00F64570"/>
    <w:rsid w:val="00F65210"/>
    <w:rsid w:val="00F94774"/>
    <w:rsid w:val="00FC53DB"/>
    <w:rsid w:val="00FE7BA7"/>
    <w:rsid w:val="00FF0E4D"/>
    <w:rsid w:val="00FF3BC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EDE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A72E2E"/>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195F6B"/>
    <w:rPr>
      <w:strike w:val="0"/>
      <w:dstrike w:val="0"/>
      <w:kern w:val="22"/>
      <w:sz w:val="18"/>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3820E7D014024C5381A078FEA781F65A"/>
        <w:category>
          <w:name w:val="Общие"/>
          <w:gallery w:val="placeholder"/>
        </w:category>
        <w:types>
          <w:type w:val="bbPlcHdr"/>
        </w:types>
        <w:behaviors>
          <w:behavior w:val="content"/>
        </w:behaviors>
        <w:guid w:val="{D39AF7C5-210A-4904-A2B9-1F9A380BBCAE}"/>
      </w:docPartPr>
      <w:docPartBody>
        <w:p w:rsidR="00C30585" w:rsidRDefault="00233041" w:rsidP="00233041">
          <w:pPr>
            <w:pStyle w:val="3820E7D014024C5381A078FEA781F65A"/>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Bold">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Angsana New">
    <w:panose1 w:val="02020603050405020304"/>
    <w:charset w:val="00"/>
    <w:family w:val="auto"/>
    <w:pitch w:val="variable"/>
    <w:sig w:usb0="81000003" w:usb1="00000000" w:usb2="00000000" w:usb3="00000000" w:csb0="0001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044AE6"/>
    <w:rsid w:val="000E72C4"/>
    <w:rsid w:val="001265A1"/>
    <w:rsid w:val="00202AF2"/>
    <w:rsid w:val="00233041"/>
    <w:rsid w:val="00261E9A"/>
    <w:rsid w:val="002F7223"/>
    <w:rsid w:val="00317DA5"/>
    <w:rsid w:val="00500A2B"/>
    <w:rsid w:val="00507420"/>
    <w:rsid w:val="0058288D"/>
    <w:rsid w:val="00597991"/>
    <w:rsid w:val="006801B3"/>
    <w:rsid w:val="00720F63"/>
    <w:rsid w:val="007F1B76"/>
    <w:rsid w:val="00810A55"/>
    <w:rsid w:val="008C6619"/>
    <w:rsid w:val="008D420E"/>
    <w:rsid w:val="0098642F"/>
    <w:rsid w:val="00C01F79"/>
    <w:rsid w:val="00C30585"/>
    <w:rsid w:val="00CE6602"/>
    <w:rsid w:val="00D21FA5"/>
    <w:rsid w:val="00DF340E"/>
    <w:rsid w:val="00E87295"/>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7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C01F79"/>
    <w:rPr>
      <w:color w:val="808080"/>
    </w:rPr>
  </w:style>
  <w:style w:type="paragraph" w:customStyle="1" w:styleId="C444DEE40D7C456B82AF1A09CD132ABF">
    <w:name w:val="C444DEE40D7C456B82AF1A09CD132ABF"/>
    <w:rsid w:val="00CE6602"/>
    <w:pPr>
      <w:spacing w:after="160" w:line="259" w:lineRule="auto"/>
    </w:pPr>
  </w:style>
  <w:style w:type="paragraph" w:customStyle="1" w:styleId="2BCC674BC51343BE89CC844E7A2AF5A7">
    <w:name w:val="2BCC674BC51343BE89CC844E7A2AF5A7"/>
    <w:rsid w:val="00DF340E"/>
    <w:pPr>
      <w:spacing w:after="160" w:line="259" w:lineRule="auto"/>
    </w:pPr>
    <w:rPr>
      <w:lang w:val="en-CA" w:eastAsia="en-CA"/>
    </w:rPr>
  </w:style>
  <w:style w:type="paragraph" w:customStyle="1" w:styleId="3820E7D014024C5381A078FEA781F65A">
    <w:name w:val="3820E7D014024C5381A078FEA781F65A"/>
    <w:rsid w:val="00233041"/>
    <w:rPr>
      <w:lang w:val="fr-CH" w:eastAsia="fr-CH"/>
    </w:rPr>
  </w:style>
  <w:style w:type="paragraph" w:customStyle="1" w:styleId="48A099651FE54B959166552663AC4F8B">
    <w:name w:val="48A099651FE54B959166552663AC4F8B"/>
    <w:rsid w:val="001265A1"/>
    <w:rPr>
      <w:lang w:val="fr-FR" w:eastAsia="fr-FR"/>
    </w:rPr>
  </w:style>
  <w:style w:type="paragraph" w:customStyle="1" w:styleId="28CF13800D564C43855B58A4E146F2B8">
    <w:name w:val="28CF13800D564C43855B58A4E146F2B8"/>
    <w:rsid w:val="001265A1"/>
    <w:rPr>
      <w:lang w:val="fr-FR" w:eastAsia="fr-FR"/>
    </w:rPr>
  </w:style>
  <w:style w:type="paragraph" w:customStyle="1" w:styleId="5A44AB8564BB4FF1ADF1BFBE45CD589D">
    <w:name w:val="5A44AB8564BB4FF1ADF1BFBE45CD589D"/>
    <w:rsid w:val="00597991"/>
    <w:rPr>
      <w:lang w:val="fr-FR" w:eastAsia="fr-FR"/>
    </w:rPr>
  </w:style>
  <w:style w:type="paragraph" w:customStyle="1" w:styleId="F784370FB995468481B208473485E3BD">
    <w:name w:val="F784370FB995468481B208473485E3BD"/>
    <w:rsid w:val="00C01F79"/>
    <w:rPr>
      <w:lang w:val="fr-FR" w:eastAsia="fr-FR"/>
    </w:rPr>
  </w:style>
  <w:style w:type="paragraph" w:customStyle="1" w:styleId="B6B154D2CFA542EA95D461A244A73ED6">
    <w:name w:val="B6B154D2CFA542EA95D461A244A73ED6"/>
    <w:rsid w:val="00C01F79"/>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6EC416-5A50-DE49-ABBF-BE741751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145</Words>
  <Characters>830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РЕШЕНИЕ, ПРИНЯТОЕ СТОРОНАМИ КАРТАХЕНСКОГО ПРОТОКОЛА ПО БИОБЕЗОПАСНОСТИ</vt:lpstr>
    </vt:vector>
  </TitlesOfParts>
  <Company>SCBD</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СТОРОНАМИ КАРТАХЕНСКОГО ПРОТОКОЛА ПО БИОБЕЗОПАСНОСТИ</dc:title>
  <dc:subject>CBD/CP/MOP/DEC/9/9</dc:subject>
  <dc:creator>SCBD</dc:creator>
  <cp:lastModifiedBy>Microsoft Office User</cp:lastModifiedBy>
  <cp:revision>4</cp:revision>
  <cp:lastPrinted>2018-11-19T12:47:00Z</cp:lastPrinted>
  <dcterms:created xsi:type="dcterms:W3CDTF">2019-01-31T22:19:00Z</dcterms:created>
  <dcterms:modified xsi:type="dcterms:W3CDTF">2019-02-04T03:48:00Z</dcterms:modified>
  <cp:contentStatus>GENERAL</cp:contentStatus>
</cp:coreProperties>
</file>