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8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4199"/>
        <w:gridCol w:w="4640"/>
      </w:tblGrid>
      <w:tr w:rsidR="000B750C" w:rsidTr="00554D43">
        <w:trPr>
          <w:trHeight w:val="762"/>
        </w:trPr>
        <w:tc>
          <w:tcPr>
            <w:tcW w:w="976" w:type="dxa"/>
            <w:tcBorders>
              <w:bottom w:val="single" w:sz="12" w:space="0" w:color="auto"/>
            </w:tcBorders>
          </w:tcPr>
          <w:p w:rsidR="00E34748" w:rsidRPr="00321985" w:rsidRDefault="00E34748" w:rsidP="009649D2">
            <w:r>
              <w:rPr>
                <w:noProof/>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99" w:type="dxa"/>
            <w:tcBorders>
              <w:bottom w:val="single" w:sz="12" w:space="0" w:color="auto"/>
            </w:tcBorders>
            <w:shd w:val="clear" w:color="auto" w:fill="auto"/>
            <w:tcFitText/>
          </w:tcPr>
          <w:p w:rsidR="00E34748" w:rsidRPr="00321985" w:rsidRDefault="00510DF3" w:rsidP="009649D2">
            <w:r w:rsidRPr="00963505">
              <w:rPr>
                <w:noProof/>
                <w:lang w:eastAsia="en-GB"/>
              </w:rPr>
              <w:drawing>
                <wp:inline distT="0" distB="0" distL="0" distR="0">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641" w:type="dxa"/>
            <w:tcBorders>
              <w:bottom w:val="single" w:sz="12" w:space="0" w:color="auto"/>
            </w:tcBorders>
          </w:tcPr>
          <w:p w:rsidR="00E34748" w:rsidRPr="00C9161D" w:rsidRDefault="00E34748" w:rsidP="009649D2">
            <w:pPr>
              <w:jc w:val="right"/>
              <w:rPr>
                <w:rFonts w:ascii="Arial" w:hAnsi="Arial" w:cs="Arial"/>
                <w:b/>
                <w:sz w:val="32"/>
                <w:szCs w:val="32"/>
              </w:rPr>
            </w:pPr>
            <w:r w:rsidRPr="00C9161D">
              <w:rPr>
                <w:rFonts w:ascii="Arial" w:hAnsi="Arial" w:cs="Arial"/>
                <w:b/>
                <w:sz w:val="32"/>
                <w:szCs w:val="32"/>
              </w:rPr>
              <w:t>CBD</w:t>
            </w:r>
          </w:p>
        </w:tc>
      </w:tr>
      <w:tr w:rsidR="000B750C" w:rsidTr="00554D43">
        <w:trPr>
          <w:trHeight w:val="1805"/>
        </w:trPr>
        <w:tc>
          <w:tcPr>
            <w:tcW w:w="5175" w:type="dxa"/>
            <w:gridSpan w:val="2"/>
            <w:tcBorders>
              <w:top w:val="single" w:sz="12" w:space="0" w:color="auto"/>
              <w:bottom w:val="single" w:sz="36" w:space="0" w:color="auto"/>
            </w:tcBorders>
            <w:vAlign w:val="center"/>
          </w:tcPr>
          <w:p w:rsidR="00E34748" w:rsidRDefault="00510DF3" w:rsidP="009649D2">
            <w:r w:rsidRPr="000366C5">
              <w:rPr>
                <w:noProof/>
                <w:lang w:eastAsia="en-GB"/>
              </w:rPr>
              <w:drawing>
                <wp:inline distT="0" distB="0" distL="0" distR="0">
                  <wp:extent cx="2619375" cy="1085850"/>
                  <wp:effectExtent l="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641" w:type="dxa"/>
            <w:tcBorders>
              <w:top w:val="single" w:sz="12" w:space="0" w:color="auto"/>
              <w:bottom w:val="single" w:sz="36" w:space="0" w:color="auto"/>
            </w:tcBorders>
          </w:tcPr>
          <w:p w:rsidR="00E34748" w:rsidRPr="00C9161D" w:rsidRDefault="00E34748" w:rsidP="00554D43">
            <w:pPr>
              <w:ind w:left="1698"/>
              <w:rPr>
                <w:szCs w:val="22"/>
              </w:rPr>
            </w:pPr>
            <w:r w:rsidRPr="00C9161D">
              <w:rPr>
                <w:szCs w:val="22"/>
              </w:rPr>
              <w:t>Distr.</w:t>
            </w:r>
          </w:p>
          <w:p w:rsidR="00E34748" w:rsidRPr="00C9161D" w:rsidRDefault="0087258E" w:rsidP="00554D43">
            <w:pPr>
              <w:ind w:left="1698"/>
              <w:rPr>
                <w:szCs w:val="22"/>
              </w:rPr>
            </w:pPr>
            <w:r>
              <w:rPr>
                <w:caps/>
                <w:szCs w:val="22"/>
              </w:rPr>
              <w:t>GENERAL</w:t>
            </w:r>
          </w:p>
          <w:p w:rsidR="00E34748" w:rsidRPr="00C9161D" w:rsidRDefault="00E34748" w:rsidP="00554D43">
            <w:pPr>
              <w:ind w:left="1698"/>
              <w:rPr>
                <w:szCs w:val="22"/>
              </w:rPr>
            </w:pPr>
          </w:p>
          <w:p w:rsidR="00E34748" w:rsidRPr="00C9161D" w:rsidRDefault="008561C8" w:rsidP="00554D43">
            <w:pPr>
              <w:ind w:left="1698"/>
              <w:rPr>
                <w:szCs w:val="22"/>
              </w:rPr>
            </w:pPr>
            <w:sdt>
              <w:sdtPr>
                <w:rPr>
                  <w:lang w:val="en-US"/>
                </w:rPr>
                <w:alias w:val="Subject"/>
                <w:tag w:val=""/>
                <w:id w:val="2137136483"/>
                <w:placeholder>
                  <w:docPart w:val="BF55F9A1DBCE4E22BBF25AD932320137"/>
                </w:placeholder>
                <w:dataBinding w:prefixMappings="xmlns:ns0='http://purl.org/dc/elements/1.1/' xmlns:ns1='http://schemas.openxmlformats.org/package/2006/metadata/core-properties' " w:xpath="/ns1:coreProperties[1]/ns0:subject[1]" w:storeItemID="{6C3C8BC8-F283-45AE-878A-BAB7291924A1}"/>
                <w:text/>
              </w:sdtPr>
              <w:sdtContent>
                <w:r w:rsidR="0087258E" w:rsidRPr="00BA73F5">
                  <w:rPr>
                    <w:lang w:val="en-US"/>
                  </w:rPr>
                  <w:t>CBD/COP/DEC/15/24</w:t>
                </w:r>
              </w:sdtContent>
            </w:sdt>
          </w:p>
          <w:p w:rsidR="00E34748" w:rsidRPr="00C9161D" w:rsidRDefault="00E34748" w:rsidP="00554D43">
            <w:pPr>
              <w:ind w:left="1698"/>
              <w:rPr>
                <w:szCs w:val="22"/>
              </w:rPr>
            </w:pPr>
            <w:r>
              <w:rPr>
                <w:szCs w:val="22"/>
                <w:lang w:val="en-US"/>
              </w:rPr>
              <w:t>1</w:t>
            </w:r>
            <w:r w:rsidR="0087258E">
              <w:rPr>
                <w:szCs w:val="22"/>
                <w:lang w:val="en-US"/>
              </w:rPr>
              <w:t xml:space="preserve">9 </w:t>
            </w:r>
            <w:r>
              <w:rPr>
                <w:szCs w:val="22"/>
                <w:lang w:val="en-US"/>
              </w:rPr>
              <w:t>December 2022</w:t>
            </w:r>
          </w:p>
          <w:p w:rsidR="00E34748" w:rsidRDefault="00E34748" w:rsidP="00554D43">
            <w:pPr>
              <w:ind w:left="1698"/>
              <w:rPr>
                <w:szCs w:val="22"/>
              </w:rPr>
            </w:pPr>
          </w:p>
          <w:p w:rsidR="00911F06" w:rsidRPr="00C9161D" w:rsidRDefault="00911F06" w:rsidP="00554D43">
            <w:pPr>
              <w:ind w:left="1698"/>
              <w:rPr>
                <w:szCs w:val="22"/>
              </w:rPr>
            </w:pPr>
            <w:r>
              <w:rPr>
                <w:szCs w:val="22"/>
              </w:rPr>
              <w:t>RUSSIAN</w:t>
            </w:r>
          </w:p>
          <w:p w:rsidR="00E34748" w:rsidRPr="00C9161D" w:rsidRDefault="00E34748" w:rsidP="00554D43">
            <w:pPr>
              <w:ind w:left="1698"/>
              <w:rPr>
                <w:szCs w:val="22"/>
              </w:rPr>
            </w:pPr>
            <w:r>
              <w:rPr>
                <w:szCs w:val="22"/>
              </w:rPr>
              <w:t xml:space="preserve">ORIGINAL: </w:t>
            </w:r>
            <w:r w:rsidRPr="00C9161D">
              <w:rPr>
                <w:szCs w:val="22"/>
              </w:rPr>
              <w:t>ENGLISH</w:t>
            </w:r>
          </w:p>
          <w:p w:rsidR="00E34748" w:rsidRDefault="00E34748" w:rsidP="009649D2"/>
        </w:tc>
      </w:tr>
    </w:tbl>
    <w:p w:rsidR="00911F06" w:rsidRPr="00124E1A" w:rsidRDefault="00911F06" w:rsidP="00911F06">
      <w:pPr>
        <w:pStyle w:val="Cornernotation"/>
        <w:kinsoku w:val="0"/>
        <w:overflowPunct w:val="0"/>
        <w:autoSpaceDE w:val="0"/>
        <w:autoSpaceDN w:val="0"/>
        <w:spacing w:before="60"/>
        <w:ind w:left="227" w:right="4075" w:hanging="227"/>
        <w:rPr>
          <w:snapToGrid w:val="0"/>
          <w:kern w:val="22"/>
          <w:lang w:val="ru-RU"/>
        </w:rPr>
      </w:pPr>
      <w:r w:rsidRPr="00124E1A">
        <w:rPr>
          <w:snapToGrid w:val="0"/>
          <w:kern w:val="22"/>
          <w:lang w:val="ru-RU" w:bidi="ru-RU"/>
        </w:rPr>
        <w:t>КОНФЕРЕНЦИЯ СТОРОН КОНВЕНЦИИ О БИОЛОГИЧЕСКОМ РАЗНООБРАЗИИ</w:t>
      </w:r>
    </w:p>
    <w:p w:rsidR="00911F06" w:rsidRPr="00124E1A" w:rsidRDefault="00911F06" w:rsidP="00911F06">
      <w:pPr>
        <w:pStyle w:val="Cornernotation"/>
        <w:kinsoku w:val="0"/>
        <w:overflowPunct w:val="0"/>
        <w:autoSpaceDE w:val="0"/>
        <w:autoSpaceDN w:val="0"/>
        <w:ind w:left="0" w:right="4075" w:firstLine="0"/>
        <w:rPr>
          <w:snapToGrid w:val="0"/>
          <w:kern w:val="22"/>
          <w:lang w:val="ru-RU"/>
        </w:rPr>
      </w:pPr>
      <w:r w:rsidRPr="00124E1A">
        <w:rPr>
          <w:snapToGrid w:val="0"/>
          <w:kern w:val="22"/>
          <w:lang w:val="ru-RU"/>
        </w:rPr>
        <w:t>Пятнадцатое совещание, часть II</w:t>
      </w:r>
    </w:p>
    <w:p w:rsidR="00911F06" w:rsidRPr="00124E1A" w:rsidRDefault="00911F06" w:rsidP="00911F06">
      <w:pPr>
        <w:pStyle w:val="Cornernotation"/>
        <w:kinsoku w:val="0"/>
        <w:overflowPunct w:val="0"/>
        <w:autoSpaceDE w:val="0"/>
        <w:autoSpaceDN w:val="0"/>
        <w:ind w:left="227" w:right="4075" w:hanging="227"/>
        <w:rPr>
          <w:snapToGrid w:val="0"/>
          <w:kern w:val="22"/>
          <w:szCs w:val="22"/>
          <w:lang w:val="ru-RU" w:eastAsia="nb-NO"/>
        </w:rPr>
      </w:pPr>
      <w:r w:rsidRPr="00124E1A">
        <w:rPr>
          <w:snapToGrid w:val="0"/>
          <w:kern w:val="22"/>
          <w:szCs w:val="22"/>
          <w:lang w:val="ru-RU" w:eastAsia="nb-NO"/>
        </w:rPr>
        <w:t>Монреаль, Канада, 7</w:t>
      </w:r>
      <w:r w:rsidR="006A2C6F">
        <w:rPr>
          <w:snapToGrid w:val="0"/>
          <w:kern w:val="22"/>
          <w:szCs w:val="22"/>
          <w:lang w:val="ru-RU" w:eastAsia="nb-NO"/>
        </w:rPr>
        <w:t>-</w:t>
      </w:r>
      <w:r w:rsidRPr="00124E1A">
        <w:rPr>
          <w:snapToGrid w:val="0"/>
          <w:kern w:val="22"/>
          <w:szCs w:val="22"/>
          <w:lang w:val="ru-RU" w:eastAsia="nb-NO"/>
        </w:rPr>
        <w:t>19 декабря 2022 года</w:t>
      </w:r>
    </w:p>
    <w:p w:rsidR="00BD6B50" w:rsidRPr="0088031A" w:rsidRDefault="00911F06" w:rsidP="00A03C00">
      <w:pPr>
        <w:ind w:right="4075"/>
        <w:rPr>
          <w:lang w:val="ru-RU"/>
        </w:rPr>
      </w:pPr>
      <w:r>
        <w:rPr>
          <w:snapToGrid w:val="0"/>
          <w:kern w:val="22"/>
          <w:szCs w:val="22"/>
          <w:lang w:val="ru-RU"/>
        </w:rPr>
        <w:t>Пункт</w:t>
      </w:r>
      <w:r w:rsidR="00BD6B50" w:rsidRPr="0088031A">
        <w:rPr>
          <w:snapToGrid w:val="0"/>
          <w:kern w:val="22"/>
          <w:szCs w:val="22"/>
          <w:lang w:val="ru-RU"/>
        </w:rPr>
        <w:t xml:space="preserve"> </w:t>
      </w:r>
      <w:r w:rsidR="00E35506" w:rsidRPr="0088031A">
        <w:rPr>
          <w:snapToGrid w:val="0"/>
          <w:kern w:val="22"/>
          <w:szCs w:val="22"/>
          <w:lang w:val="ru-RU"/>
        </w:rPr>
        <w:t>20</w:t>
      </w:r>
      <w:r w:rsidR="000564F1">
        <w:rPr>
          <w:snapToGrid w:val="0"/>
          <w:kern w:val="22"/>
          <w:szCs w:val="22"/>
        </w:rPr>
        <w:t>B</w:t>
      </w:r>
      <w:r>
        <w:rPr>
          <w:snapToGrid w:val="0"/>
          <w:kern w:val="22"/>
          <w:szCs w:val="22"/>
          <w:lang w:val="ru-RU"/>
        </w:rPr>
        <w:t xml:space="preserve"> повестки дня</w:t>
      </w:r>
      <w:r w:rsidR="00BD6B50" w:rsidRPr="0088031A">
        <w:rPr>
          <w:snapToGrid w:val="0"/>
          <w:kern w:val="22"/>
          <w:szCs w:val="22"/>
          <w:lang w:val="ru-RU"/>
        </w:rPr>
        <w:t xml:space="preserve"> </w:t>
      </w:r>
    </w:p>
    <w:p w:rsidR="0087258E" w:rsidRPr="002A583A" w:rsidRDefault="0087258E" w:rsidP="0087258E">
      <w:pPr>
        <w:tabs>
          <w:tab w:val="left" w:pos="708"/>
        </w:tabs>
        <w:spacing w:before="240" w:after="120"/>
        <w:jc w:val="center"/>
        <w:rPr>
          <w:b/>
          <w:iCs/>
          <w:snapToGrid w:val="0"/>
          <w:szCs w:val="18"/>
          <w:lang w:val="ru-RU"/>
        </w:rPr>
      </w:pPr>
      <w:r w:rsidRPr="002A583A">
        <w:rPr>
          <w:b/>
          <w:lang w:val="ru-RU"/>
        </w:rPr>
        <w:t>РЕШЕНИЕ, ПРИНЯТОЕ КОНФЕРЕНЦИЕЙ СТОРОН КОНВЕНЦИИ О БИОЛОГИЧЕСКОМ РАЗНООБРАЗИИ</w:t>
      </w:r>
    </w:p>
    <w:p w:rsidR="00C9161D" w:rsidRPr="0088031A" w:rsidRDefault="0087258E" w:rsidP="00172AF6">
      <w:pPr>
        <w:spacing w:before="120" w:after="240"/>
        <w:jc w:val="center"/>
        <w:rPr>
          <w:b/>
          <w:caps/>
          <w:lang w:val="ru-RU"/>
        </w:rPr>
      </w:pPr>
      <w:r>
        <w:rPr>
          <w:rFonts w:ascii="Times New Roman Bold" w:hAnsi="Times New Roman Bold"/>
          <w:b/>
          <w:bCs/>
          <w:kern w:val="22"/>
          <w:szCs w:val="22"/>
          <w:lang w:val="fr-FR"/>
        </w:rPr>
        <w:t>15/24.</w:t>
      </w:r>
      <w:r>
        <w:rPr>
          <w:rFonts w:ascii="Times New Roman Bold" w:hAnsi="Times New Roman Bold"/>
          <w:b/>
          <w:bCs/>
          <w:kern w:val="22"/>
          <w:szCs w:val="22"/>
          <w:lang w:val="fr-FR"/>
        </w:rPr>
        <w:tab/>
      </w:r>
      <w:r w:rsidRPr="006A2C6F">
        <w:rPr>
          <w:rFonts w:ascii="Times New Roman Bold" w:hAnsi="Times New Roman Bold" w:hint="eastAsia"/>
          <w:b/>
          <w:bCs/>
          <w:kern w:val="22"/>
          <w:szCs w:val="22"/>
          <w:lang w:val="ru-RU"/>
        </w:rPr>
        <w:t>Сохранение</w:t>
      </w:r>
      <w:r w:rsidR="006A2C6F" w:rsidRPr="006A2C6F">
        <w:rPr>
          <w:rFonts w:ascii="Times New Roman Bold" w:hAnsi="Times New Roman Bold"/>
          <w:b/>
          <w:bCs/>
          <w:kern w:val="22"/>
          <w:szCs w:val="22"/>
          <w:lang w:val="ru-RU"/>
        </w:rPr>
        <w:t xml:space="preserve"> </w:t>
      </w:r>
      <w:r w:rsidRPr="006A2C6F">
        <w:rPr>
          <w:rFonts w:ascii="Times New Roman Bold" w:hAnsi="Times New Roman Bold" w:hint="eastAsia"/>
          <w:b/>
          <w:bCs/>
          <w:kern w:val="22"/>
          <w:szCs w:val="22"/>
          <w:lang w:val="ru-RU"/>
        </w:rPr>
        <w:t>и</w:t>
      </w:r>
      <w:r w:rsidR="006A2C6F" w:rsidRPr="006A2C6F">
        <w:rPr>
          <w:rFonts w:ascii="Times New Roman Bold" w:hAnsi="Times New Roman Bold"/>
          <w:b/>
          <w:bCs/>
          <w:kern w:val="22"/>
          <w:szCs w:val="22"/>
          <w:lang w:val="ru-RU"/>
        </w:rPr>
        <w:t xml:space="preserve"> </w:t>
      </w:r>
      <w:r w:rsidRPr="006A2C6F">
        <w:rPr>
          <w:rFonts w:ascii="Times New Roman Bold" w:hAnsi="Times New Roman Bold" w:hint="eastAsia"/>
          <w:b/>
          <w:bCs/>
          <w:kern w:val="22"/>
          <w:szCs w:val="22"/>
          <w:lang w:val="ru-RU"/>
        </w:rPr>
        <w:t>устойчивое</w:t>
      </w:r>
      <w:r w:rsidR="006A2C6F" w:rsidRPr="006A2C6F">
        <w:rPr>
          <w:rFonts w:ascii="Times New Roman Bold" w:hAnsi="Times New Roman Bold"/>
          <w:b/>
          <w:bCs/>
          <w:kern w:val="22"/>
          <w:szCs w:val="22"/>
          <w:lang w:val="ru-RU"/>
        </w:rPr>
        <w:t xml:space="preserve"> </w:t>
      </w:r>
      <w:r w:rsidRPr="006A2C6F">
        <w:rPr>
          <w:rFonts w:ascii="Times New Roman Bold" w:hAnsi="Times New Roman Bold" w:hint="eastAsia"/>
          <w:b/>
          <w:bCs/>
          <w:kern w:val="22"/>
          <w:szCs w:val="22"/>
          <w:lang w:val="ru-RU"/>
        </w:rPr>
        <w:t>использование</w:t>
      </w:r>
      <w:r w:rsidR="006A2C6F" w:rsidRPr="006A2C6F">
        <w:rPr>
          <w:rFonts w:ascii="Times New Roman Bold" w:hAnsi="Times New Roman Bold"/>
          <w:b/>
          <w:bCs/>
          <w:kern w:val="22"/>
          <w:szCs w:val="22"/>
          <w:lang w:val="ru-RU"/>
        </w:rPr>
        <w:t xml:space="preserve"> </w:t>
      </w:r>
      <w:proofErr w:type="gramStart"/>
      <w:r w:rsidRPr="006A2C6F">
        <w:rPr>
          <w:rFonts w:ascii="Times New Roman Bold" w:hAnsi="Times New Roman Bold" w:hint="eastAsia"/>
          <w:b/>
          <w:bCs/>
          <w:kern w:val="22"/>
          <w:szCs w:val="22"/>
          <w:lang w:val="ru-RU"/>
        </w:rPr>
        <w:t>морского</w:t>
      </w:r>
      <w:proofErr w:type="gramEnd"/>
      <w:r w:rsidR="006A2C6F" w:rsidRPr="006A2C6F">
        <w:rPr>
          <w:rFonts w:ascii="Times New Roman Bold" w:hAnsi="Times New Roman Bold"/>
          <w:b/>
          <w:bCs/>
          <w:kern w:val="22"/>
          <w:szCs w:val="22"/>
          <w:lang w:val="ru-RU"/>
        </w:rPr>
        <w:t xml:space="preserve"> </w:t>
      </w:r>
      <w:r w:rsidRPr="006A2C6F">
        <w:rPr>
          <w:rFonts w:ascii="Times New Roman Bold" w:hAnsi="Times New Roman Bold" w:hint="eastAsia"/>
          <w:b/>
          <w:bCs/>
          <w:kern w:val="22"/>
          <w:szCs w:val="22"/>
          <w:lang w:val="ru-RU"/>
        </w:rPr>
        <w:t>и</w:t>
      </w:r>
      <w:r w:rsidR="006A2C6F" w:rsidRPr="006A2C6F">
        <w:rPr>
          <w:rFonts w:ascii="Times New Roman Bold" w:hAnsi="Times New Roman Bold"/>
          <w:b/>
          <w:bCs/>
          <w:kern w:val="22"/>
          <w:szCs w:val="22"/>
          <w:lang w:val="ru-RU"/>
        </w:rPr>
        <w:t xml:space="preserve"> </w:t>
      </w:r>
      <w:r w:rsidRPr="006A2C6F">
        <w:rPr>
          <w:rFonts w:ascii="Times New Roman Bold" w:hAnsi="Times New Roman Bold" w:hint="eastAsia"/>
          <w:b/>
          <w:bCs/>
          <w:kern w:val="22"/>
          <w:szCs w:val="22"/>
          <w:lang w:val="ru-RU"/>
        </w:rPr>
        <w:t>прибрежного</w:t>
      </w:r>
      <w:r w:rsidR="006A2C6F" w:rsidRPr="006A2C6F">
        <w:rPr>
          <w:rFonts w:ascii="Times New Roman Bold" w:hAnsi="Times New Roman Bold"/>
          <w:b/>
          <w:bCs/>
          <w:kern w:val="22"/>
          <w:szCs w:val="22"/>
          <w:lang w:val="ru-RU"/>
        </w:rPr>
        <w:t xml:space="preserve"> </w:t>
      </w:r>
      <w:r w:rsidRPr="006A2C6F">
        <w:rPr>
          <w:rFonts w:ascii="Times New Roman Bold" w:hAnsi="Times New Roman Bold" w:hint="eastAsia"/>
          <w:b/>
          <w:bCs/>
          <w:kern w:val="22"/>
          <w:szCs w:val="22"/>
          <w:lang w:val="ru-RU"/>
        </w:rPr>
        <w:t>биоразнообразия</w:t>
      </w:r>
      <w:r w:rsidR="00105372" w:rsidRPr="0088031A">
        <w:rPr>
          <w:b/>
          <w:caps/>
          <w:lang w:val="ru-RU"/>
        </w:rPr>
        <w:t xml:space="preserve"> </w:t>
      </w:r>
    </w:p>
    <w:p w:rsidR="00F25DD8" w:rsidRPr="00124E1A" w:rsidRDefault="00F25DD8" w:rsidP="00F25DD8">
      <w:pPr>
        <w:pStyle w:val="Para1"/>
        <w:numPr>
          <w:ilvl w:val="0"/>
          <w:numId w:val="0"/>
        </w:numPr>
        <w:suppressLineNumbers/>
        <w:suppressAutoHyphens/>
        <w:kinsoku w:val="0"/>
        <w:overflowPunct w:val="0"/>
        <w:autoSpaceDE w:val="0"/>
        <w:autoSpaceDN w:val="0"/>
        <w:ind w:firstLine="720"/>
        <w:rPr>
          <w:szCs w:val="22"/>
          <w:lang w:val="ru-RU"/>
        </w:rPr>
      </w:pPr>
      <w:r w:rsidRPr="00124E1A">
        <w:rPr>
          <w:i/>
          <w:iCs/>
          <w:szCs w:val="22"/>
          <w:lang w:val="ru-RU"/>
        </w:rPr>
        <w:t>Конференция Сторон</w:t>
      </w:r>
      <w:r w:rsidRPr="00124E1A">
        <w:rPr>
          <w:i/>
          <w:snapToGrid/>
          <w:szCs w:val="22"/>
          <w:lang w:val="ru-RU"/>
        </w:rPr>
        <w:t>,</w:t>
      </w:r>
    </w:p>
    <w:p w:rsidR="00F25DD8" w:rsidRPr="00124E1A" w:rsidRDefault="00F25DD8" w:rsidP="00F25DD8">
      <w:pPr>
        <w:suppressLineNumbers/>
        <w:suppressAutoHyphens/>
        <w:kinsoku w:val="0"/>
        <w:overflowPunct w:val="0"/>
        <w:autoSpaceDE w:val="0"/>
        <w:autoSpaceDN w:val="0"/>
        <w:spacing w:before="120" w:after="120"/>
        <w:ind w:firstLine="720"/>
        <w:rPr>
          <w:szCs w:val="22"/>
          <w:lang w:val="ru-RU"/>
        </w:rPr>
      </w:pPr>
      <w:r w:rsidRPr="00124E1A">
        <w:rPr>
          <w:i/>
          <w:szCs w:val="22"/>
          <w:lang w:val="ru-RU"/>
        </w:rPr>
        <w:t>ссылаясь</w:t>
      </w:r>
      <w:r w:rsidRPr="00124E1A">
        <w:rPr>
          <w:szCs w:val="22"/>
          <w:lang w:val="ru-RU"/>
        </w:rPr>
        <w:t xml:space="preserve"> на свои решения IX/20, X/29, XI/18, XII/23, XIII/9, XIII/10, XIII/11, XIII/12, 14/8, 14/10 и 14/30 в отношении сотрудничества и взаимодействия с соответствующими глобальными и региональными организациями и инициативами,</w:t>
      </w:r>
    </w:p>
    <w:p w:rsidR="00F25DD8" w:rsidRPr="00124E1A" w:rsidRDefault="00F25DD8" w:rsidP="00F25DD8">
      <w:pPr>
        <w:suppressLineNumbers/>
        <w:suppressAutoHyphens/>
        <w:kinsoku w:val="0"/>
        <w:overflowPunct w:val="0"/>
        <w:autoSpaceDE w:val="0"/>
        <w:autoSpaceDN w:val="0"/>
        <w:spacing w:before="120" w:after="120"/>
        <w:ind w:firstLine="720"/>
        <w:rPr>
          <w:lang w:val="ru-RU"/>
        </w:rPr>
      </w:pPr>
      <w:r w:rsidRPr="00124E1A">
        <w:rPr>
          <w:i/>
          <w:szCs w:val="22"/>
          <w:lang w:val="ru-RU"/>
        </w:rPr>
        <w:t>признавая</w:t>
      </w:r>
      <w:r w:rsidRPr="00124E1A">
        <w:rPr>
          <w:szCs w:val="22"/>
          <w:lang w:val="ru-RU"/>
        </w:rPr>
        <w:t xml:space="preserve"> </w:t>
      </w:r>
      <w:r w:rsidRPr="00124E1A">
        <w:rPr>
          <w:iCs/>
          <w:szCs w:val="22"/>
          <w:lang w:val="ru-RU"/>
        </w:rPr>
        <w:t>необходимость укрепления</w:t>
      </w:r>
      <w:r w:rsidRPr="00124E1A">
        <w:rPr>
          <w:szCs w:val="22"/>
          <w:lang w:val="ru-RU"/>
        </w:rPr>
        <w:t xml:space="preserve"> </w:t>
      </w:r>
      <w:r w:rsidRPr="00124E1A">
        <w:rPr>
          <w:iCs/>
          <w:szCs w:val="22"/>
          <w:lang w:val="ru-RU"/>
        </w:rPr>
        <w:t>сотрудничества и взаимодействия с компетентными межправительственными организациями</w:t>
      </w:r>
      <w:r w:rsidR="00963505">
        <w:rPr>
          <w:iCs/>
          <w:szCs w:val="22"/>
          <w:lang w:val="ru-RU"/>
        </w:rPr>
        <w:t xml:space="preserve">, </w:t>
      </w:r>
      <w:r w:rsidR="00963505" w:rsidRPr="00124E1A">
        <w:rPr>
          <w:iCs/>
          <w:szCs w:val="22"/>
          <w:lang w:val="ru-RU"/>
        </w:rPr>
        <w:t xml:space="preserve">в том числе </w:t>
      </w:r>
      <w:r w:rsidR="00963505">
        <w:rPr>
          <w:iCs/>
          <w:szCs w:val="22"/>
          <w:lang w:val="ru-RU"/>
        </w:rPr>
        <w:t xml:space="preserve">организациями, обладающими компетенцией </w:t>
      </w:r>
      <w:r w:rsidR="00963505" w:rsidRPr="00124E1A">
        <w:rPr>
          <w:iCs/>
          <w:szCs w:val="22"/>
          <w:lang w:val="ru-RU"/>
        </w:rPr>
        <w:t>в районах за пределами действия национальной юрисдикции,</w:t>
      </w:r>
      <w:r w:rsidRPr="00124E1A">
        <w:rPr>
          <w:iCs/>
          <w:szCs w:val="22"/>
          <w:lang w:val="ru-RU"/>
        </w:rPr>
        <w:t xml:space="preserve"> в поддержку сохранения и устойчивого использования морского и прибрежного биоразнообразия, с применением экосистемного подхода и принципа предосторожности</w:t>
      </w:r>
      <w:r w:rsidR="00963505">
        <w:rPr>
          <w:rStyle w:val="Appelnotedebasdep"/>
          <w:iCs/>
          <w:szCs w:val="22"/>
          <w:lang w:val="ru-RU"/>
        </w:rPr>
        <w:footnoteReference w:id="1"/>
      </w:r>
      <w:r w:rsidRPr="00124E1A">
        <w:rPr>
          <w:iCs/>
          <w:szCs w:val="22"/>
          <w:lang w:val="ru-RU"/>
        </w:rPr>
        <w:t xml:space="preserve"> и при использовании самых передовых научных знаний </w:t>
      </w:r>
      <w:r w:rsidRPr="00124E1A">
        <w:rPr>
          <w:lang w:val="ru-RU"/>
        </w:rPr>
        <w:t>и традиционных знаний коренных народов и местных общин</w:t>
      </w:r>
      <w:r w:rsidRPr="00124E1A">
        <w:rPr>
          <w:szCs w:val="22"/>
          <w:lang w:val="ru-RU"/>
        </w:rPr>
        <w:t xml:space="preserve"> с их добровольного, предварительного и обоснованного согласия</w:t>
      </w:r>
      <w:r w:rsidRPr="00124E1A">
        <w:rPr>
          <w:rStyle w:val="Appelnotedebasdep"/>
          <w:szCs w:val="22"/>
          <w:lang w:val="ru-RU"/>
        </w:rPr>
        <w:footnoteReference w:id="2"/>
      </w:r>
      <w:r w:rsidRPr="00124E1A">
        <w:rPr>
          <w:szCs w:val="22"/>
          <w:lang w:val="ru-RU"/>
        </w:rPr>
        <w:t xml:space="preserve"> </w:t>
      </w:r>
      <w:r w:rsidRPr="00124E1A">
        <w:rPr>
          <w:iCs/>
          <w:szCs w:val="22"/>
          <w:lang w:val="ru-RU"/>
        </w:rPr>
        <w:t>в рамках юрисдикции Конвенции и протоколов к ней</w:t>
      </w:r>
      <w:r w:rsidRPr="00124E1A">
        <w:rPr>
          <w:szCs w:val="22"/>
          <w:lang w:val="ru-RU"/>
        </w:rPr>
        <w:t>,</w:t>
      </w:r>
    </w:p>
    <w:p w:rsidR="00F25DD8" w:rsidRPr="00124E1A" w:rsidRDefault="00F25DD8" w:rsidP="00F25DD8">
      <w:pPr>
        <w:pStyle w:val="paragraph"/>
        <w:spacing w:before="120" w:beforeAutospacing="0" w:after="120" w:afterAutospacing="0"/>
        <w:ind w:firstLine="720"/>
        <w:jc w:val="both"/>
        <w:textAlignment w:val="baseline"/>
        <w:rPr>
          <w:rFonts w:eastAsiaTheme="majorEastAsia"/>
          <w:szCs w:val="22"/>
          <w:lang w:val="ru-RU"/>
        </w:rPr>
      </w:pPr>
      <w:r w:rsidRPr="00124E1A">
        <w:rPr>
          <w:rFonts w:eastAsiaTheme="majorEastAsia"/>
          <w:i/>
          <w:iCs/>
          <w:sz w:val="22"/>
          <w:szCs w:val="22"/>
          <w:lang w:val="ru-RU"/>
        </w:rPr>
        <w:t>признавая</w:t>
      </w:r>
      <w:r w:rsidRPr="00124E1A">
        <w:rPr>
          <w:rFonts w:eastAsiaTheme="majorEastAsia"/>
          <w:sz w:val="22"/>
          <w:lang w:val="ru-RU"/>
        </w:rPr>
        <w:t xml:space="preserve"> </w:t>
      </w:r>
      <w:proofErr w:type="gramStart"/>
      <w:r w:rsidRPr="00124E1A">
        <w:rPr>
          <w:rFonts w:eastAsiaTheme="majorEastAsia"/>
          <w:iCs/>
          <w:sz w:val="22"/>
          <w:lang w:val="ru-RU"/>
        </w:rPr>
        <w:t xml:space="preserve">значимость науки для принятия решений и </w:t>
      </w:r>
      <w:r w:rsidRPr="00061F7B">
        <w:rPr>
          <w:rFonts w:eastAsiaTheme="majorEastAsia"/>
          <w:iCs/>
          <w:sz w:val="22"/>
          <w:lang w:val="ru-RU"/>
        </w:rPr>
        <w:t>приветствуя</w:t>
      </w:r>
      <w:proofErr w:type="gramEnd"/>
      <w:r w:rsidRPr="00124E1A">
        <w:rPr>
          <w:rFonts w:eastAsiaTheme="majorEastAsia"/>
          <w:iCs/>
          <w:sz w:val="22"/>
          <w:lang w:val="ru-RU"/>
        </w:rPr>
        <w:t xml:space="preserve"> работу в рамках Десятилетия Организации Объединенных Наций, посвященного науке об океане в интересах устойчивого развития, и Десятилетия Организации Объединенных Наций по восстановлению экосистем</w:t>
      </w:r>
      <w:r w:rsidRPr="00124E1A">
        <w:rPr>
          <w:rFonts w:eastAsiaTheme="majorEastAsia"/>
          <w:sz w:val="22"/>
          <w:szCs w:val="22"/>
          <w:lang w:val="ru-RU"/>
        </w:rPr>
        <w:t>,</w:t>
      </w:r>
    </w:p>
    <w:p w:rsidR="00F25DD8" w:rsidRPr="00124E1A" w:rsidRDefault="00F25DD8" w:rsidP="00F25DD8">
      <w:pPr>
        <w:suppressLineNumbers/>
        <w:suppressAutoHyphens/>
        <w:kinsoku w:val="0"/>
        <w:overflowPunct w:val="0"/>
        <w:autoSpaceDE w:val="0"/>
        <w:autoSpaceDN w:val="0"/>
        <w:spacing w:before="120" w:after="120"/>
        <w:ind w:firstLine="720"/>
        <w:rPr>
          <w:szCs w:val="22"/>
          <w:lang w:val="ru-RU"/>
        </w:rPr>
      </w:pPr>
      <w:r w:rsidRPr="00124E1A">
        <w:rPr>
          <w:i/>
          <w:szCs w:val="22"/>
          <w:lang w:val="ru-RU"/>
        </w:rPr>
        <w:t>признавая</w:t>
      </w:r>
      <w:r w:rsidRPr="00124E1A">
        <w:rPr>
          <w:szCs w:val="22"/>
          <w:lang w:val="ru-RU"/>
        </w:rPr>
        <w:t xml:space="preserve"> важную роль морского и прибрежного биоразнообразия в качестве одного из ключевых сквозных элементов </w:t>
      </w:r>
      <w:r w:rsidR="00C52C39">
        <w:rPr>
          <w:snapToGrid w:val="0"/>
          <w:szCs w:val="18"/>
          <w:lang w:val="ru-RU"/>
        </w:rPr>
        <w:t>Куньминско-Монреальской глобальной рамочной программы в области биоразнообразия</w:t>
      </w:r>
      <w:r w:rsidRPr="00124E1A">
        <w:rPr>
          <w:szCs w:val="22"/>
          <w:lang w:val="ru-RU"/>
        </w:rPr>
        <w:t xml:space="preserve"> и имеющего решающее значение для реализации Концепции в области биоразнообразия на период до 2050 года,</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sidRPr="00124E1A">
        <w:rPr>
          <w:iCs/>
          <w:snapToGrid w:val="0"/>
          <w:kern w:val="22"/>
          <w:szCs w:val="22"/>
          <w:lang w:val="ru-RU"/>
        </w:rPr>
        <w:t>1.</w:t>
      </w:r>
      <w:r w:rsidRPr="00124E1A">
        <w:rPr>
          <w:iCs/>
          <w:snapToGrid w:val="0"/>
          <w:kern w:val="22"/>
          <w:szCs w:val="22"/>
          <w:lang w:val="ru-RU"/>
        </w:rPr>
        <w:tab/>
      </w:r>
      <w:r w:rsidRPr="00124E1A">
        <w:rPr>
          <w:i/>
          <w:snapToGrid w:val="0"/>
          <w:kern w:val="22"/>
          <w:szCs w:val="22"/>
          <w:lang w:val="ru-RU"/>
        </w:rPr>
        <w:t xml:space="preserve">приветствует </w:t>
      </w:r>
      <w:r w:rsidRPr="00124E1A">
        <w:rPr>
          <w:snapToGrid w:val="0"/>
          <w:kern w:val="22"/>
          <w:szCs w:val="22"/>
          <w:lang w:val="ru-RU"/>
        </w:rPr>
        <w:t>проделанную Исполнительным секретарем работу по сбору и обобщению информации, касающейся:</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Pr>
          <w:snapToGrid w:val="0"/>
          <w:kern w:val="22"/>
          <w:szCs w:val="22"/>
          <w:lang w:val="ru-RU"/>
        </w:rPr>
        <w:t>(</w:t>
      </w:r>
      <w:r w:rsidRPr="00124E1A">
        <w:rPr>
          <w:snapToGrid w:val="0"/>
          <w:kern w:val="22"/>
          <w:szCs w:val="22"/>
          <w:lang w:val="ru-RU"/>
        </w:rPr>
        <w:t>a)</w:t>
      </w:r>
      <w:r w:rsidRPr="00124E1A">
        <w:rPr>
          <w:snapToGrid w:val="0"/>
          <w:kern w:val="22"/>
          <w:szCs w:val="22"/>
          <w:lang w:val="ru-RU"/>
        </w:rPr>
        <w:tab/>
        <w:t>воздействия антропогенного подводного шума на морское и прибрежное биоразнообразие и способов сведения к минимуму и смягчения этих последствий;</w:t>
      </w:r>
      <w:r w:rsidRPr="00124E1A" w:rsidDel="00A15028">
        <w:rPr>
          <w:snapToGrid w:val="0"/>
          <w:kern w:val="22"/>
          <w:szCs w:val="22"/>
          <w:lang w:val="ru-RU"/>
        </w:rPr>
        <w:t xml:space="preserve"> </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Pr>
          <w:snapToGrid w:val="0"/>
          <w:kern w:val="22"/>
          <w:szCs w:val="22"/>
          <w:lang w:val="ru-RU"/>
        </w:rPr>
        <w:lastRenderedPageBreak/>
        <w:t>(</w:t>
      </w:r>
      <w:r w:rsidRPr="00124E1A">
        <w:rPr>
          <w:snapToGrid w:val="0"/>
          <w:kern w:val="22"/>
          <w:szCs w:val="22"/>
          <w:lang w:val="ru-RU"/>
        </w:rPr>
        <w:t>b)</w:t>
      </w:r>
      <w:r w:rsidRPr="00124E1A">
        <w:rPr>
          <w:snapToGrid w:val="0"/>
          <w:kern w:val="22"/>
          <w:szCs w:val="22"/>
          <w:lang w:val="ru-RU"/>
        </w:rPr>
        <w:tab/>
        <w:t>воздействия морского мусора на морское и прибрежное биоразнообразие и места обитания и способов сведения к минимуму и смягчения этих последствий;</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Pr>
          <w:snapToGrid w:val="0"/>
          <w:kern w:val="22"/>
          <w:szCs w:val="22"/>
          <w:lang w:val="ru-RU"/>
        </w:rPr>
        <w:t>(</w:t>
      </w:r>
      <w:r w:rsidRPr="00124E1A">
        <w:rPr>
          <w:snapToGrid w:val="0"/>
          <w:kern w:val="22"/>
          <w:szCs w:val="22"/>
          <w:lang w:val="ru-RU"/>
        </w:rPr>
        <w:t>c)</w:t>
      </w:r>
      <w:r w:rsidRPr="00124E1A">
        <w:rPr>
          <w:snapToGrid w:val="0"/>
          <w:kern w:val="22"/>
          <w:szCs w:val="22"/>
          <w:lang w:val="ru-RU"/>
        </w:rPr>
        <w:tab/>
        <w:t>опыта применения морского пространственного планирования;</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Pr>
          <w:snapToGrid w:val="0"/>
          <w:kern w:val="22"/>
          <w:szCs w:val="22"/>
          <w:lang w:val="ru-RU"/>
        </w:rPr>
        <w:t>(</w:t>
      </w:r>
      <w:r w:rsidRPr="00124E1A">
        <w:rPr>
          <w:snapToGrid w:val="0"/>
          <w:kern w:val="22"/>
          <w:szCs w:val="22"/>
          <w:lang w:val="ru-RU"/>
        </w:rPr>
        <w:t>d)</w:t>
      </w:r>
      <w:r w:rsidRPr="00124E1A">
        <w:rPr>
          <w:snapToGrid w:val="0"/>
          <w:kern w:val="22"/>
          <w:szCs w:val="22"/>
          <w:lang w:val="ru-RU"/>
        </w:rPr>
        <w:tab/>
        <w:t xml:space="preserve">усилий по реализации </w:t>
      </w:r>
      <w:r w:rsidR="00061F7B">
        <w:rPr>
          <w:snapToGrid w:val="0"/>
          <w:kern w:val="22"/>
          <w:szCs w:val="22"/>
          <w:lang w:val="ru-RU"/>
        </w:rPr>
        <w:t>п</w:t>
      </w:r>
      <w:r w:rsidRPr="00124E1A">
        <w:rPr>
          <w:snapToGrid w:val="0"/>
          <w:kern w:val="22"/>
          <w:szCs w:val="22"/>
          <w:lang w:val="ru-RU"/>
        </w:rPr>
        <w:t>риоритетных мер по выполнению Айтинской целевой задачи 10 в области биоразнообразия по коралловым рифам и тесно связанным с ними экосистемам</w:t>
      </w:r>
      <w:r w:rsidR="004F4A3A">
        <w:rPr>
          <w:rStyle w:val="Appelnotedebasdep"/>
          <w:snapToGrid w:val="0"/>
          <w:kern w:val="22"/>
          <w:szCs w:val="22"/>
        </w:rPr>
        <w:footnoteReference w:id="3"/>
      </w:r>
      <w:r w:rsidRPr="00124E1A">
        <w:rPr>
          <w:snapToGrid w:val="0"/>
          <w:kern w:val="22"/>
          <w:szCs w:val="22"/>
          <w:lang w:val="ru-RU"/>
        </w:rPr>
        <w:t>;</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Pr>
          <w:snapToGrid w:val="0"/>
          <w:kern w:val="22"/>
          <w:szCs w:val="22"/>
          <w:lang w:val="ru-RU"/>
        </w:rPr>
        <w:t>(</w:t>
      </w:r>
      <w:r w:rsidRPr="00124E1A">
        <w:rPr>
          <w:snapToGrid w:val="0"/>
          <w:kern w:val="22"/>
          <w:szCs w:val="22"/>
          <w:lang w:val="ru-RU"/>
        </w:rPr>
        <w:t>e)</w:t>
      </w:r>
      <w:r w:rsidRPr="00124E1A">
        <w:rPr>
          <w:snapToGrid w:val="0"/>
          <w:kern w:val="22"/>
          <w:szCs w:val="22"/>
          <w:lang w:val="ru-RU"/>
        </w:rPr>
        <w:tab/>
        <w:t>усилий по выполнению Добровольного конкретного плана работы по биоразнообразию в глубоководных районах, входящих в сферу юрисдикции Конвенции</w:t>
      </w:r>
      <w:r w:rsidR="004F4A3A">
        <w:rPr>
          <w:rStyle w:val="Appelnotedebasdep"/>
          <w:snapToGrid w:val="0"/>
          <w:kern w:val="22"/>
          <w:szCs w:val="22"/>
        </w:rPr>
        <w:footnoteReference w:id="4"/>
      </w:r>
      <w:r w:rsidRPr="00124E1A">
        <w:rPr>
          <w:snapToGrid w:val="0"/>
          <w:kern w:val="22"/>
          <w:szCs w:val="22"/>
          <w:lang w:val="ru-RU"/>
        </w:rPr>
        <w:t>;</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sidRPr="00124E1A">
        <w:rPr>
          <w:snapToGrid w:val="0"/>
          <w:kern w:val="22"/>
          <w:szCs w:val="22"/>
          <w:lang w:val="ru-RU"/>
        </w:rPr>
        <w:t>2.</w:t>
      </w:r>
      <w:r w:rsidRPr="00124E1A">
        <w:rPr>
          <w:snapToGrid w:val="0"/>
          <w:kern w:val="22"/>
          <w:szCs w:val="22"/>
          <w:lang w:val="ru-RU"/>
        </w:rPr>
        <w:tab/>
      </w:r>
      <w:r w:rsidRPr="00124E1A">
        <w:rPr>
          <w:i/>
          <w:iCs/>
          <w:snapToGrid w:val="0"/>
          <w:kern w:val="22"/>
          <w:szCs w:val="22"/>
          <w:lang w:val="ru-RU"/>
        </w:rPr>
        <w:t>призывает</w:t>
      </w:r>
      <w:r w:rsidRPr="00124E1A">
        <w:rPr>
          <w:snapToGrid w:val="0"/>
          <w:kern w:val="22"/>
          <w:szCs w:val="22"/>
          <w:lang w:val="ru-RU"/>
        </w:rPr>
        <w:t xml:space="preserve"> Стороны и </w:t>
      </w:r>
      <w:r w:rsidRPr="00061F7B">
        <w:rPr>
          <w:kern w:val="22"/>
          <w:lang w:val="ru-RU"/>
        </w:rPr>
        <w:t>предлагает</w:t>
      </w:r>
      <w:r w:rsidRPr="00124E1A">
        <w:rPr>
          <w:snapToGrid w:val="0"/>
          <w:kern w:val="22"/>
          <w:szCs w:val="22"/>
          <w:lang w:val="ru-RU"/>
        </w:rPr>
        <w:t xml:space="preserve"> другим правительствам, субнациональным правительствам и соответствующим организациям использовать информацию, приведенную в пункте 1 выше, в их усилиях по сохранению и </w:t>
      </w:r>
      <w:r w:rsidRPr="00124E1A">
        <w:rPr>
          <w:iCs/>
          <w:snapToGrid w:val="0"/>
          <w:kern w:val="22"/>
          <w:szCs w:val="22"/>
          <w:lang w:val="ru-RU"/>
        </w:rPr>
        <w:t>устойчивому</w:t>
      </w:r>
      <w:r w:rsidRPr="00124E1A">
        <w:rPr>
          <w:snapToGrid w:val="0"/>
          <w:kern w:val="22"/>
          <w:szCs w:val="22"/>
          <w:lang w:val="ru-RU"/>
        </w:rPr>
        <w:t xml:space="preserve"> использованию морского и прибрежного биоразнообразия</w:t>
      </w:r>
      <w:r w:rsidR="00B90052">
        <w:rPr>
          <w:snapToGrid w:val="0"/>
          <w:kern w:val="22"/>
          <w:szCs w:val="22"/>
          <w:lang w:val="ru-RU"/>
        </w:rPr>
        <w:t>,</w:t>
      </w:r>
      <w:r w:rsidRPr="00124E1A">
        <w:rPr>
          <w:snapToGrid w:val="0"/>
          <w:kern w:val="22"/>
          <w:szCs w:val="22"/>
          <w:lang w:val="ru-RU"/>
        </w:rPr>
        <w:t xml:space="preserve"> </w:t>
      </w:r>
      <w:r w:rsidR="00B90052">
        <w:rPr>
          <w:snapToGrid w:val="0"/>
          <w:kern w:val="22"/>
          <w:szCs w:val="22"/>
          <w:lang w:val="ru-RU"/>
        </w:rPr>
        <w:t>учитывая</w:t>
      </w:r>
      <w:r w:rsidRPr="00124E1A">
        <w:rPr>
          <w:snapToGrid w:val="0"/>
          <w:kern w:val="22"/>
          <w:szCs w:val="22"/>
          <w:lang w:val="ru-RU"/>
        </w:rPr>
        <w:t xml:space="preserve"> национальны</w:t>
      </w:r>
      <w:r w:rsidR="00B90052">
        <w:rPr>
          <w:snapToGrid w:val="0"/>
          <w:kern w:val="22"/>
          <w:szCs w:val="22"/>
          <w:lang w:val="ru-RU"/>
        </w:rPr>
        <w:t>е</w:t>
      </w:r>
      <w:r w:rsidRPr="00124E1A">
        <w:rPr>
          <w:snapToGrid w:val="0"/>
          <w:kern w:val="22"/>
          <w:szCs w:val="22"/>
          <w:lang w:val="ru-RU"/>
        </w:rPr>
        <w:t xml:space="preserve"> и субнациональны</w:t>
      </w:r>
      <w:r w:rsidR="00B90052">
        <w:rPr>
          <w:snapToGrid w:val="0"/>
          <w:kern w:val="22"/>
          <w:szCs w:val="22"/>
          <w:lang w:val="ru-RU"/>
        </w:rPr>
        <w:t>е</w:t>
      </w:r>
      <w:r w:rsidRPr="00124E1A">
        <w:rPr>
          <w:snapToGrid w:val="0"/>
          <w:kern w:val="22"/>
          <w:szCs w:val="22"/>
          <w:lang w:val="ru-RU"/>
        </w:rPr>
        <w:t xml:space="preserve"> приоритет</w:t>
      </w:r>
      <w:r w:rsidR="00B90052">
        <w:rPr>
          <w:snapToGrid w:val="0"/>
          <w:kern w:val="22"/>
          <w:szCs w:val="22"/>
          <w:lang w:val="ru-RU"/>
        </w:rPr>
        <w:t>ы</w:t>
      </w:r>
      <w:r w:rsidRPr="00124E1A">
        <w:rPr>
          <w:snapToGrid w:val="0"/>
          <w:kern w:val="22"/>
          <w:szCs w:val="22"/>
          <w:lang w:val="ru-RU"/>
        </w:rPr>
        <w:t xml:space="preserve"> и обстоятельства в соответствующих случаях;</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sidRPr="00124E1A">
        <w:rPr>
          <w:snapToGrid w:val="0"/>
          <w:kern w:val="22"/>
          <w:szCs w:val="22"/>
          <w:lang w:val="ru-RU"/>
        </w:rPr>
        <w:t>3.</w:t>
      </w:r>
      <w:r w:rsidRPr="00124E1A">
        <w:rPr>
          <w:snapToGrid w:val="0"/>
          <w:kern w:val="22"/>
          <w:szCs w:val="22"/>
          <w:lang w:val="ru-RU"/>
        </w:rPr>
        <w:tab/>
      </w:r>
      <w:r w:rsidRPr="00124E1A">
        <w:rPr>
          <w:i/>
          <w:iCs/>
          <w:snapToGrid w:val="0"/>
          <w:kern w:val="22"/>
          <w:szCs w:val="22"/>
          <w:lang w:val="ru-RU"/>
        </w:rPr>
        <w:t>поручает</w:t>
      </w:r>
      <w:r w:rsidRPr="00124E1A">
        <w:rPr>
          <w:snapToGrid w:val="0"/>
          <w:kern w:val="22"/>
          <w:szCs w:val="22"/>
          <w:lang w:val="ru-RU"/>
        </w:rPr>
        <w:t xml:space="preserve"> Исполнительному секретарю содействовать сбору, обобщению и обмену информацией и руководящими указаниями о работе в контексте выполнения </w:t>
      </w:r>
      <w:r w:rsidR="00C52C39">
        <w:rPr>
          <w:snapToGrid w:val="0"/>
          <w:szCs w:val="18"/>
          <w:lang w:val="ru-RU"/>
        </w:rPr>
        <w:t>Куньминско-Монреальской глобальной рамочной программы в области биоразнообразия</w:t>
      </w:r>
      <w:r w:rsidRPr="00124E1A">
        <w:rPr>
          <w:snapToGrid w:val="0"/>
          <w:kern w:val="22"/>
          <w:szCs w:val="22"/>
          <w:lang w:val="ru-RU"/>
        </w:rPr>
        <w:t xml:space="preserve"> по различным тематическим вопросам, связанным с морским и прибрежным биоразнообразием, в соответствии с решениями Конференции Сторон;</w:t>
      </w:r>
    </w:p>
    <w:p w:rsidR="00F25DD8" w:rsidRPr="00124E1A" w:rsidRDefault="00F25DD8" w:rsidP="00F25DD8">
      <w:pPr>
        <w:suppressLineNumbers/>
        <w:suppressAutoHyphens/>
        <w:kinsoku w:val="0"/>
        <w:overflowPunct w:val="0"/>
        <w:autoSpaceDE w:val="0"/>
        <w:autoSpaceDN w:val="0"/>
        <w:spacing w:before="120" w:after="120"/>
        <w:ind w:firstLine="720"/>
        <w:rPr>
          <w:iCs/>
          <w:snapToGrid w:val="0"/>
          <w:kern w:val="22"/>
          <w:szCs w:val="22"/>
          <w:lang w:val="ru-RU"/>
        </w:rPr>
      </w:pPr>
      <w:proofErr w:type="gramStart"/>
      <w:r w:rsidRPr="00124E1A">
        <w:rPr>
          <w:snapToGrid w:val="0"/>
          <w:kern w:val="22"/>
          <w:szCs w:val="22"/>
          <w:lang w:val="ru-RU"/>
        </w:rPr>
        <w:t>4.</w:t>
      </w:r>
      <w:r w:rsidRPr="00124E1A">
        <w:rPr>
          <w:i/>
          <w:snapToGrid w:val="0"/>
          <w:kern w:val="22"/>
          <w:szCs w:val="22"/>
          <w:lang w:val="ru-RU"/>
        </w:rPr>
        <w:tab/>
        <w:t>приветствует</w:t>
      </w:r>
      <w:r w:rsidRPr="00124E1A">
        <w:rPr>
          <w:i/>
          <w:kern w:val="22"/>
          <w:lang w:val="ru-RU"/>
        </w:rPr>
        <w:t xml:space="preserve"> </w:t>
      </w:r>
      <w:r w:rsidRPr="00124E1A">
        <w:rPr>
          <w:iCs/>
          <w:snapToGrid w:val="0"/>
          <w:kern w:val="22"/>
          <w:szCs w:val="22"/>
          <w:lang w:val="ru-RU"/>
        </w:rPr>
        <w:t>доклад тематического семинара по морскому и прибрежному биоразнообразию для подготовки глобальной рамочной программы в области биоразнообразия на период после 2020 года</w:t>
      </w:r>
      <w:r w:rsidRPr="00124E1A">
        <w:rPr>
          <w:rStyle w:val="Appelnotedebasdep"/>
          <w:rFonts w:eastAsiaTheme="majorEastAsia"/>
          <w:iCs/>
          <w:snapToGrid w:val="0"/>
          <w:kern w:val="22"/>
          <w:szCs w:val="22"/>
          <w:lang w:val="ru-RU"/>
        </w:rPr>
        <w:footnoteReference w:id="5"/>
      </w:r>
      <w:r w:rsidRPr="00124E1A">
        <w:rPr>
          <w:iCs/>
          <w:snapToGrid w:val="0"/>
          <w:kern w:val="22"/>
          <w:szCs w:val="22"/>
          <w:lang w:val="ru-RU"/>
        </w:rPr>
        <w:t>,</w:t>
      </w:r>
      <w:r w:rsidRPr="00124E1A">
        <w:rPr>
          <w:kern w:val="22"/>
          <w:szCs w:val="22"/>
          <w:lang w:val="ru-RU"/>
        </w:rPr>
        <w:t xml:space="preserve"> проведенного в соответствии с решением 14/34 при финансовой поддержке правительства Республики Корея и правительства Швеции,</w:t>
      </w:r>
      <w:r w:rsidRPr="00124E1A" w:rsidDel="005E25BA">
        <w:rPr>
          <w:kern w:val="22"/>
          <w:lang w:val="ru-RU"/>
        </w:rPr>
        <w:t xml:space="preserve"> </w:t>
      </w:r>
      <w:r w:rsidRPr="00124E1A">
        <w:rPr>
          <w:kern w:val="22"/>
          <w:szCs w:val="22"/>
          <w:lang w:val="ru-RU"/>
        </w:rPr>
        <w:t>и</w:t>
      </w:r>
      <w:r w:rsidRPr="00124E1A">
        <w:rPr>
          <w:iCs/>
          <w:snapToGrid w:val="0"/>
          <w:kern w:val="22"/>
          <w:szCs w:val="22"/>
          <w:lang w:val="ru-RU"/>
        </w:rPr>
        <w:t xml:space="preserve"> </w:t>
      </w:r>
      <w:r w:rsidRPr="00C52C39">
        <w:rPr>
          <w:kern w:val="22"/>
          <w:lang w:val="ru-RU"/>
        </w:rPr>
        <w:t>поручает</w:t>
      </w:r>
      <w:r w:rsidRPr="00124E1A">
        <w:rPr>
          <w:iCs/>
          <w:snapToGrid w:val="0"/>
          <w:kern w:val="22"/>
          <w:szCs w:val="22"/>
          <w:lang w:val="ru-RU"/>
        </w:rPr>
        <w:t xml:space="preserve"> Исполнительному секретарю обобщить материалы, полученные от Сторон, других правительств, субнациональных правительств и соответствующих организаций</w:t>
      </w:r>
      <w:r w:rsidRPr="00124E1A">
        <w:rPr>
          <w:lang w:val="ru-RU"/>
        </w:rPr>
        <w:t xml:space="preserve">, для разработки </w:t>
      </w:r>
      <w:r w:rsidRPr="00124E1A">
        <w:rPr>
          <w:iCs/>
          <w:lang w:val="ru-RU"/>
        </w:rPr>
        <w:t>стратегического обзора и</w:t>
      </w:r>
      <w:proofErr w:type="gramEnd"/>
      <w:r w:rsidRPr="00124E1A">
        <w:rPr>
          <w:iCs/>
          <w:lang w:val="ru-RU"/>
        </w:rPr>
        <w:t xml:space="preserve"> анализа программы работы </w:t>
      </w:r>
      <w:proofErr w:type="gramStart"/>
      <w:r w:rsidRPr="00124E1A">
        <w:rPr>
          <w:iCs/>
          <w:lang w:val="ru-RU"/>
        </w:rPr>
        <w:t>по морскому</w:t>
      </w:r>
      <w:proofErr w:type="gramEnd"/>
      <w:r w:rsidRPr="00124E1A">
        <w:rPr>
          <w:iCs/>
          <w:lang w:val="ru-RU"/>
        </w:rPr>
        <w:t xml:space="preserve"> и прибрежному биоразнообразию в контексте поддержки осуществления </w:t>
      </w:r>
      <w:r w:rsidR="00C52C39" w:rsidRPr="00810958">
        <w:rPr>
          <w:iCs/>
          <w:lang w:val="ru-RU"/>
        </w:rPr>
        <w:t>Куньминско-Монреальской глобальной рамочной программы в области биоразнообразия</w:t>
      </w:r>
      <w:r w:rsidRPr="00124E1A">
        <w:rPr>
          <w:iCs/>
          <w:lang w:val="ru-RU"/>
        </w:rPr>
        <w:t xml:space="preserve"> на основе вышеупомянутых материалов и подготовить проект обновленной программы работы на основе этого стратегического обзора и анализа, учитывая в надлежащих случаях итоги вышеупомянутого семинара, </w:t>
      </w:r>
      <w:r w:rsidR="00810958">
        <w:rPr>
          <w:iCs/>
          <w:lang w:val="ru-RU"/>
        </w:rPr>
        <w:t xml:space="preserve">который будет распространен </w:t>
      </w:r>
      <w:r w:rsidRPr="00124E1A">
        <w:rPr>
          <w:iCs/>
          <w:lang w:val="ru-RU"/>
        </w:rPr>
        <w:t>для комментирования Сторонами, другими правительствам</w:t>
      </w:r>
      <w:r>
        <w:rPr>
          <w:iCs/>
          <w:lang w:val="ru-RU"/>
        </w:rPr>
        <w:t>и</w:t>
      </w:r>
      <w:r w:rsidRPr="00124E1A">
        <w:rPr>
          <w:iCs/>
          <w:lang w:val="ru-RU"/>
        </w:rPr>
        <w:t xml:space="preserve"> и соответствующими организациями и представлен на рассмотрение Вспомогательн</w:t>
      </w:r>
      <w:r w:rsidR="00D66BD8">
        <w:rPr>
          <w:iCs/>
          <w:lang w:val="ru-RU"/>
        </w:rPr>
        <w:t>ого</w:t>
      </w:r>
      <w:r w:rsidRPr="00124E1A">
        <w:rPr>
          <w:iCs/>
          <w:lang w:val="ru-RU"/>
        </w:rPr>
        <w:t xml:space="preserve"> орган</w:t>
      </w:r>
      <w:r w:rsidR="00D66BD8">
        <w:rPr>
          <w:iCs/>
          <w:lang w:val="ru-RU"/>
        </w:rPr>
        <w:t>а</w:t>
      </w:r>
      <w:r w:rsidRPr="00124E1A">
        <w:rPr>
          <w:iCs/>
          <w:lang w:val="ru-RU"/>
        </w:rPr>
        <w:t xml:space="preserve"> по научным, техническим и технологическим консультациям в преддверии 16-го совещания Конференции Сторон</w:t>
      </w:r>
      <w:r w:rsidRPr="00124E1A">
        <w:rPr>
          <w:iCs/>
          <w:snapToGrid w:val="0"/>
          <w:kern w:val="22"/>
          <w:szCs w:val="22"/>
          <w:lang w:val="ru-RU"/>
        </w:rPr>
        <w:t>;</w:t>
      </w:r>
    </w:p>
    <w:p w:rsidR="00F25DD8" w:rsidRPr="00124E1A" w:rsidRDefault="00F25DD8" w:rsidP="00F25DD8">
      <w:pPr>
        <w:suppressLineNumbers/>
        <w:suppressAutoHyphens/>
        <w:kinsoku w:val="0"/>
        <w:overflowPunct w:val="0"/>
        <w:autoSpaceDE w:val="0"/>
        <w:autoSpaceDN w:val="0"/>
        <w:spacing w:before="120" w:after="120"/>
        <w:ind w:firstLine="720"/>
        <w:rPr>
          <w:iCs/>
          <w:snapToGrid w:val="0"/>
          <w:kern w:val="22"/>
          <w:szCs w:val="22"/>
          <w:lang w:val="ru-RU"/>
        </w:rPr>
      </w:pPr>
      <w:r w:rsidRPr="00124E1A">
        <w:rPr>
          <w:iCs/>
          <w:snapToGrid w:val="0"/>
          <w:kern w:val="22"/>
          <w:szCs w:val="22"/>
          <w:lang w:val="ru-RU"/>
        </w:rPr>
        <w:t>5.</w:t>
      </w:r>
      <w:r w:rsidRPr="00124E1A">
        <w:rPr>
          <w:i/>
          <w:kern w:val="22"/>
          <w:lang w:val="ru-RU"/>
        </w:rPr>
        <w:tab/>
      </w:r>
      <w:r w:rsidRPr="00124E1A">
        <w:rPr>
          <w:i/>
          <w:snapToGrid w:val="0"/>
          <w:kern w:val="22"/>
          <w:szCs w:val="22"/>
          <w:lang w:val="ru-RU"/>
        </w:rPr>
        <w:t>поручает</w:t>
      </w:r>
      <w:r w:rsidRPr="00124E1A">
        <w:rPr>
          <w:iCs/>
          <w:snapToGrid w:val="0"/>
          <w:kern w:val="22"/>
          <w:szCs w:val="22"/>
          <w:lang w:val="ru-RU"/>
        </w:rPr>
        <w:t xml:space="preserve"> Исполнительному секретарю обобщить материалы, полученные от Сторон, других правительств и соответствующих организаций, для разработки стратегического обзора и анализа программы работы по биоразнообразию островов в контексте поддержки осуществления </w:t>
      </w:r>
      <w:r w:rsidR="00810958" w:rsidRPr="00810958">
        <w:rPr>
          <w:iCs/>
          <w:snapToGrid w:val="0"/>
          <w:kern w:val="22"/>
          <w:szCs w:val="22"/>
          <w:lang w:val="ru-RU"/>
        </w:rPr>
        <w:t>Куньминско-Монреальской глобальной рамочной программы в области биоразнообразия</w:t>
      </w:r>
      <w:r w:rsidRPr="00124E1A">
        <w:rPr>
          <w:iCs/>
          <w:snapToGrid w:val="0"/>
          <w:kern w:val="22"/>
          <w:szCs w:val="22"/>
          <w:lang w:val="ru-RU"/>
        </w:rPr>
        <w:t xml:space="preserve"> </w:t>
      </w:r>
      <w:r w:rsidRPr="00810958">
        <w:rPr>
          <w:iCs/>
          <w:snapToGrid w:val="0"/>
          <w:kern w:val="22"/>
          <w:szCs w:val="22"/>
          <w:lang w:val="ru-RU"/>
        </w:rPr>
        <w:t xml:space="preserve">на основе вышеупомянутых материалов </w:t>
      </w:r>
      <w:r w:rsidRPr="00124E1A">
        <w:rPr>
          <w:iCs/>
          <w:snapToGrid w:val="0"/>
          <w:kern w:val="22"/>
          <w:szCs w:val="22"/>
          <w:lang w:val="ru-RU"/>
        </w:rPr>
        <w:t xml:space="preserve">в сотрудничестве с Глобальной инициативой по налаживанию партнерских отношений с островами и с учетом работы в других соответствующих областях, чтобы оценить прогресс в выполнении глобальных обязательств и целей по биоразнообразию островов, и подготовить проект обновленной программы работы на основе этого стратегического обзора и анализа для рассмотрения Вспомогательным органом по научным, техническим и технологическим консультациям </w:t>
      </w:r>
      <w:r w:rsidRPr="00124E1A">
        <w:rPr>
          <w:iCs/>
          <w:lang w:val="ru-RU"/>
        </w:rPr>
        <w:t>в преддверии 16-го совещания Конференции Сторон</w:t>
      </w:r>
      <w:r w:rsidRPr="00124E1A">
        <w:rPr>
          <w:iCs/>
          <w:snapToGrid w:val="0"/>
          <w:kern w:val="22"/>
          <w:szCs w:val="22"/>
          <w:lang w:val="ru-RU"/>
        </w:rPr>
        <w:t>;</w:t>
      </w:r>
    </w:p>
    <w:p w:rsidR="00F25DD8" w:rsidRPr="00124E1A" w:rsidRDefault="00F25DD8" w:rsidP="00F25DD8">
      <w:pPr>
        <w:pStyle w:val="paragraph"/>
        <w:spacing w:before="120" w:beforeAutospacing="0" w:after="0" w:afterAutospacing="0"/>
        <w:ind w:firstLine="720"/>
        <w:jc w:val="both"/>
        <w:textAlignment w:val="baseline"/>
        <w:rPr>
          <w:color w:val="000000" w:themeColor="text1"/>
          <w:szCs w:val="22"/>
          <w:lang w:val="ru-RU"/>
        </w:rPr>
      </w:pPr>
      <w:r w:rsidRPr="00124E1A">
        <w:rPr>
          <w:color w:val="000000" w:themeColor="text1"/>
          <w:sz w:val="22"/>
          <w:szCs w:val="22"/>
          <w:lang w:val="ru-RU"/>
        </w:rPr>
        <w:t>6.</w:t>
      </w:r>
      <w:r w:rsidRPr="00124E1A">
        <w:rPr>
          <w:color w:val="000000" w:themeColor="text1"/>
          <w:sz w:val="22"/>
          <w:szCs w:val="22"/>
          <w:lang w:val="ru-RU"/>
        </w:rPr>
        <w:tab/>
      </w:r>
      <w:r w:rsidRPr="00124E1A">
        <w:rPr>
          <w:i/>
          <w:iCs/>
          <w:color w:val="000000" w:themeColor="text1"/>
          <w:sz w:val="22"/>
          <w:szCs w:val="22"/>
          <w:lang w:val="ru-RU"/>
        </w:rPr>
        <w:t xml:space="preserve">настоятельно призывает </w:t>
      </w:r>
      <w:r w:rsidRPr="00124E1A">
        <w:rPr>
          <w:color w:val="000000" w:themeColor="text1"/>
          <w:sz w:val="22"/>
          <w:szCs w:val="22"/>
          <w:lang w:val="ru-RU"/>
        </w:rPr>
        <w:t xml:space="preserve">Стороны и </w:t>
      </w:r>
      <w:r w:rsidRPr="00D66BD8">
        <w:rPr>
          <w:iCs/>
          <w:color w:val="000000" w:themeColor="text1"/>
          <w:sz w:val="22"/>
          <w:szCs w:val="22"/>
          <w:lang w:val="ru-RU"/>
        </w:rPr>
        <w:t>предлагает</w:t>
      </w:r>
      <w:r w:rsidRPr="00124E1A">
        <w:rPr>
          <w:color w:val="000000" w:themeColor="text1"/>
          <w:sz w:val="22"/>
          <w:szCs w:val="22"/>
          <w:lang w:val="ru-RU"/>
        </w:rPr>
        <w:t xml:space="preserve"> другим правительствам принимать во внимание оценки Межправительственной научно-политической платформы по биоразнообразию и экосистемным услугам и регулярного процесса глобального освещения и оценки состояния морской среды, включая социально-экономические аспекты, в работе по осуществлению</w:t>
      </w:r>
      <w:r w:rsidRPr="00124E1A">
        <w:rPr>
          <w:iCs/>
          <w:snapToGrid w:val="0"/>
          <w:kern w:val="22"/>
          <w:sz w:val="22"/>
          <w:szCs w:val="22"/>
          <w:lang w:val="ru-RU" w:eastAsia="en-US"/>
        </w:rPr>
        <w:t xml:space="preserve"> </w:t>
      </w:r>
      <w:r w:rsidR="00810958" w:rsidRPr="00810958">
        <w:rPr>
          <w:color w:val="000000" w:themeColor="text1"/>
          <w:sz w:val="22"/>
          <w:szCs w:val="22"/>
          <w:lang w:val="ru-RU"/>
        </w:rPr>
        <w:t xml:space="preserve">Куньминско-Монреальской глобальной рамочной программы в области биоразнообразия </w:t>
      </w:r>
      <w:r w:rsidRPr="00124E1A">
        <w:rPr>
          <w:color w:val="000000" w:themeColor="text1"/>
          <w:sz w:val="22"/>
          <w:szCs w:val="22"/>
          <w:lang w:val="ru-RU"/>
        </w:rPr>
        <w:t>в аспектах морского и прибрежного биоразнообразия;</w:t>
      </w:r>
    </w:p>
    <w:p w:rsidR="00F25DD8" w:rsidRPr="00124E1A" w:rsidRDefault="00F25DD8" w:rsidP="00F25DD8">
      <w:pPr>
        <w:pStyle w:val="paragraph"/>
        <w:spacing w:before="120" w:beforeAutospacing="0" w:after="0" w:afterAutospacing="0"/>
        <w:ind w:firstLine="720"/>
        <w:jc w:val="both"/>
        <w:textAlignment w:val="baseline"/>
        <w:rPr>
          <w:sz w:val="22"/>
          <w:szCs w:val="22"/>
          <w:lang w:val="ru-RU"/>
        </w:rPr>
      </w:pPr>
      <w:r w:rsidRPr="00124E1A">
        <w:rPr>
          <w:kern w:val="22"/>
          <w:sz w:val="22"/>
          <w:szCs w:val="22"/>
          <w:lang w:val="ru-RU"/>
        </w:rPr>
        <w:t>7.</w:t>
      </w:r>
      <w:r w:rsidRPr="00124E1A">
        <w:rPr>
          <w:kern w:val="22"/>
          <w:sz w:val="22"/>
          <w:szCs w:val="22"/>
          <w:lang w:val="ru-RU"/>
        </w:rPr>
        <w:tab/>
      </w:r>
      <w:r w:rsidRPr="00124E1A">
        <w:rPr>
          <w:i/>
          <w:iCs/>
          <w:color w:val="000000" w:themeColor="text1"/>
          <w:sz w:val="22"/>
          <w:szCs w:val="22"/>
          <w:lang w:val="ru-RU"/>
        </w:rPr>
        <w:t xml:space="preserve">настоятельно призывает </w:t>
      </w:r>
      <w:r w:rsidRPr="00124E1A">
        <w:rPr>
          <w:sz w:val="22"/>
          <w:szCs w:val="22"/>
          <w:lang w:val="ru-RU"/>
        </w:rPr>
        <w:t>Стороны и</w:t>
      </w:r>
      <w:r w:rsidRPr="00124E1A">
        <w:rPr>
          <w:i/>
          <w:sz w:val="22"/>
          <w:szCs w:val="22"/>
          <w:lang w:val="ru-RU"/>
        </w:rPr>
        <w:t xml:space="preserve"> </w:t>
      </w:r>
      <w:r w:rsidRPr="00810958">
        <w:rPr>
          <w:sz w:val="22"/>
          <w:lang w:val="ru-RU"/>
        </w:rPr>
        <w:t>предлагает</w:t>
      </w:r>
      <w:r w:rsidRPr="00124E1A">
        <w:rPr>
          <w:i/>
          <w:sz w:val="22"/>
          <w:szCs w:val="22"/>
          <w:lang w:val="ru-RU"/>
        </w:rPr>
        <w:t xml:space="preserve"> </w:t>
      </w:r>
      <w:r w:rsidRPr="00124E1A">
        <w:rPr>
          <w:color w:val="000000" w:themeColor="text1"/>
          <w:sz w:val="22"/>
          <w:szCs w:val="22"/>
          <w:lang w:val="ru-RU"/>
        </w:rPr>
        <w:t xml:space="preserve">другим правительствам признать важнейшее значение морского и прибрежного биоразнообразия </w:t>
      </w:r>
      <w:r w:rsidRPr="00124E1A">
        <w:rPr>
          <w:sz w:val="22"/>
          <w:szCs w:val="22"/>
          <w:lang w:val="ru-RU"/>
        </w:rPr>
        <w:t>при осуществлени</w:t>
      </w:r>
      <w:r w:rsidRPr="00810958">
        <w:rPr>
          <w:color w:val="000000" w:themeColor="text1"/>
          <w:sz w:val="22"/>
          <w:szCs w:val="22"/>
          <w:lang w:val="ru-RU"/>
        </w:rPr>
        <w:t xml:space="preserve">и </w:t>
      </w:r>
      <w:r w:rsidR="00810958" w:rsidRPr="00810958">
        <w:rPr>
          <w:color w:val="000000" w:themeColor="text1"/>
          <w:sz w:val="22"/>
          <w:szCs w:val="22"/>
          <w:lang w:val="ru-RU"/>
        </w:rPr>
        <w:t>Куньминско-Монреальской глобальной рамочной программы в области биоразнообразия</w:t>
      </w:r>
      <w:r w:rsidRPr="00810958">
        <w:rPr>
          <w:color w:val="000000" w:themeColor="text1"/>
          <w:sz w:val="22"/>
          <w:szCs w:val="22"/>
          <w:lang w:val="ru-RU"/>
        </w:rPr>
        <w:t>, в том числе путем активизации усилий в области сохранения и устойчивого использован</w:t>
      </w:r>
      <w:r w:rsidRPr="00124E1A">
        <w:rPr>
          <w:sz w:val="22"/>
          <w:szCs w:val="22"/>
          <w:lang w:val="ru-RU"/>
        </w:rPr>
        <w:t xml:space="preserve">ия </w:t>
      </w:r>
      <w:r w:rsidRPr="00124E1A">
        <w:rPr>
          <w:color w:val="000000" w:themeColor="text1"/>
          <w:sz w:val="22"/>
          <w:szCs w:val="22"/>
          <w:lang w:val="ru-RU"/>
        </w:rPr>
        <w:t xml:space="preserve">морского и прибрежного биоразнообразия на основе </w:t>
      </w:r>
      <w:r w:rsidRPr="00124E1A">
        <w:rPr>
          <w:iCs/>
          <w:color w:val="000000" w:themeColor="text1"/>
          <w:sz w:val="22"/>
          <w:szCs w:val="22"/>
          <w:lang w:val="ru-RU"/>
        </w:rPr>
        <w:t xml:space="preserve">наилучшей имеющейся научной информации </w:t>
      </w:r>
      <w:r w:rsidRPr="00124E1A">
        <w:rPr>
          <w:color w:val="000000" w:themeColor="text1"/>
          <w:sz w:val="22"/>
          <w:szCs w:val="22"/>
          <w:lang w:val="ru-RU"/>
        </w:rPr>
        <w:t xml:space="preserve">и традиционных знаний коренных народов и местных общин </w:t>
      </w:r>
      <w:proofErr w:type="gramStart"/>
      <w:r w:rsidRPr="00124E1A">
        <w:rPr>
          <w:color w:val="000000" w:themeColor="text1"/>
          <w:sz w:val="22"/>
          <w:szCs w:val="22"/>
          <w:lang w:val="ru-RU"/>
        </w:rPr>
        <w:t>с</w:t>
      </w:r>
      <w:proofErr w:type="gramEnd"/>
      <w:r w:rsidRPr="00124E1A">
        <w:rPr>
          <w:color w:val="000000" w:themeColor="text1"/>
          <w:sz w:val="22"/>
          <w:szCs w:val="22"/>
          <w:lang w:val="ru-RU"/>
        </w:rPr>
        <w:t xml:space="preserve"> </w:t>
      </w:r>
      <w:proofErr w:type="gramStart"/>
      <w:r w:rsidRPr="00124E1A">
        <w:rPr>
          <w:color w:val="000000" w:themeColor="text1"/>
          <w:sz w:val="22"/>
          <w:szCs w:val="22"/>
          <w:lang w:val="ru-RU"/>
        </w:rPr>
        <w:t>их</w:t>
      </w:r>
      <w:proofErr w:type="gramEnd"/>
      <w:r w:rsidRPr="00124E1A">
        <w:rPr>
          <w:color w:val="000000" w:themeColor="text1"/>
          <w:sz w:val="22"/>
          <w:szCs w:val="22"/>
          <w:lang w:val="ru-RU"/>
        </w:rPr>
        <w:t xml:space="preserve"> добровольного, предварительного и обоснованного согласия</w:t>
      </w:r>
      <w:r w:rsidRPr="00124E1A">
        <w:rPr>
          <w:sz w:val="22"/>
          <w:szCs w:val="22"/>
          <w:lang w:val="ru-RU"/>
        </w:rPr>
        <w:t>, в особенности в наиболее уязвимых морских и прибрежных экосистемах и районах, имеющих особо важное значение для сохранения биоразнообразия,</w:t>
      </w:r>
      <w:r w:rsidR="00647B44" w:rsidRPr="00647B44">
        <w:rPr>
          <w:lang w:val="ru-RU"/>
        </w:rPr>
        <w:t xml:space="preserve"> </w:t>
      </w:r>
      <w:r w:rsidR="00647B44" w:rsidRPr="008A7C3D">
        <w:rPr>
          <w:sz w:val="22"/>
          <w:szCs w:val="22"/>
          <w:lang w:val="ru-RU"/>
        </w:rPr>
        <w:t>подчеркивая необходи</w:t>
      </w:r>
      <w:r w:rsidR="001C12B4" w:rsidRPr="008A7C3D">
        <w:rPr>
          <w:sz w:val="22"/>
          <w:szCs w:val="22"/>
          <w:lang w:val="ru-RU"/>
        </w:rPr>
        <w:t xml:space="preserve">мость </w:t>
      </w:r>
      <w:r w:rsidR="00647B44" w:rsidRPr="008A7C3D">
        <w:rPr>
          <w:sz w:val="22"/>
          <w:szCs w:val="22"/>
          <w:lang w:val="ru-RU"/>
        </w:rPr>
        <w:t xml:space="preserve">сохранения морской среды на </w:t>
      </w:r>
      <w:r w:rsidR="001C12B4" w:rsidRPr="008A7C3D">
        <w:rPr>
          <w:sz w:val="22"/>
          <w:szCs w:val="22"/>
          <w:lang w:val="ru-RU"/>
        </w:rPr>
        <w:t>порайонной</w:t>
      </w:r>
      <w:r w:rsidR="00647B44" w:rsidRPr="008A7C3D">
        <w:rPr>
          <w:sz w:val="22"/>
          <w:szCs w:val="22"/>
          <w:lang w:val="ru-RU"/>
        </w:rPr>
        <w:t xml:space="preserve"> основе, как это предусмотрено в </w:t>
      </w:r>
      <w:r w:rsidR="001C12B4" w:rsidRPr="008A7C3D">
        <w:rPr>
          <w:sz w:val="22"/>
          <w:szCs w:val="22"/>
          <w:lang w:val="ru-RU"/>
        </w:rPr>
        <w:t xml:space="preserve">задачах </w:t>
      </w:r>
      <w:r w:rsidR="00810958" w:rsidRPr="00810958">
        <w:rPr>
          <w:sz w:val="22"/>
          <w:szCs w:val="22"/>
          <w:lang w:val="ru-RU"/>
        </w:rPr>
        <w:t>Куньминско-Монреальской глобальной рамочной программы в области биоразнообразия</w:t>
      </w:r>
      <w:r w:rsidR="00647B44" w:rsidRPr="008A7C3D">
        <w:rPr>
          <w:sz w:val="22"/>
          <w:szCs w:val="22"/>
          <w:lang w:val="ru-RU"/>
        </w:rPr>
        <w:t xml:space="preserve">, </w:t>
      </w:r>
      <w:r w:rsidR="001C12B4" w:rsidRPr="008A7C3D">
        <w:rPr>
          <w:sz w:val="22"/>
          <w:szCs w:val="22"/>
          <w:lang w:val="ru-RU"/>
        </w:rPr>
        <w:t>в</w:t>
      </w:r>
      <w:r w:rsidR="001C12B4">
        <w:rPr>
          <w:sz w:val="22"/>
          <w:szCs w:val="22"/>
          <w:lang w:val="ru-RU"/>
        </w:rPr>
        <w:t xml:space="preserve"> том числе в задаче 3, </w:t>
      </w:r>
      <w:r w:rsidRPr="00124E1A">
        <w:rPr>
          <w:sz w:val="22"/>
          <w:szCs w:val="22"/>
          <w:lang w:val="ru-RU"/>
        </w:rPr>
        <w:t>путем устранения прямых факторов утраты биоразнообразия, установленных</w:t>
      </w:r>
      <w:r w:rsidRPr="00124E1A">
        <w:rPr>
          <w:color w:val="000000" w:themeColor="text1"/>
          <w:sz w:val="22"/>
          <w:szCs w:val="22"/>
          <w:lang w:val="ru-RU"/>
        </w:rPr>
        <w:t xml:space="preserve"> Межправительственной научно-политической платформой по биоразнообразию и экосистемным услугам,</w:t>
      </w:r>
      <w:r w:rsidRPr="00124E1A">
        <w:rPr>
          <w:sz w:val="22"/>
          <w:szCs w:val="22"/>
          <w:lang w:val="ru-RU"/>
        </w:rPr>
        <w:t xml:space="preserve"> а также путем предоставления надлежащего доступа к морским генетическим ресурсам и обеспечения совместного использования на справедливой и равной основе выгод от применения морских генетических ресурсов в рамках юрисдикции Конвенции и протоколов к ней и признания и соблюдения прав коренных народов и местных общин и их ключевой роли в сохранении и устойчивом использовании морского и прибрежного биоразнообразия</w:t>
      </w:r>
      <w:r w:rsidRPr="00124E1A">
        <w:rPr>
          <w:rStyle w:val="normaltextrun"/>
          <w:rFonts w:eastAsiaTheme="majorEastAsia"/>
          <w:sz w:val="22"/>
          <w:szCs w:val="22"/>
          <w:lang w:val="ru-RU"/>
        </w:rPr>
        <w:t>;</w:t>
      </w:r>
      <w:r w:rsidRPr="00124E1A">
        <w:rPr>
          <w:rStyle w:val="eop"/>
          <w:rFonts w:eastAsiaTheme="majorEastAsia"/>
          <w:sz w:val="22"/>
          <w:lang w:val="ru-RU"/>
        </w:rPr>
        <w:t xml:space="preserve"> </w:t>
      </w:r>
    </w:p>
    <w:p w:rsidR="00F25DD8" w:rsidRPr="00124E1A" w:rsidRDefault="00F25DD8" w:rsidP="00F25DD8">
      <w:pPr>
        <w:pStyle w:val="paragraph"/>
        <w:spacing w:before="120" w:beforeAutospacing="0" w:after="0" w:afterAutospacing="0"/>
        <w:ind w:firstLine="720"/>
        <w:jc w:val="both"/>
        <w:textAlignment w:val="baseline"/>
        <w:rPr>
          <w:color w:val="000000" w:themeColor="text1"/>
          <w:sz w:val="22"/>
          <w:szCs w:val="22"/>
          <w:lang w:val="ru-RU"/>
        </w:rPr>
      </w:pPr>
      <w:r w:rsidRPr="00124E1A">
        <w:rPr>
          <w:color w:val="000000" w:themeColor="text1"/>
          <w:sz w:val="22"/>
          <w:szCs w:val="22"/>
          <w:lang w:val="ru-RU"/>
        </w:rPr>
        <w:t>8.</w:t>
      </w:r>
      <w:r w:rsidRPr="00124E1A">
        <w:rPr>
          <w:color w:val="000000" w:themeColor="text1"/>
          <w:sz w:val="22"/>
          <w:szCs w:val="22"/>
          <w:lang w:val="ru-RU"/>
        </w:rPr>
        <w:tab/>
      </w:r>
      <w:r w:rsidRPr="00124E1A">
        <w:rPr>
          <w:i/>
          <w:iCs/>
          <w:color w:val="000000" w:themeColor="text1"/>
          <w:sz w:val="22"/>
          <w:szCs w:val="22"/>
          <w:lang w:val="ru-RU"/>
        </w:rPr>
        <w:t xml:space="preserve">настоятельно призывает </w:t>
      </w:r>
      <w:r w:rsidRPr="00124E1A">
        <w:rPr>
          <w:color w:val="000000" w:themeColor="text1"/>
          <w:sz w:val="22"/>
          <w:szCs w:val="22"/>
          <w:lang w:val="ru-RU"/>
        </w:rPr>
        <w:t xml:space="preserve">Стороны и </w:t>
      </w:r>
      <w:r w:rsidRPr="00D66BD8">
        <w:rPr>
          <w:iCs/>
          <w:color w:val="000000" w:themeColor="text1"/>
          <w:sz w:val="22"/>
          <w:szCs w:val="22"/>
          <w:lang w:val="ru-RU"/>
        </w:rPr>
        <w:t>предлагает</w:t>
      </w:r>
      <w:r w:rsidRPr="00124E1A">
        <w:rPr>
          <w:color w:val="000000" w:themeColor="text1"/>
          <w:sz w:val="22"/>
          <w:szCs w:val="22"/>
          <w:lang w:val="ru-RU"/>
        </w:rPr>
        <w:t xml:space="preserve"> другим правительствам укреплять усилия на национальном, субрегиональном и региональном </w:t>
      </w:r>
      <w:proofErr w:type="gramStart"/>
      <w:r w:rsidRPr="00124E1A">
        <w:rPr>
          <w:color w:val="000000" w:themeColor="text1"/>
          <w:sz w:val="22"/>
          <w:szCs w:val="22"/>
          <w:lang w:val="ru-RU"/>
        </w:rPr>
        <w:t>уровнях</w:t>
      </w:r>
      <w:proofErr w:type="gramEnd"/>
      <w:r w:rsidRPr="00124E1A">
        <w:rPr>
          <w:color w:val="000000" w:themeColor="text1"/>
          <w:sz w:val="22"/>
          <w:szCs w:val="22"/>
          <w:lang w:val="ru-RU"/>
        </w:rPr>
        <w:t xml:space="preserve"> в области учета ресурсов океана и экономической оценки экосистемных услуг, обеспечиваемых морским и прибрежным биоразнообразием, и использовать эту информацию для поддержки процессов принятия решений в отношении сохранения и устойчивого использования;</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proofErr w:type="gramStart"/>
      <w:r w:rsidRPr="00124E1A">
        <w:rPr>
          <w:snapToGrid w:val="0"/>
          <w:kern w:val="22"/>
          <w:szCs w:val="22"/>
          <w:lang w:val="ru-RU"/>
        </w:rPr>
        <w:t>9.</w:t>
      </w:r>
      <w:r w:rsidRPr="00124E1A">
        <w:rPr>
          <w:snapToGrid w:val="0"/>
          <w:kern w:val="22"/>
          <w:szCs w:val="22"/>
          <w:lang w:val="ru-RU"/>
        </w:rPr>
        <w:tab/>
      </w:r>
      <w:r w:rsidRPr="00124E1A">
        <w:rPr>
          <w:i/>
          <w:iCs/>
          <w:snapToGrid w:val="0"/>
          <w:kern w:val="22"/>
          <w:szCs w:val="22"/>
          <w:lang w:val="ru-RU"/>
        </w:rPr>
        <w:t>отмечает</w:t>
      </w:r>
      <w:r w:rsidRPr="00124E1A">
        <w:rPr>
          <w:snapToGrid w:val="0"/>
          <w:kern w:val="22"/>
          <w:szCs w:val="22"/>
          <w:lang w:val="ru-RU"/>
        </w:rPr>
        <w:t xml:space="preserve"> роль соответствующих глобальных и региональных органов и инициатив, включая, в частности,</w:t>
      </w:r>
      <w:r w:rsidRPr="00124E1A">
        <w:rPr>
          <w:lang w:val="ru-RU"/>
        </w:rPr>
        <w:t xml:space="preserve"> </w:t>
      </w:r>
      <w:r w:rsidRPr="00124E1A">
        <w:rPr>
          <w:snapToGrid w:val="0"/>
          <w:kern w:val="22"/>
          <w:szCs w:val="22"/>
          <w:lang w:val="ru-RU"/>
        </w:rPr>
        <w:t xml:space="preserve">Отдел Организации Объединенных Наций по вопросам океана и морскому праву, Рамочную конвенцию Организации Объединенных Наций об изменении климата, Международную морскую организацию, Международный орган по морскому дну, Продовольственную и сельскохозяйственную организацию Объединенных Наций, Межправительственную океанографическую комиссию </w:t>
      </w:r>
      <w:r w:rsidR="00EF714A" w:rsidRPr="00EF714A">
        <w:rPr>
          <w:snapToGrid w:val="0"/>
          <w:kern w:val="22"/>
          <w:szCs w:val="22"/>
          <w:lang w:val="ru-RU"/>
        </w:rPr>
        <w:t>Организаци</w:t>
      </w:r>
      <w:r w:rsidR="00EF714A">
        <w:rPr>
          <w:snapToGrid w:val="0"/>
          <w:kern w:val="22"/>
          <w:szCs w:val="22"/>
          <w:lang w:val="ru-RU"/>
        </w:rPr>
        <w:t>и</w:t>
      </w:r>
      <w:r w:rsidR="00EF714A" w:rsidRPr="00EF714A">
        <w:rPr>
          <w:snapToGrid w:val="0"/>
          <w:kern w:val="22"/>
          <w:szCs w:val="22"/>
          <w:lang w:val="ru-RU"/>
        </w:rPr>
        <w:t xml:space="preserve"> Объединенных Наций по вопросам образования, науки и культуры</w:t>
      </w:r>
      <w:r w:rsidRPr="00124E1A">
        <w:rPr>
          <w:snapToGrid w:val="0"/>
          <w:kern w:val="22"/>
          <w:szCs w:val="22"/>
          <w:lang w:val="ru-RU"/>
        </w:rPr>
        <w:t xml:space="preserve">, </w:t>
      </w:r>
      <w:proofErr w:type="spellStart"/>
      <w:r w:rsidRPr="00124E1A">
        <w:rPr>
          <w:snapToGrid w:val="0"/>
          <w:kern w:val="22"/>
          <w:szCs w:val="22"/>
          <w:lang w:val="ru-RU"/>
        </w:rPr>
        <w:t>Рамсарскую</w:t>
      </w:r>
      <w:proofErr w:type="spellEnd"/>
      <w:r w:rsidRPr="00124E1A">
        <w:rPr>
          <w:snapToGrid w:val="0"/>
          <w:kern w:val="22"/>
          <w:szCs w:val="22"/>
          <w:lang w:val="ru-RU"/>
        </w:rPr>
        <w:t xml:space="preserve"> конвенцию, Конвенцию</w:t>
      </w:r>
      <w:proofErr w:type="gramEnd"/>
      <w:r w:rsidRPr="00124E1A">
        <w:rPr>
          <w:snapToGrid w:val="0"/>
          <w:kern w:val="22"/>
          <w:szCs w:val="22"/>
          <w:lang w:val="ru-RU"/>
        </w:rPr>
        <w:t xml:space="preserve"> </w:t>
      </w:r>
      <w:proofErr w:type="gramStart"/>
      <w:r w:rsidRPr="00124E1A">
        <w:rPr>
          <w:snapToGrid w:val="0"/>
          <w:kern w:val="22"/>
          <w:szCs w:val="22"/>
          <w:lang w:val="ru-RU"/>
        </w:rPr>
        <w:t>по сохранению мигрирующих видов диких животных, Конвенцию о международной торговле видами дикой фауны и флоры, находящимися под угрозой исчезновения, Всемирную метеорологическую организацию, региональные органы по рыболовству, конвенции и планы действий по региональным морям, Международную инициативу по коралловым рифам, а также Десятилетие Организации Объединенных Наций, посвященное науке об океане в интересах устойчивого развития, и Десятилетие Организации Объединенных Наций по восстановлению экосистем</w:t>
      </w:r>
      <w:proofErr w:type="gramEnd"/>
      <w:r w:rsidRPr="00124E1A">
        <w:rPr>
          <w:snapToGrid w:val="0"/>
          <w:kern w:val="22"/>
          <w:szCs w:val="22"/>
          <w:lang w:val="ru-RU"/>
        </w:rPr>
        <w:t xml:space="preserve">, в сохранении и устойчивом использовании морского и прибрежного биоразнообразия и </w:t>
      </w:r>
      <w:r w:rsidRPr="00EF714A">
        <w:rPr>
          <w:iCs/>
          <w:snapToGrid w:val="0"/>
          <w:kern w:val="22"/>
          <w:szCs w:val="22"/>
          <w:lang w:val="ru-RU"/>
        </w:rPr>
        <w:t>предлагает</w:t>
      </w:r>
      <w:r w:rsidRPr="00124E1A">
        <w:rPr>
          <w:snapToGrid w:val="0"/>
          <w:kern w:val="22"/>
          <w:szCs w:val="22"/>
          <w:lang w:val="ru-RU"/>
        </w:rPr>
        <w:t xml:space="preserve"> им поддержать осуществление </w:t>
      </w:r>
      <w:r w:rsidR="00EF714A" w:rsidRPr="00EF714A">
        <w:rPr>
          <w:snapToGrid w:val="0"/>
          <w:kern w:val="22"/>
          <w:szCs w:val="22"/>
          <w:lang w:val="ru-RU"/>
        </w:rPr>
        <w:t>Куньминско-Монреальской глобальной рамочной программы в области биоразноо</w:t>
      </w:r>
      <w:r w:rsidR="00EF714A">
        <w:rPr>
          <w:snapToGrid w:val="0"/>
          <w:szCs w:val="18"/>
          <w:lang w:val="ru-RU"/>
        </w:rPr>
        <w:t>бразия</w:t>
      </w:r>
      <w:r w:rsidRPr="00124E1A">
        <w:rPr>
          <w:snapToGrid w:val="0"/>
          <w:kern w:val="22"/>
          <w:szCs w:val="22"/>
          <w:lang w:val="ru-RU"/>
        </w:rPr>
        <w:t xml:space="preserve"> в аспектах морского и прибрежного биоразнообразия и внести вклад в мониторинг и отчетность в отношении осуществления </w:t>
      </w:r>
      <w:r w:rsidR="00EF459C">
        <w:rPr>
          <w:snapToGrid w:val="0"/>
          <w:kern w:val="22"/>
          <w:szCs w:val="22"/>
          <w:lang w:val="ru-RU"/>
        </w:rPr>
        <w:t>Р</w:t>
      </w:r>
      <w:r w:rsidRPr="00124E1A">
        <w:rPr>
          <w:snapToGrid w:val="0"/>
          <w:kern w:val="22"/>
          <w:szCs w:val="22"/>
          <w:lang w:val="ru-RU"/>
        </w:rPr>
        <w:t>амочной программы сообразно обстоятельствам;</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sidRPr="00124E1A">
        <w:rPr>
          <w:snapToGrid w:val="0"/>
          <w:szCs w:val="22"/>
          <w:lang w:val="ru-RU"/>
        </w:rPr>
        <w:t>10.</w:t>
      </w:r>
      <w:r w:rsidRPr="00124E1A">
        <w:rPr>
          <w:snapToGrid w:val="0"/>
          <w:szCs w:val="22"/>
          <w:lang w:val="ru-RU"/>
        </w:rPr>
        <w:tab/>
      </w:r>
      <w:r w:rsidRPr="00124E1A">
        <w:rPr>
          <w:i/>
          <w:iCs/>
          <w:snapToGrid w:val="0"/>
          <w:szCs w:val="22"/>
          <w:lang w:val="ru-RU"/>
        </w:rPr>
        <w:t>отмечает</w:t>
      </w:r>
      <w:r w:rsidRPr="00124E1A">
        <w:rPr>
          <w:snapToGrid w:val="0"/>
          <w:szCs w:val="22"/>
          <w:lang w:val="ru-RU"/>
        </w:rPr>
        <w:t xml:space="preserve"> роль Продовольственной и сельскохозяйственной организации Объединенных Наций как глобального исполнительного органа, занимающегося вопросами рыболовства, и, принимая к сведению работу, проделанную в целях учета проблематики биоразнообразия в секторе рыболовства во всем мире, в частности работу, проделанную в целях содействия выполнению Айтинской целевой задачи 6 в области биоразнообразия по устойчивому рыболовству, </w:t>
      </w:r>
      <w:r w:rsidRPr="00EF714A">
        <w:rPr>
          <w:iCs/>
          <w:snapToGrid w:val="0"/>
          <w:szCs w:val="22"/>
          <w:lang w:val="ru-RU"/>
        </w:rPr>
        <w:t>предлагает</w:t>
      </w:r>
      <w:r w:rsidRPr="00124E1A">
        <w:rPr>
          <w:snapToGrid w:val="0"/>
          <w:szCs w:val="22"/>
          <w:lang w:val="ru-RU"/>
        </w:rPr>
        <w:t xml:space="preserve"> Продовольственной и сельскохозяйственной организации Объединенных Наций рассмотреть вопрос о разработке руководящих материалов</w:t>
      </w:r>
      <w:r w:rsidR="0049493E">
        <w:rPr>
          <w:snapToGrid w:val="0"/>
          <w:szCs w:val="22"/>
          <w:lang w:val="ru-RU"/>
        </w:rPr>
        <w:t xml:space="preserve">, </w:t>
      </w:r>
      <w:r w:rsidR="0049493E" w:rsidRPr="0049493E">
        <w:rPr>
          <w:snapToGrid w:val="0"/>
          <w:szCs w:val="22"/>
          <w:lang w:val="ru-RU"/>
        </w:rPr>
        <w:t>осуществляя регулярные программы создания потенциала, оказывая техническую поддержку и содействуя передаче технологий</w:t>
      </w:r>
      <w:r w:rsidRPr="00124E1A">
        <w:rPr>
          <w:snapToGrid w:val="0"/>
          <w:szCs w:val="22"/>
          <w:lang w:val="ru-RU"/>
        </w:rPr>
        <w:t xml:space="preserve"> для </w:t>
      </w:r>
      <w:r w:rsidR="0049493E">
        <w:rPr>
          <w:snapToGrid w:val="0"/>
          <w:szCs w:val="22"/>
          <w:lang w:val="ru-RU"/>
        </w:rPr>
        <w:t xml:space="preserve">продвижения и </w:t>
      </w:r>
      <w:r w:rsidRPr="00124E1A">
        <w:rPr>
          <w:snapToGrid w:val="0"/>
          <w:szCs w:val="22"/>
          <w:lang w:val="ru-RU"/>
        </w:rPr>
        <w:t xml:space="preserve">содействия осуществлению </w:t>
      </w:r>
      <w:r w:rsidR="00EF714A">
        <w:rPr>
          <w:snapToGrid w:val="0"/>
          <w:szCs w:val="18"/>
          <w:lang w:val="ru-RU"/>
        </w:rPr>
        <w:t>К</w:t>
      </w:r>
      <w:r w:rsidR="00EF714A" w:rsidRPr="00EF714A">
        <w:rPr>
          <w:snapToGrid w:val="0"/>
          <w:szCs w:val="22"/>
          <w:lang w:val="ru-RU"/>
        </w:rPr>
        <w:t>уньминско-Монреальской глобальной рамочной программы в области биоразнообразия</w:t>
      </w:r>
      <w:r w:rsidR="00EF714A">
        <w:rPr>
          <w:snapToGrid w:val="0"/>
          <w:szCs w:val="22"/>
          <w:lang w:val="ru-RU"/>
        </w:rPr>
        <w:t xml:space="preserve"> </w:t>
      </w:r>
      <w:r w:rsidRPr="00124E1A">
        <w:rPr>
          <w:snapToGrid w:val="0"/>
          <w:szCs w:val="22"/>
          <w:lang w:val="ru-RU"/>
        </w:rPr>
        <w:t>в отношении рыбного промысла между ее странами-членами;</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proofErr w:type="gramStart"/>
      <w:r w:rsidRPr="00124E1A">
        <w:rPr>
          <w:snapToGrid w:val="0"/>
          <w:szCs w:val="22"/>
          <w:lang w:val="ru-RU"/>
        </w:rPr>
        <w:t>11.</w:t>
      </w:r>
      <w:r w:rsidRPr="00124E1A">
        <w:rPr>
          <w:snapToGrid w:val="0"/>
          <w:szCs w:val="22"/>
          <w:lang w:val="ru-RU"/>
        </w:rPr>
        <w:tab/>
      </w:r>
      <w:r w:rsidRPr="00124E1A">
        <w:rPr>
          <w:i/>
          <w:iCs/>
          <w:snapToGrid w:val="0"/>
          <w:szCs w:val="22"/>
          <w:lang w:val="ru-RU"/>
        </w:rPr>
        <w:t>призывает</w:t>
      </w:r>
      <w:r w:rsidRPr="00124E1A">
        <w:rPr>
          <w:snapToGrid w:val="0"/>
          <w:szCs w:val="22"/>
          <w:lang w:val="ru-RU"/>
        </w:rPr>
        <w:t xml:space="preserve"> Стороны и </w:t>
      </w:r>
      <w:r w:rsidRPr="00EF459C">
        <w:rPr>
          <w:iCs/>
          <w:snapToGrid w:val="0"/>
          <w:szCs w:val="22"/>
          <w:lang w:val="ru-RU"/>
        </w:rPr>
        <w:t>предлагает</w:t>
      </w:r>
      <w:r w:rsidRPr="00124E1A">
        <w:rPr>
          <w:snapToGrid w:val="0"/>
          <w:szCs w:val="22"/>
          <w:lang w:val="ru-RU"/>
        </w:rPr>
        <w:t xml:space="preserve"> другим правительствам, участвующим в </w:t>
      </w:r>
      <w:r w:rsidR="00EF459C">
        <w:rPr>
          <w:snapToGrid w:val="0"/>
          <w:szCs w:val="22"/>
          <w:lang w:val="ru-RU"/>
        </w:rPr>
        <w:t>М</w:t>
      </w:r>
      <w:r w:rsidRPr="00124E1A">
        <w:rPr>
          <w:snapToGrid w:val="0"/>
          <w:szCs w:val="22"/>
          <w:lang w:val="ru-RU"/>
        </w:rPr>
        <w:t xml:space="preserve">ежправительственной конференции по международному юридически обязательному документу в рамках Конвенции Организации Объединенных Наций по морскому праву о сохранении и устойчивом использовании морского биологического разнообразия за пределами национальной юрисдикции учитывать </w:t>
      </w:r>
      <w:r w:rsidR="00EF714A">
        <w:rPr>
          <w:snapToGrid w:val="0"/>
          <w:szCs w:val="18"/>
          <w:lang w:val="ru-RU"/>
        </w:rPr>
        <w:t>Куньминско-Монреальскую глобальную рамочную программу в области биоразнообразия</w:t>
      </w:r>
      <w:r w:rsidR="008A7C3D">
        <w:rPr>
          <w:snapToGrid w:val="0"/>
          <w:szCs w:val="22"/>
          <w:lang w:val="ru-RU"/>
        </w:rPr>
        <w:t xml:space="preserve"> </w:t>
      </w:r>
      <w:r w:rsidR="008A7C3D" w:rsidRPr="008A7C3D">
        <w:rPr>
          <w:snapToGrid w:val="0"/>
          <w:szCs w:val="22"/>
          <w:lang w:val="ru-RU"/>
        </w:rPr>
        <w:t>в своих переговорах в соответствующих случаях</w:t>
      </w:r>
      <w:r w:rsidRPr="00124E1A">
        <w:rPr>
          <w:snapToGrid w:val="0"/>
          <w:szCs w:val="22"/>
          <w:lang w:val="ru-RU"/>
        </w:rPr>
        <w:t>;</w:t>
      </w:r>
      <w:proofErr w:type="gramEnd"/>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sidRPr="00124E1A">
        <w:rPr>
          <w:snapToGrid w:val="0"/>
          <w:szCs w:val="22"/>
          <w:lang w:val="ru-RU"/>
        </w:rPr>
        <w:t>12.</w:t>
      </w:r>
      <w:r w:rsidRPr="00124E1A">
        <w:rPr>
          <w:snapToGrid w:val="0"/>
          <w:szCs w:val="22"/>
          <w:lang w:val="ru-RU"/>
        </w:rPr>
        <w:tab/>
      </w:r>
      <w:r w:rsidRPr="00124E1A">
        <w:rPr>
          <w:i/>
          <w:iCs/>
          <w:snapToGrid w:val="0"/>
          <w:szCs w:val="22"/>
          <w:lang w:val="ru-RU"/>
        </w:rPr>
        <w:t>поручает</w:t>
      </w:r>
      <w:r w:rsidRPr="00124E1A">
        <w:rPr>
          <w:snapToGrid w:val="0"/>
          <w:szCs w:val="22"/>
          <w:lang w:val="ru-RU"/>
        </w:rPr>
        <w:t xml:space="preserve"> Исполнительному секретарю после принятия международного юридически обязательного документа в рамках Конвенции Организации Объединенных Наций по морскому праву</w:t>
      </w:r>
      <w:r w:rsidRPr="00124E1A">
        <w:rPr>
          <w:rStyle w:val="Appelnotedebasdep"/>
          <w:rFonts w:eastAsiaTheme="majorEastAsia"/>
          <w:snapToGrid w:val="0"/>
          <w:kern w:val="22"/>
          <w:szCs w:val="22"/>
          <w:lang w:val="ru-RU"/>
        </w:rPr>
        <w:footnoteReference w:id="6"/>
      </w:r>
      <w:r w:rsidRPr="00124E1A">
        <w:rPr>
          <w:snapToGrid w:val="0"/>
          <w:szCs w:val="22"/>
          <w:lang w:val="ru-RU"/>
        </w:rPr>
        <w:t xml:space="preserve"> о сохранении и устойчивом использовании морского биологического разнообразия за пределами национальной юрисдикции, определить возможные варианты механизмов взаимодействия и сотрудничества с соответствующими глобальными и региональными организациями в контексте настоящего документа;</w:t>
      </w:r>
    </w:p>
    <w:p w:rsidR="00F25DD8" w:rsidRPr="00124E1A" w:rsidRDefault="00F25DD8" w:rsidP="00F25DD8">
      <w:pPr>
        <w:suppressLineNumbers/>
        <w:suppressAutoHyphens/>
        <w:kinsoku w:val="0"/>
        <w:overflowPunct w:val="0"/>
        <w:autoSpaceDE w:val="0"/>
        <w:autoSpaceDN w:val="0"/>
        <w:spacing w:before="120" w:after="120"/>
        <w:rPr>
          <w:snapToGrid w:val="0"/>
          <w:kern w:val="22"/>
          <w:szCs w:val="22"/>
          <w:lang w:val="ru-RU"/>
        </w:rPr>
      </w:pPr>
      <w:r w:rsidRPr="00124E1A">
        <w:rPr>
          <w:snapToGrid w:val="0"/>
          <w:szCs w:val="22"/>
          <w:lang w:val="ru-RU"/>
        </w:rPr>
        <w:tab/>
        <w:t>13.</w:t>
      </w:r>
      <w:r w:rsidRPr="00124E1A">
        <w:rPr>
          <w:snapToGrid w:val="0"/>
          <w:szCs w:val="22"/>
          <w:lang w:val="ru-RU"/>
        </w:rPr>
        <w:tab/>
      </w:r>
      <w:r w:rsidRPr="00124E1A">
        <w:rPr>
          <w:i/>
          <w:iCs/>
          <w:snapToGrid w:val="0"/>
          <w:szCs w:val="22"/>
          <w:lang w:val="ru-RU"/>
        </w:rPr>
        <w:t>приветствует</w:t>
      </w:r>
      <w:r w:rsidRPr="00124E1A">
        <w:rPr>
          <w:snapToGrid w:val="0"/>
          <w:szCs w:val="22"/>
          <w:lang w:val="ru-RU"/>
        </w:rPr>
        <w:t xml:space="preserve"> учреждение Ассамблеей Организации Объединенных Наций по окружающей среде межправительственного комитета по ведению переговоров для разработки имеющего обязательную юридическую силу международного договора о борьбе с загрязнением пластмассами, в том числе в морской среде, и </w:t>
      </w:r>
      <w:r w:rsidRPr="00EF714A">
        <w:rPr>
          <w:iCs/>
          <w:snapToGrid w:val="0"/>
          <w:szCs w:val="22"/>
          <w:lang w:val="ru-RU"/>
        </w:rPr>
        <w:t>настоятельно призывает</w:t>
      </w:r>
      <w:r w:rsidRPr="00EF714A">
        <w:rPr>
          <w:snapToGrid w:val="0"/>
          <w:szCs w:val="22"/>
          <w:lang w:val="ru-RU"/>
        </w:rPr>
        <w:t xml:space="preserve"> Стороны и </w:t>
      </w:r>
      <w:r w:rsidRPr="00EF714A">
        <w:rPr>
          <w:iCs/>
          <w:snapToGrid w:val="0"/>
          <w:szCs w:val="22"/>
          <w:lang w:val="ru-RU"/>
        </w:rPr>
        <w:t>предлагает</w:t>
      </w:r>
      <w:r w:rsidRPr="00EF714A">
        <w:rPr>
          <w:snapToGrid w:val="0"/>
          <w:szCs w:val="22"/>
          <w:lang w:val="ru-RU"/>
        </w:rPr>
        <w:t xml:space="preserve"> другим правительствам поддержать работу в рамках этого процесса по разработке амбициозного международного юридически обязательного документа о борьбе с загря</w:t>
      </w:r>
      <w:r w:rsidRPr="00124E1A">
        <w:rPr>
          <w:snapToGrid w:val="0"/>
          <w:szCs w:val="22"/>
          <w:lang w:val="ru-RU"/>
        </w:rPr>
        <w:t xml:space="preserve">знением пластмассами, </w:t>
      </w:r>
      <w:proofErr w:type="gramStart"/>
      <w:r w:rsidRPr="00124E1A">
        <w:rPr>
          <w:snapToGrid w:val="0"/>
          <w:szCs w:val="22"/>
          <w:lang w:val="ru-RU"/>
        </w:rPr>
        <w:t>охватывающего</w:t>
      </w:r>
      <w:proofErr w:type="gramEnd"/>
      <w:r w:rsidRPr="00124E1A">
        <w:rPr>
          <w:snapToGrid w:val="0"/>
          <w:szCs w:val="22"/>
          <w:lang w:val="ru-RU"/>
        </w:rPr>
        <w:t xml:space="preserve"> весь жизненный цикл пластмасс; </w:t>
      </w:r>
    </w:p>
    <w:p w:rsidR="00F25DD8" w:rsidRPr="00124E1A" w:rsidRDefault="00F25DD8" w:rsidP="00F25DD8">
      <w:pPr>
        <w:suppressLineNumbers/>
        <w:suppressAutoHyphens/>
        <w:kinsoku w:val="0"/>
        <w:overflowPunct w:val="0"/>
        <w:autoSpaceDE w:val="0"/>
        <w:autoSpaceDN w:val="0"/>
        <w:spacing w:before="120" w:after="120"/>
        <w:rPr>
          <w:snapToGrid w:val="0"/>
          <w:kern w:val="22"/>
          <w:szCs w:val="22"/>
          <w:lang w:val="ru-RU"/>
        </w:rPr>
      </w:pPr>
      <w:r w:rsidRPr="00124E1A">
        <w:rPr>
          <w:snapToGrid w:val="0"/>
          <w:szCs w:val="22"/>
          <w:lang w:val="ru-RU"/>
        </w:rPr>
        <w:tab/>
        <w:t>14.</w:t>
      </w:r>
      <w:r w:rsidRPr="00124E1A">
        <w:rPr>
          <w:lang w:val="ru-RU"/>
        </w:rPr>
        <w:t xml:space="preserve"> </w:t>
      </w:r>
      <w:r w:rsidRPr="00124E1A">
        <w:rPr>
          <w:lang w:val="ru-RU"/>
        </w:rPr>
        <w:tab/>
      </w:r>
      <w:r w:rsidRPr="00124E1A">
        <w:rPr>
          <w:i/>
          <w:iCs/>
          <w:snapToGrid w:val="0"/>
          <w:szCs w:val="22"/>
          <w:lang w:val="ru-RU"/>
        </w:rPr>
        <w:t>призывает</w:t>
      </w:r>
      <w:r w:rsidRPr="00124E1A">
        <w:rPr>
          <w:snapToGrid w:val="0"/>
          <w:szCs w:val="22"/>
          <w:lang w:val="ru-RU"/>
        </w:rPr>
        <w:t xml:space="preserve"> Стороны и </w:t>
      </w:r>
      <w:r w:rsidRPr="00EF714A">
        <w:rPr>
          <w:iCs/>
          <w:snapToGrid w:val="0"/>
          <w:szCs w:val="22"/>
          <w:lang w:val="ru-RU"/>
        </w:rPr>
        <w:t>предлагает</w:t>
      </w:r>
      <w:r w:rsidRPr="00124E1A">
        <w:rPr>
          <w:snapToGrid w:val="0"/>
          <w:szCs w:val="22"/>
          <w:lang w:val="ru-RU"/>
        </w:rPr>
        <w:t xml:space="preserve"> другим правительствам, а также коренным народам и местным общинам и другим соответствующим заинтересованным сторонам принять меры</w:t>
      </w:r>
      <w:r w:rsidR="00EF714A">
        <w:rPr>
          <w:snapToGrid w:val="0"/>
          <w:szCs w:val="22"/>
          <w:lang w:val="ru-RU"/>
        </w:rPr>
        <w:t xml:space="preserve"> сообразно обстоятельствам </w:t>
      </w:r>
      <w:r w:rsidRPr="00124E1A">
        <w:rPr>
          <w:snapToGrid w:val="0"/>
          <w:szCs w:val="22"/>
          <w:lang w:val="ru-RU"/>
        </w:rPr>
        <w:t>и в рамках их компетенции, и в соответствии с национальным и международным правом, предотвращать, сводить к минимуму и смягчать потенциально значительное негативное воздействие антропогенного подводного шума на морское и прибрежное биоразнообразие;</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proofErr w:type="gramStart"/>
      <w:r w:rsidRPr="00124E1A">
        <w:rPr>
          <w:snapToGrid w:val="0"/>
          <w:szCs w:val="22"/>
          <w:lang w:val="ru-RU"/>
        </w:rPr>
        <w:t>15.</w:t>
      </w:r>
      <w:r w:rsidRPr="00124E1A">
        <w:rPr>
          <w:snapToGrid w:val="0"/>
          <w:szCs w:val="22"/>
          <w:lang w:val="ru-RU"/>
        </w:rPr>
        <w:tab/>
      </w:r>
      <w:r w:rsidRPr="00124E1A">
        <w:rPr>
          <w:i/>
          <w:iCs/>
          <w:snapToGrid w:val="0"/>
          <w:szCs w:val="22"/>
          <w:lang w:val="ru-RU"/>
        </w:rPr>
        <w:t>поручает</w:t>
      </w:r>
      <w:r w:rsidRPr="00124E1A">
        <w:rPr>
          <w:snapToGrid w:val="0"/>
          <w:szCs w:val="22"/>
          <w:lang w:val="ru-RU"/>
        </w:rPr>
        <w:t xml:space="preserve"> Исполнительному секретарю </w:t>
      </w:r>
      <w:r w:rsidRPr="00124E1A">
        <w:rPr>
          <w:rStyle w:val="normaltextrun"/>
          <w:szCs w:val="22"/>
          <w:lang w:val="ru-RU"/>
        </w:rPr>
        <w:t xml:space="preserve">при условии наличия ресурсов </w:t>
      </w:r>
      <w:r w:rsidRPr="00124E1A">
        <w:rPr>
          <w:snapToGrid w:val="0"/>
          <w:szCs w:val="22"/>
          <w:lang w:val="ru-RU"/>
        </w:rPr>
        <w:t xml:space="preserve">поддерживать осуществление морского пространственного планирования </w:t>
      </w:r>
      <w:r w:rsidRPr="00124E1A">
        <w:rPr>
          <w:lang w:val="ru-RU"/>
        </w:rPr>
        <w:t>и комплексное управление прибрежной зоной</w:t>
      </w:r>
      <w:r w:rsidRPr="00124E1A">
        <w:rPr>
          <w:snapToGrid w:val="0"/>
          <w:szCs w:val="22"/>
          <w:lang w:val="ru-RU"/>
        </w:rPr>
        <w:t xml:space="preserve">, в том числе посредством мероприятий по созданию потенциала, технической помощи и передачи технологий и налаживанию партнерских связей, среди прочего, в рамках Инициативы «Неистощительное освоение океанов» и других соответствующих инициатив, в сотрудничестве со Сторонами, другими правительствами, </w:t>
      </w:r>
      <w:r w:rsidRPr="00124E1A">
        <w:rPr>
          <w:rStyle w:val="normaltextrun"/>
          <w:szCs w:val="22"/>
          <w:lang w:val="ru-RU"/>
        </w:rPr>
        <w:t>коренными народами</w:t>
      </w:r>
      <w:r w:rsidRPr="00124E1A">
        <w:rPr>
          <w:rStyle w:val="normaltextrun"/>
          <w:lang w:val="ru-RU"/>
        </w:rPr>
        <w:t xml:space="preserve"> </w:t>
      </w:r>
      <w:r w:rsidRPr="00124E1A">
        <w:rPr>
          <w:rStyle w:val="normaltextrun"/>
          <w:szCs w:val="22"/>
          <w:lang w:val="ru-RU"/>
        </w:rPr>
        <w:t>и местными общинами в качестве</w:t>
      </w:r>
      <w:proofErr w:type="gramEnd"/>
      <w:r w:rsidRPr="00124E1A">
        <w:rPr>
          <w:rStyle w:val="normaltextrun"/>
          <w:szCs w:val="22"/>
          <w:lang w:val="ru-RU"/>
        </w:rPr>
        <w:t xml:space="preserve"> правообладателей, в соответствии с </w:t>
      </w:r>
      <w:r w:rsidRPr="00124E1A">
        <w:rPr>
          <w:szCs w:val="22"/>
          <w:lang w:val="ru-RU"/>
        </w:rPr>
        <w:t>Декларацией Организации Объединенных Наций о правах коренных народов</w:t>
      </w:r>
      <w:r w:rsidRPr="00124E1A">
        <w:rPr>
          <w:snapToGrid w:val="0"/>
          <w:szCs w:val="22"/>
          <w:lang w:val="ru-RU"/>
        </w:rPr>
        <w:t xml:space="preserve"> </w:t>
      </w:r>
      <w:r w:rsidRPr="00124E1A">
        <w:rPr>
          <w:rStyle w:val="normaltextrun"/>
          <w:szCs w:val="22"/>
          <w:lang w:val="ru-RU"/>
        </w:rPr>
        <w:t>и международным правом в области прав человека</w:t>
      </w:r>
      <w:r w:rsidRPr="00124E1A">
        <w:rPr>
          <w:snapToGrid w:val="0"/>
          <w:szCs w:val="22"/>
          <w:lang w:val="ru-RU"/>
        </w:rPr>
        <w:t xml:space="preserve">, соответствующими организациями </w:t>
      </w:r>
      <w:r w:rsidRPr="00124E1A">
        <w:rPr>
          <w:rStyle w:val="normaltextrun"/>
          <w:szCs w:val="22"/>
          <w:lang w:val="ru-RU"/>
        </w:rPr>
        <w:t>и другими заинтересованными сторонами, включая женщин и молодежь</w:t>
      </w:r>
      <w:r w:rsidRPr="00124E1A">
        <w:rPr>
          <w:snapToGrid w:val="0"/>
          <w:szCs w:val="22"/>
          <w:lang w:val="ru-RU"/>
        </w:rPr>
        <w:t>;</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proofErr w:type="gramStart"/>
      <w:r w:rsidRPr="00124E1A">
        <w:rPr>
          <w:color w:val="000000"/>
          <w:szCs w:val="22"/>
          <w:lang w:val="ru-RU"/>
        </w:rPr>
        <w:t>16.</w:t>
      </w:r>
      <w:r w:rsidRPr="00124E1A">
        <w:rPr>
          <w:rStyle w:val="apple-converted-space"/>
          <w:color w:val="000000"/>
          <w:szCs w:val="22"/>
          <w:lang w:val="ru-RU"/>
        </w:rPr>
        <w:tab/>
      </w:r>
      <w:r w:rsidRPr="00124E1A">
        <w:rPr>
          <w:i/>
          <w:iCs/>
          <w:color w:val="000000"/>
          <w:szCs w:val="22"/>
          <w:lang w:val="ru-RU"/>
        </w:rPr>
        <w:t>призывает</w:t>
      </w:r>
      <w:r w:rsidR="009649D2">
        <w:rPr>
          <w:i/>
          <w:iCs/>
          <w:color w:val="000000"/>
          <w:szCs w:val="22"/>
          <w:lang w:val="ru-RU"/>
        </w:rPr>
        <w:t xml:space="preserve"> </w:t>
      </w:r>
      <w:r w:rsidRPr="00124E1A">
        <w:rPr>
          <w:color w:val="000000"/>
          <w:szCs w:val="22"/>
          <w:lang w:val="ru-RU"/>
        </w:rPr>
        <w:t>Стороны и</w:t>
      </w:r>
      <w:r w:rsidR="009649D2">
        <w:rPr>
          <w:color w:val="000000"/>
          <w:szCs w:val="22"/>
          <w:lang w:val="ru-RU"/>
        </w:rPr>
        <w:t xml:space="preserve"> </w:t>
      </w:r>
      <w:r w:rsidRPr="009649D2">
        <w:rPr>
          <w:iCs/>
          <w:color w:val="000000"/>
          <w:szCs w:val="22"/>
          <w:lang w:val="ru-RU"/>
        </w:rPr>
        <w:t>предлагает</w:t>
      </w:r>
      <w:r w:rsidR="009649D2">
        <w:rPr>
          <w:iCs/>
          <w:color w:val="000000"/>
          <w:szCs w:val="22"/>
          <w:lang w:val="ru-RU"/>
        </w:rPr>
        <w:t xml:space="preserve"> </w:t>
      </w:r>
      <w:r w:rsidRPr="00124E1A">
        <w:rPr>
          <w:color w:val="000000"/>
          <w:szCs w:val="22"/>
          <w:lang w:val="ru-RU"/>
        </w:rPr>
        <w:t xml:space="preserve">другим правительствам </w:t>
      </w:r>
      <w:r>
        <w:rPr>
          <w:color w:val="000000"/>
          <w:szCs w:val="22"/>
          <w:lang w:val="ru-RU"/>
        </w:rPr>
        <w:t xml:space="preserve">провести необходимые </w:t>
      </w:r>
      <w:r w:rsidRPr="00124E1A">
        <w:rPr>
          <w:color w:val="000000"/>
          <w:szCs w:val="22"/>
          <w:lang w:val="ru-RU"/>
        </w:rPr>
        <w:t>исследова</w:t>
      </w:r>
      <w:r>
        <w:rPr>
          <w:color w:val="000000"/>
          <w:szCs w:val="22"/>
          <w:lang w:val="ru-RU"/>
        </w:rPr>
        <w:t>ния</w:t>
      </w:r>
      <w:r w:rsidRPr="00124E1A">
        <w:rPr>
          <w:color w:val="000000"/>
          <w:szCs w:val="22"/>
          <w:lang w:val="ru-RU"/>
        </w:rPr>
        <w:t xml:space="preserve"> воздействи</w:t>
      </w:r>
      <w:r>
        <w:rPr>
          <w:color w:val="000000"/>
          <w:szCs w:val="22"/>
          <w:lang w:val="ru-RU"/>
        </w:rPr>
        <w:t>я</w:t>
      </w:r>
      <w:r w:rsidRPr="00124E1A">
        <w:rPr>
          <w:color w:val="000000"/>
          <w:szCs w:val="22"/>
          <w:lang w:val="ru-RU"/>
        </w:rPr>
        <w:t xml:space="preserve"> на морскую среду и биоразнообразие до начала деятельности по добыче глубоководных полезных ископаемых </w:t>
      </w:r>
      <w:r>
        <w:rPr>
          <w:color w:val="000000"/>
          <w:szCs w:val="22"/>
          <w:lang w:val="ru-RU"/>
        </w:rPr>
        <w:t xml:space="preserve">и оценку </w:t>
      </w:r>
      <w:r w:rsidRPr="00124E1A">
        <w:rPr>
          <w:color w:val="000000"/>
          <w:szCs w:val="22"/>
          <w:lang w:val="ru-RU"/>
        </w:rPr>
        <w:t>риск</w:t>
      </w:r>
      <w:r>
        <w:rPr>
          <w:color w:val="000000"/>
          <w:szCs w:val="22"/>
          <w:lang w:val="ru-RU"/>
        </w:rPr>
        <w:t xml:space="preserve">ов в целях предотвращения нанесения ущерба </w:t>
      </w:r>
      <w:r w:rsidRPr="00124E1A">
        <w:rPr>
          <w:color w:val="000000"/>
          <w:szCs w:val="22"/>
          <w:lang w:val="ru-RU"/>
        </w:rPr>
        <w:t>морской среде и биоразнообразию технологи</w:t>
      </w:r>
      <w:r>
        <w:rPr>
          <w:color w:val="000000"/>
          <w:szCs w:val="22"/>
          <w:lang w:val="ru-RU"/>
        </w:rPr>
        <w:t>ями и оперативной</w:t>
      </w:r>
      <w:r w:rsidRPr="00124E1A">
        <w:rPr>
          <w:color w:val="000000"/>
          <w:szCs w:val="22"/>
          <w:lang w:val="ru-RU"/>
        </w:rPr>
        <w:t xml:space="preserve"> практик</w:t>
      </w:r>
      <w:r>
        <w:rPr>
          <w:color w:val="000000"/>
          <w:szCs w:val="22"/>
          <w:lang w:val="ru-RU"/>
        </w:rPr>
        <w:t>ой</w:t>
      </w:r>
      <w:r w:rsidRPr="00124E1A">
        <w:rPr>
          <w:color w:val="000000"/>
          <w:szCs w:val="22"/>
          <w:lang w:val="ru-RU"/>
        </w:rPr>
        <w:t xml:space="preserve"> и </w:t>
      </w:r>
      <w:r>
        <w:rPr>
          <w:color w:val="000000"/>
          <w:szCs w:val="22"/>
          <w:lang w:val="ru-RU"/>
        </w:rPr>
        <w:t xml:space="preserve">обеспечить </w:t>
      </w:r>
      <w:r w:rsidRPr="00124E1A">
        <w:rPr>
          <w:color w:val="000000"/>
          <w:szCs w:val="22"/>
          <w:lang w:val="ru-RU"/>
        </w:rPr>
        <w:t>установлен</w:t>
      </w:r>
      <w:r>
        <w:rPr>
          <w:color w:val="000000"/>
          <w:szCs w:val="22"/>
          <w:lang w:val="ru-RU"/>
        </w:rPr>
        <w:t>ие</w:t>
      </w:r>
      <w:r w:rsidRPr="00124E1A">
        <w:rPr>
          <w:color w:val="000000"/>
          <w:szCs w:val="22"/>
          <w:lang w:val="ru-RU"/>
        </w:rPr>
        <w:t xml:space="preserve"> Международным органом по морскому дну соответству</w:t>
      </w:r>
      <w:r>
        <w:rPr>
          <w:color w:val="000000"/>
          <w:szCs w:val="22"/>
          <w:lang w:val="ru-RU"/>
        </w:rPr>
        <w:t>ющих</w:t>
      </w:r>
      <w:r w:rsidRPr="00124E1A">
        <w:rPr>
          <w:color w:val="000000"/>
          <w:szCs w:val="22"/>
          <w:lang w:val="ru-RU"/>
        </w:rPr>
        <w:t xml:space="preserve"> норм, правил и процедур в соответствии с наилучшими имеющимися научными знаниями</w:t>
      </w:r>
      <w:proofErr w:type="gramEnd"/>
      <w:r w:rsidRPr="00124E1A">
        <w:rPr>
          <w:color w:val="000000"/>
          <w:szCs w:val="22"/>
          <w:lang w:val="ru-RU"/>
        </w:rPr>
        <w:t xml:space="preserve"> и традиционными знаниями коренных народов и местных общин с их добровольного, предварительного и обоснованного согласия и принципом принятия мер предосторожности и экосистемным подходом в соответствии с Конвенцией Организации Объединенных Наций по морскому праву и другими соответствующими положениями международного права;</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proofErr w:type="gramStart"/>
      <w:r w:rsidRPr="00124E1A">
        <w:rPr>
          <w:snapToGrid w:val="0"/>
          <w:szCs w:val="22"/>
          <w:lang w:val="ru-RU"/>
        </w:rPr>
        <w:t>17.</w:t>
      </w:r>
      <w:r w:rsidRPr="00124E1A">
        <w:rPr>
          <w:snapToGrid w:val="0"/>
          <w:szCs w:val="22"/>
          <w:lang w:val="ru-RU"/>
        </w:rPr>
        <w:tab/>
      </w:r>
      <w:r w:rsidRPr="00124E1A">
        <w:rPr>
          <w:i/>
          <w:iCs/>
          <w:snapToGrid w:val="0"/>
          <w:szCs w:val="22"/>
          <w:lang w:val="ru-RU"/>
        </w:rPr>
        <w:t>приветствует</w:t>
      </w:r>
      <w:r w:rsidRPr="00124E1A">
        <w:rPr>
          <w:snapToGrid w:val="0"/>
          <w:szCs w:val="22"/>
          <w:lang w:val="ru-RU"/>
        </w:rPr>
        <w:t xml:space="preserve"> сотрудничество между Продовольственной и сельскохозяйственной организацией Объединенных Наций, Международным союзом охраны природы и секретариатом Конвенции о биологическом разнообразии, способствующее учету проблематики сохранения и устойчивого использования биоразнообразия </w:t>
      </w:r>
      <w:r w:rsidR="00BB358D">
        <w:rPr>
          <w:snapToGrid w:val="0"/>
          <w:szCs w:val="22"/>
          <w:lang w:val="ru-RU"/>
        </w:rPr>
        <w:t>в</w:t>
      </w:r>
      <w:r w:rsidRPr="00124E1A">
        <w:rPr>
          <w:snapToGrid w:val="0"/>
          <w:szCs w:val="22"/>
          <w:lang w:val="ru-RU"/>
        </w:rPr>
        <w:t xml:space="preserve"> рыболовной отрасли и аквакультур</w:t>
      </w:r>
      <w:r w:rsidR="00BB358D">
        <w:rPr>
          <w:snapToGrid w:val="0"/>
          <w:szCs w:val="22"/>
          <w:lang w:val="ru-RU"/>
        </w:rPr>
        <w:t>е</w:t>
      </w:r>
      <w:r w:rsidRPr="00124E1A">
        <w:rPr>
          <w:snapToGrid w:val="0"/>
          <w:szCs w:val="22"/>
          <w:lang w:val="ru-RU"/>
        </w:rPr>
        <w:t xml:space="preserve">, и </w:t>
      </w:r>
      <w:r w:rsidRPr="00EF714A">
        <w:rPr>
          <w:lang w:val="ru-RU"/>
        </w:rPr>
        <w:t>поручает</w:t>
      </w:r>
      <w:r w:rsidRPr="00124E1A">
        <w:rPr>
          <w:snapToGrid w:val="0"/>
          <w:szCs w:val="22"/>
          <w:lang w:val="ru-RU"/>
        </w:rPr>
        <w:t xml:space="preserve"> Исполнительному секретарю продолжать это сотрудничество в условиях открытости и транспарентности с учетом руководящих указаний и рекомендаций, содержащихся в решении 14/8, итогов совещания экспертов по</w:t>
      </w:r>
      <w:proofErr w:type="gramEnd"/>
      <w:r w:rsidRPr="00124E1A">
        <w:rPr>
          <w:snapToGrid w:val="0"/>
          <w:szCs w:val="22"/>
          <w:lang w:val="ru-RU"/>
        </w:rPr>
        <w:t xml:space="preserve"> </w:t>
      </w:r>
      <w:proofErr w:type="gramStart"/>
      <w:r w:rsidRPr="00124E1A">
        <w:rPr>
          <w:snapToGrid w:val="0"/>
          <w:szCs w:val="22"/>
          <w:lang w:val="ru-RU"/>
        </w:rPr>
        <w:t>другим эффективным природоохранным мерам на порайонной основе в секторе морского рыболовства</w:t>
      </w:r>
      <w:r w:rsidR="004F4A3A">
        <w:rPr>
          <w:rStyle w:val="Appelnotedebasdep"/>
          <w:snapToGrid w:val="0"/>
          <w:kern w:val="22"/>
          <w:szCs w:val="22"/>
        </w:rPr>
        <w:footnoteReference w:id="7"/>
      </w:r>
      <w:r w:rsidRPr="00124E1A">
        <w:rPr>
          <w:snapToGrid w:val="0"/>
          <w:szCs w:val="22"/>
          <w:lang w:val="ru-RU"/>
        </w:rPr>
        <w:t xml:space="preserve"> и руководящих принципов </w:t>
      </w:r>
      <w:r w:rsidR="00EF714A">
        <w:rPr>
          <w:rStyle w:val="superseded"/>
          <w:lang w:val="ru-RU"/>
        </w:rPr>
        <w:t>Международного союза охраны природы</w:t>
      </w:r>
      <w:r w:rsidR="00EF714A" w:rsidRPr="00124E1A">
        <w:rPr>
          <w:snapToGrid w:val="0"/>
          <w:szCs w:val="22"/>
          <w:lang w:val="ru-RU"/>
        </w:rPr>
        <w:t xml:space="preserve"> </w:t>
      </w:r>
      <w:r w:rsidRPr="00124E1A">
        <w:rPr>
          <w:snapToGrid w:val="0"/>
          <w:szCs w:val="22"/>
          <w:lang w:val="ru-RU"/>
        </w:rPr>
        <w:t>«Признание других эффективных природоохранных мер на порайонной основе</w:t>
      </w:r>
      <w:r w:rsidR="006155A0">
        <w:rPr>
          <w:snapToGrid w:val="0"/>
          <w:szCs w:val="22"/>
          <w:lang w:val="ru-RU"/>
        </w:rPr>
        <w:t xml:space="preserve"> </w:t>
      </w:r>
      <w:r w:rsidR="006155A0" w:rsidRPr="00124E1A">
        <w:rPr>
          <w:snapToGrid w:val="0"/>
          <w:szCs w:val="22"/>
          <w:lang w:val="ru-RU"/>
        </w:rPr>
        <w:t>и отчетность</w:t>
      </w:r>
      <w:r w:rsidRPr="00124E1A">
        <w:rPr>
          <w:snapToGrid w:val="0"/>
          <w:szCs w:val="22"/>
          <w:lang w:val="ru-RU"/>
        </w:rPr>
        <w:t>»</w:t>
      </w:r>
      <w:r w:rsidR="004F4A3A" w:rsidRPr="00FE65D2">
        <w:rPr>
          <w:rStyle w:val="Appelnotedebasdep"/>
          <w:snapToGrid w:val="0"/>
          <w:kern w:val="22"/>
          <w:szCs w:val="22"/>
        </w:rPr>
        <w:footnoteReference w:id="8"/>
      </w:r>
      <w:r w:rsidRPr="00124E1A">
        <w:rPr>
          <w:snapToGrid w:val="0"/>
          <w:szCs w:val="22"/>
          <w:lang w:val="ru-RU"/>
        </w:rPr>
        <w:t>, в частности в контексте разработки добровольного руководства по выявлению и применению других эффективных природоохранных мер на порайонной основе в секторе рыболовства, в сотрудничестве с Продовольственной и сельскохозяйственной организацией Объединенных Наций;</w:t>
      </w:r>
      <w:proofErr w:type="gramEnd"/>
    </w:p>
    <w:p w:rsidR="00F25DD8" w:rsidRPr="00124E1A" w:rsidRDefault="00F25DD8" w:rsidP="00F25DD8">
      <w:pPr>
        <w:pStyle w:val="paragraph"/>
        <w:spacing w:before="0" w:beforeAutospacing="0" w:after="0" w:afterAutospacing="0"/>
        <w:ind w:firstLine="720"/>
        <w:jc w:val="both"/>
        <w:textAlignment w:val="baseline"/>
        <w:rPr>
          <w:rFonts w:eastAsiaTheme="majorEastAsia"/>
          <w:szCs w:val="22"/>
          <w:lang w:val="ru-RU"/>
        </w:rPr>
      </w:pPr>
      <w:r w:rsidRPr="00124E1A">
        <w:rPr>
          <w:rStyle w:val="normaltextrun"/>
          <w:sz w:val="22"/>
          <w:szCs w:val="22"/>
          <w:lang w:val="ru-RU"/>
        </w:rPr>
        <w:t xml:space="preserve">18. </w:t>
      </w:r>
      <w:r w:rsidRPr="00124E1A">
        <w:rPr>
          <w:rStyle w:val="normaltextrun"/>
          <w:sz w:val="22"/>
          <w:szCs w:val="22"/>
          <w:lang w:val="ru-RU"/>
        </w:rPr>
        <w:tab/>
      </w:r>
      <w:r w:rsidRPr="00124E1A">
        <w:rPr>
          <w:rStyle w:val="normaltextrun"/>
          <w:i/>
          <w:sz w:val="22"/>
          <w:szCs w:val="22"/>
          <w:lang w:val="ru-RU"/>
        </w:rPr>
        <w:t>поручает</w:t>
      </w:r>
      <w:r w:rsidRPr="00124E1A">
        <w:rPr>
          <w:rStyle w:val="normaltextrun"/>
          <w:sz w:val="22"/>
          <w:szCs w:val="22"/>
          <w:lang w:val="ru-RU"/>
        </w:rPr>
        <w:t xml:space="preserve"> Исполнительному секретарю в сотрудничестве с соответствующими организациями подготовить сбор и обобщение информации, касающейся усилий по выявлению и признанию других эффективных природоохранных мер на порайонной основе и созданию морских охраняемых районов и управлению ими, а также других эффективных природоохранных мер на порайонной основе в морских и прибрежных районах; </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r w:rsidRPr="00124E1A">
        <w:rPr>
          <w:snapToGrid w:val="0"/>
          <w:szCs w:val="22"/>
          <w:lang w:val="ru-RU"/>
        </w:rPr>
        <w:t>19.</w:t>
      </w:r>
      <w:r w:rsidRPr="00124E1A">
        <w:rPr>
          <w:i/>
          <w:snapToGrid w:val="0"/>
          <w:szCs w:val="22"/>
          <w:lang w:val="ru-RU"/>
        </w:rPr>
        <w:tab/>
      </w:r>
      <w:r w:rsidRPr="00124E1A">
        <w:rPr>
          <w:i/>
          <w:iCs/>
          <w:snapToGrid w:val="0"/>
          <w:szCs w:val="22"/>
          <w:lang w:val="ru-RU"/>
        </w:rPr>
        <w:t>приветствует</w:t>
      </w:r>
      <w:r w:rsidRPr="00124E1A">
        <w:rPr>
          <w:snapToGrid w:val="0"/>
          <w:szCs w:val="22"/>
          <w:lang w:val="ru-RU"/>
        </w:rPr>
        <w:t xml:space="preserve"> деятельность по созданию потенциала, обмену опытом, и налаживанию партнерских связей, проводимую при поддержке Исполнительного секретаря, в частности в рамках инициативы «Неистощительное освоение океанов» на национальном, региональном и глобальном уровнях в сотрудничестве со Сторонами, другими правительствами, субнациональными правительствами, в соответствующих случаях, коренными народами и местными общинами, женщинами, молодежью и соответствующими организациями, </w:t>
      </w:r>
      <w:r w:rsidRPr="0026095D">
        <w:rPr>
          <w:snapToGrid w:val="0"/>
          <w:szCs w:val="22"/>
          <w:lang w:val="ru-RU"/>
        </w:rPr>
        <w:t>выражает</w:t>
      </w:r>
      <w:r w:rsidRPr="00124E1A">
        <w:rPr>
          <w:i/>
          <w:snapToGrid w:val="0"/>
          <w:szCs w:val="22"/>
          <w:lang w:val="ru-RU"/>
        </w:rPr>
        <w:t xml:space="preserve"> </w:t>
      </w:r>
      <w:r w:rsidRPr="0026095D">
        <w:rPr>
          <w:snapToGrid w:val="0"/>
          <w:szCs w:val="22"/>
          <w:lang w:val="ru-RU"/>
        </w:rPr>
        <w:t>признательность</w:t>
      </w:r>
      <w:r w:rsidRPr="00124E1A">
        <w:rPr>
          <w:snapToGrid w:val="0"/>
          <w:szCs w:val="22"/>
          <w:lang w:val="ru-RU"/>
        </w:rPr>
        <w:t xml:space="preserve"> странам-донорам и многим другим партнерам за предоставление финансовой и технической поддержки в осуществлении мероприятий в рамках инициативы «Неистощительное освоение океанов» и </w:t>
      </w:r>
      <w:r w:rsidRPr="00EF714A">
        <w:rPr>
          <w:lang w:val="ru-RU"/>
        </w:rPr>
        <w:t>поручает</w:t>
      </w:r>
      <w:r w:rsidRPr="00124E1A">
        <w:rPr>
          <w:snapToGrid w:val="0"/>
          <w:szCs w:val="22"/>
          <w:lang w:val="ru-RU"/>
        </w:rPr>
        <w:t xml:space="preserve"> Исполнительному секретарю оказывать дальнейшее содействие проведению мероприятий по созданию потенциала в рамках инициативы «Неистощительное освоение океанов» в поддержку осуществления </w:t>
      </w:r>
      <w:r w:rsidR="00EF714A" w:rsidRPr="00EF714A">
        <w:rPr>
          <w:snapToGrid w:val="0"/>
          <w:szCs w:val="22"/>
          <w:lang w:val="ru-RU"/>
        </w:rPr>
        <w:t>Куньминско-Монреальской глобальной рамочной программы в области биоразнообразия</w:t>
      </w:r>
      <w:r w:rsidRPr="00124E1A">
        <w:rPr>
          <w:snapToGrid w:val="0"/>
          <w:szCs w:val="22"/>
          <w:lang w:val="ru-RU"/>
        </w:rPr>
        <w:t>, в том числе механизма мониторинга, в аспектах, связанных с морским, прибрежным и островным биоразнообразием;</w:t>
      </w:r>
    </w:p>
    <w:p w:rsidR="00F25DD8" w:rsidRPr="00124E1A" w:rsidRDefault="00F25DD8" w:rsidP="00F25DD8">
      <w:pPr>
        <w:suppressLineNumbers/>
        <w:suppressAutoHyphens/>
        <w:kinsoku w:val="0"/>
        <w:overflowPunct w:val="0"/>
        <w:autoSpaceDE w:val="0"/>
        <w:autoSpaceDN w:val="0"/>
        <w:spacing w:before="120" w:after="120"/>
        <w:ind w:firstLine="720"/>
        <w:rPr>
          <w:snapToGrid w:val="0"/>
          <w:kern w:val="22"/>
          <w:szCs w:val="22"/>
          <w:lang w:val="ru-RU"/>
        </w:rPr>
      </w:pPr>
      <w:proofErr w:type="gramStart"/>
      <w:r w:rsidRPr="00124E1A">
        <w:rPr>
          <w:snapToGrid w:val="0"/>
          <w:szCs w:val="22"/>
          <w:lang w:val="ru-RU"/>
        </w:rPr>
        <w:t>20.</w:t>
      </w:r>
      <w:r w:rsidRPr="00124E1A">
        <w:rPr>
          <w:snapToGrid w:val="0"/>
          <w:szCs w:val="22"/>
          <w:lang w:val="ru-RU"/>
        </w:rPr>
        <w:tab/>
      </w:r>
      <w:r w:rsidRPr="00124E1A">
        <w:rPr>
          <w:i/>
          <w:snapToGrid w:val="0"/>
          <w:szCs w:val="22"/>
          <w:lang w:val="ru-RU"/>
        </w:rPr>
        <w:t xml:space="preserve">далее приветствует </w:t>
      </w:r>
      <w:r w:rsidRPr="00124E1A">
        <w:rPr>
          <w:snapToGrid w:val="0"/>
          <w:szCs w:val="22"/>
          <w:lang w:val="ru-RU"/>
        </w:rPr>
        <w:t>совместные усилия секретариата, Программы Организации Объединенных Наций по окружающей среде, Продовольственной и сельскохозяйственной организации Объединенных Наций, Международной морской организации, Международного органа по морскому дну, конвенций и планов действий по региональным морям, региональных органов по рыболовству, проектов и программ по крупным морским экосистемам и других соответствующих региональных инициатив по укреплению межсекторального сотрудничества на региональном и глобальном уровнях в</w:t>
      </w:r>
      <w:proofErr w:type="gramEnd"/>
      <w:r w:rsidRPr="00124E1A">
        <w:rPr>
          <w:snapToGrid w:val="0"/>
          <w:szCs w:val="22"/>
          <w:lang w:val="ru-RU"/>
        </w:rPr>
        <w:t xml:space="preserve"> интересах активизации выполнения Айтинских целевых задач в области биоразнообразия и достижения целей в области устойчивого развития, в том числе посредством глобального диалога инициативы «Неистощительное освоение океанов» с региональными морскими организациями и региональными органами по рыболовству, и </w:t>
      </w:r>
      <w:r w:rsidRPr="0026095D">
        <w:rPr>
          <w:lang w:val="ru-RU"/>
        </w:rPr>
        <w:t>поручает</w:t>
      </w:r>
      <w:r w:rsidRPr="00124E1A">
        <w:rPr>
          <w:i/>
          <w:snapToGrid w:val="0"/>
          <w:szCs w:val="22"/>
          <w:lang w:val="ru-RU"/>
        </w:rPr>
        <w:t xml:space="preserve"> </w:t>
      </w:r>
      <w:r w:rsidRPr="00124E1A">
        <w:rPr>
          <w:snapToGrid w:val="0"/>
          <w:szCs w:val="22"/>
          <w:lang w:val="ru-RU"/>
        </w:rPr>
        <w:t xml:space="preserve">Исполнительному секретарю продолжать это сотрудничество в контексте осуществления </w:t>
      </w:r>
      <w:r w:rsidR="004F4A3A">
        <w:rPr>
          <w:snapToGrid w:val="0"/>
          <w:szCs w:val="18"/>
          <w:lang w:val="ru-RU"/>
        </w:rPr>
        <w:t>Куньминско-Монреальской глобальной рамочной программы в области биоразнообразия</w:t>
      </w:r>
      <w:r w:rsidRPr="00124E1A">
        <w:rPr>
          <w:snapToGrid w:val="0"/>
          <w:szCs w:val="22"/>
          <w:lang w:val="ru-RU"/>
        </w:rPr>
        <w:t>;</w:t>
      </w:r>
    </w:p>
    <w:p w:rsidR="00F25DD8" w:rsidRPr="00124E1A" w:rsidRDefault="00F25DD8" w:rsidP="00F25DD8">
      <w:pPr>
        <w:spacing w:before="120" w:after="120"/>
        <w:ind w:firstLine="720"/>
        <w:rPr>
          <w:snapToGrid w:val="0"/>
          <w:kern w:val="22"/>
          <w:szCs w:val="22"/>
          <w:lang w:val="ru-RU"/>
        </w:rPr>
      </w:pPr>
      <w:proofErr w:type="gramStart"/>
      <w:r w:rsidRPr="00124E1A">
        <w:rPr>
          <w:snapToGrid w:val="0"/>
          <w:szCs w:val="22"/>
          <w:lang w:val="ru-RU"/>
        </w:rPr>
        <w:t>21.</w:t>
      </w:r>
      <w:r w:rsidRPr="00124E1A">
        <w:rPr>
          <w:snapToGrid w:val="0"/>
          <w:szCs w:val="22"/>
          <w:lang w:val="ru-RU"/>
        </w:rPr>
        <w:tab/>
      </w:r>
      <w:r w:rsidRPr="00124E1A">
        <w:rPr>
          <w:i/>
          <w:iCs/>
          <w:snapToGrid w:val="0"/>
          <w:szCs w:val="22"/>
          <w:lang w:val="ru-RU"/>
        </w:rPr>
        <w:t>поручает</w:t>
      </w:r>
      <w:r w:rsidRPr="00124E1A">
        <w:rPr>
          <w:snapToGrid w:val="0"/>
          <w:szCs w:val="22"/>
          <w:lang w:val="ru-RU"/>
        </w:rPr>
        <w:t xml:space="preserve"> Исполнительному секретарю укреплять сотрудничество и взаимодействие с другими глобальными и региональными организациями, коренными народами и местными общинами в качестве правообладателей в соответствии с Декларацией Организации Объединенных Наций о правах коренных народов и международным правом в области прав человека, женщинами и молодежью и другими заинтересованными сторонами в связи с различными тематическими вопросами, касающимися морского и прибрежного биоразнообразия, в поддержку</w:t>
      </w:r>
      <w:proofErr w:type="gramEnd"/>
      <w:r w:rsidRPr="00124E1A">
        <w:rPr>
          <w:snapToGrid w:val="0"/>
          <w:szCs w:val="22"/>
          <w:lang w:val="ru-RU"/>
        </w:rPr>
        <w:t xml:space="preserve"> осуществления </w:t>
      </w:r>
      <w:r w:rsidR="004F4A3A">
        <w:rPr>
          <w:snapToGrid w:val="0"/>
          <w:szCs w:val="22"/>
          <w:lang w:val="ru-RU"/>
        </w:rPr>
        <w:t>П</w:t>
      </w:r>
      <w:r w:rsidRPr="00124E1A">
        <w:rPr>
          <w:snapToGrid w:val="0"/>
          <w:szCs w:val="22"/>
          <w:lang w:val="ru-RU"/>
        </w:rPr>
        <w:t>овестки дня в области устойчивого развития на период до 2030 года</w:t>
      </w:r>
      <w:r w:rsidRPr="00124E1A">
        <w:rPr>
          <w:rStyle w:val="Appelnotedebasdep"/>
          <w:rFonts w:eastAsiaTheme="majorEastAsia"/>
          <w:snapToGrid w:val="0"/>
          <w:kern w:val="22"/>
          <w:szCs w:val="22"/>
          <w:lang w:val="ru-RU"/>
        </w:rPr>
        <w:footnoteReference w:id="9"/>
      </w:r>
      <w:r w:rsidRPr="00124E1A">
        <w:rPr>
          <w:snapToGrid w:val="0"/>
          <w:szCs w:val="22"/>
          <w:lang w:val="ru-RU"/>
        </w:rPr>
        <w:t xml:space="preserve"> и достижения целей в области устойчивого развития</w:t>
      </w:r>
      <w:r w:rsidRPr="00124E1A">
        <w:rPr>
          <w:lang w:val="ru-RU"/>
        </w:rPr>
        <w:t xml:space="preserve">, </w:t>
      </w:r>
      <w:r>
        <w:rPr>
          <w:lang w:val="ru-RU"/>
        </w:rPr>
        <w:t>а</w:t>
      </w:r>
      <w:r w:rsidRPr="00124E1A">
        <w:rPr>
          <w:lang w:val="ru-RU"/>
        </w:rPr>
        <w:t xml:space="preserve"> также укрепить сотрудничество и взаимодействие в рамках Десятилетия Организации Объединенных Наций, посвященного науке об океане в интересах устойчивого развития</w:t>
      </w:r>
      <w:r w:rsidRPr="00124E1A">
        <w:rPr>
          <w:snapToGrid w:val="0"/>
          <w:szCs w:val="22"/>
          <w:lang w:val="ru-RU"/>
        </w:rPr>
        <w:t>;</w:t>
      </w:r>
    </w:p>
    <w:p w:rsidR="007512C1" w:rsidRPr="00F25DD8" w:rsidRDefault="00F25DD8" w:rsidP="00F25DD8">
      <w:pPr>
        <w:pStyle w:val="Para1"/>
        <w:numPr>
          <w:ilvl w:val="0"/>
          <w:numId w:val="0"/>
        </w:numPr>
        <w:suppressLineNumbers/>
        <w:suppressAutoHyphens/>
        <w:kinsoku w:val="0"/>
        <w:overflowPunct w:val="0"/>
        <w:autoSpaceDE w:val="0"/>
        <w:autoSpaceDN w:val="0"/>
        <w:ind w:firstLine="720"/>
        <w:rPr>
          <w:rStyle w:val="normaltextrun"/>
          <w:rFonts w:eastAsiaTheme="majorEastAsia"/>
          <w:snapToGrid/>
          <w:szCs w:val="24"/>
          <w:lang w:val="ru-RU"/>
        </w:rPr>
      </w:pPr>
      <w:proofErr w:type="gramStart"/>
      <w:r w:rsidRPr="00124E1A">
        <w:rPr>
          <w:lang w:val="ru-RU"/>
        </w:rPr>
        <w:t>22.</w:t>
      </w:r>
      <w:r w:rsidRPr="00124E1A">
        <w:rPr>
          <w:lang w:val="ru-RU"/>
        </w:rPr>
        <w:tab/>
      </w:r>
      <w:r w:rsidRPr="00124E1A">
        <w:rPr>
          <w:i/>
          <w:iCs/>
          <w:szCs w:val="22"/>
          <w:lang w:val="ru-RU"/>
        </w:rPr>
        <w:t>также поручает</w:t>
      </w:r>
      <w:r w:rsidRPr="00124E1A">
        <w:rPr>
          <w:lang w:val="ru-RU"/>
        </w:rPr>
        <w:t xml:space="preserve"> </w:t>
      </w:r>
      <w:r w:rsidRPr="00F54CE7">
        <w:rPr>
          <w:szCs w:val="22"/>
          <w:lang w:val="ru-RU"/>
        </w:rPr>
        <w:t>Исполнительному</w:t>
      </w:r>
      <w:r w:rsidRPr="00124E1A">
        <w:rPr>
          <w:lang w:val="ru-RU"/>
        </w:rPr>
        <w:t xml:space="preserve"> секретарю укреплять сотрудничество и взаимодействие с глобальными и региональными организациями в отношении вопросов изменения климата и морского и прибрежного биоразнообразия, в том числе с Рамочной конвенцией Организации Объединенных Наций об изменении климата</w:t>
      </w:r>
      <w:r w:rsidRPr="00124E1A">
        <w:rPr>
          <w:rStyle w:val="Appelnotedebasdep"/>
          <w:rFonts w:eastAsiaTheme="majorEastAsia"/>
          <w:kern w:val="22"/>
          <w:szCs w:val="22"/>
          <w:lang w:val="ru-RU"/>
        </w:rPr>
        <w:footnoteReference w:id="10"/>
      </w:r>
      <w:r w:rsidRPr="00124E1A">
        <w:rPr>
          <w:lang w:val="ru-RU"/>
        </w:rPr>
        <w:t xml:space="preserve"> и </w:t>
      </w:r>
      <w:r w:rsidRPr="00124E1A">
        <w:rPr>
          <w:rStyle w:val="normaltextrun"/>
          <w:szCs w:val="22"/>
          <w:lang w:val="ru-RU"/>
        </w:rPr>
        <w:t xml:space="preserve">Межправительственной океанографической комиссией </w:t>
      </w:r>
      <w:r w:rsidR="00EF714A" w:rsidRPr="00EF714A">
        <w:rPr>
          <w:rStyle w:val="normaltextrun"/>
          <w:szCs w:val="22"/>
          <w:lang w:val="ru-RU"/>
        </w:rPr>
        <w:t>Организаци</w:t>
      </w:r>
      <w:r w:rsidR="00EF714A">
        <w:rPr>
          <w:rStyle w:val="normaltextrun"/>
          <w:szCs w:val="22"/>
          <w:lang w:val="ru-RU"/>
        </w:rPr>
        <w:t>и</w:t>
      </w:r>
      <w:r w:rsidR="00EF714A" w:rsidRPr="00EF714A">
        <w:rPr>
          <w:rStyle w:val="normaltextrun"/>
          <w:szCs w:val="22"/>
          <w:lang w:val="ru-RU"/>
        </w:rPr>
        <w:t xml:space="preserve"> Объединенных Наций по вопросам образования, науки и культуры</w:t>
      </w:r>
      <w:r w:rsidRPr="00124E1A">
        <w:rPr>
          <w:rStyle w:val="normaltextrun"/>
          <w:szCs w:val="22"/>
          <w:lang w:val="ru-RU"/>
        </w:rPr>
        <w:t>, в контексте Десятилетия Организации Объединенных Наций, посвященного науке об океане в</w:t>
      </w:r>
      <w:proofErr w:type="gramEnd"/>
      <w:r w:rsidRPr="00124E1A">
        <w:rPr>
          <w:rStyle w:val="normaltextrun"/>
          <w:szCs w:val="22"/>
          <w:lang w:val="ru-RU"/>
        </w:rPr>
        <w:t xml:space="preserve"> </w:t>
      </w:r>
      <w:proofErr w:type="gramStart"/>
      <w:r w:rsidRPr="00124E1A">
        <w:rPr>
          <w:rStyle w:val="normaltextrun"/>
          <w:szCs w:val="22"/>
          <w:lang w:val="ru-RU"/>
        </w:rPr>
        <w:t>интересах устойчивого развития</w:t>
      </w:r>
      <w:r w:rsidRPr="00124E1A">
        <w:rPr>
          <w:lang w:val="ru-RU"/>
        </w:rPr>
        <w:t xml:space="preserve">, принимая во внимание Глазговский климатический пакт и </w:t>
      </w:r>
      <w:r w:rsidRPr="00124E1A">
        <w:rPr>
          <w:rStyle w:val="normaltextrun"/>
          <w:szCs w:val="22"/>
          <w:lang w:val="ru-RU"/>
        </w:rPr>
        <w:t xml:space="preserve">отмечая, что решения, основанные на природных </w:t>
      </w:r>
      <w:r w:rsidR="004F4A3A">
        <w:rPr>
          <w:rStyle w:val="normaltextrun"/>
          <w:szCs w:val="22"/>
          <w:lang w:val="ru-RU"/>
        </w:rPr>
        <w:t>факторах</w:t>
      </w:r>
      <w:r w:rsidRPr="00124E1A">
        <w:rPr>
          <w:rStyle w:val="normaltextrun"/>
          <w:szCs w:val="22"/>
          <w:lang w:val="ru-RU"/>
        </w:rPr>
        <w:t>, и</w:t>
      </w:r>
      <w:r w:rsidR="00EF714A">
        <w:rPr>
          <w:rStyle w:val="normaltextrun"/>
          <w:szCs w:val="22"/>
          <w:lang w:val="ru-RU"/>
        </w:rPr>
        <w:t>/или</w:t>
      </w:r>
      <w:r w:rsidRPr="00124E1A">
        <w:rPr>
          <w:rStyle w:val="normaltextrun"/>
          <w:szCs w:val="22"/>
          <w:lang w:val="ru-RU"/>
        </w:rPr>
        <w:t xml:space="preserve"> экосистемные подходы, в том числе посредством морских охраняемых районов и других эффективных природоохранных мер на порайонной основе, являются важнейшими элементами восстановления и повышения </w:t>
      </w:r>
      <w:r>
        <w:rPr>
          <w:rStyle w:val="normaltextrun"/>
          <w:szCs w:val="22"/>
          <w:lang w:val="ru-RU"/>
        </w:rPr>
        <w:t>устойчивости</w:t>
      </w:r>
      <w:r w:rsidRPr="00124E1A">
        <w:rPr>
          <w:rStyle w:val="normaltextrun"/>
          <w:szCs w:val="22"/>
          <w:lang w:val="ru-RU"/>
        </w:rPr>
        <w:t xml:space="preserve"> морских и прибрежных экосистем к последствиям изменения климата</w:t>
      </w:r>
      <w:r w:rsidR="00E35506" w:rsidRPr="00F25DD8">
        <w:rPr>
          <w:rStyle w:val="normaltextrun"/>
          <w:rFonts w:eastAsiaTheme="majorEastAsia"/>
          <w:lang w:val="ru-RU"/>
        </w:rPr>
        <w:t>.</w:t>
      </w:r>
      <w:r w:rsidR="007512C1" w:rsidRPr="00F25DD8">
        <w:rPr>
          <w:rStyle w:val="normaltextrun"/>
          <w:rFonts w:eastAsiaTheme="majorEastAsia"/>
          <w:lang w:val="ru-RU"/>
        </w:rPr>
        <w:t xml:space="preserve"> </w:t>
      </w:r>
      <w:proofErr w:type="gramEnd"/>
    </w:p>
    <w:p w:rsidR="0065356B" w:rsidRDefault="0065356B" w:rsidP="0065356B">
      <w:pPr>
        <w:jc w:val="center"/>
      </w:pPr>
      <w:r w:rsidRPr="00C9161D">
        <w:t>______</w:t>
      </w:r>
    </w:p>
    <w:p w:rsidR="00B3369F" w:rsidRPr="00C9161D" w:rsidRDefault="00B3369F" w:rsidP="00C9161D"/>
    <w:sectPr w:rsidR="00B3369F" w:rsidRPr="00C9161D"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9D2" w:rsidRDefault="009649D2" w:rsidP="00CF1848">
      <w:r>
        <w:separator/>
      </w:r>
    </w:p>
  </w:endnote>
  <w:endnote w:type="continuationSeparator" w:id="0">
    <w:p w:rsidR="009649D2" w:rsidRDefault="009649D2"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9D2" w:rsidRDefault="009649D2" w:rsidP="00CF1848">
      <w:r>
        <w:separator/>
      </w:r>
    </w:p>
  </w:footnote>
  <w:footnote w:type="continuationSeparator" w:id="0">
    <w:p w:rsidR="009649D2" w:rsidRDefault="009649D2" w:rsidP="00CF1848">
      <w:r>
        <w:continuationSeparator/>
      </w:r>
    </w:p>
  </w:footnote>
  <w:footnote w:id="1">
    <w:p w:rsidR="009649D2" w:rsidRPr="00963505" w:rsidRDefault="009649D2" w:rsidP="00963505">
      <w:pPr>
        <w:pStyle w:val="Notedebasdepage"/>
        <w:ind w:firstLine="0"/>
        <w:rPr>
          <w:lang w:val="ru-RU"/>
        </w:rPr>
      </w:pPr>
      <w:r>
        <w:rPr>
          <w:rStyle w:val="Appelnotedebasdep"/>
        </w:rPr>
        <w:footnoteRef/>
      </w:r>
      <w:r w:rsidRPr="00963505">
        <w:rPr>
          <w:lang w:val="ru-RU"/>
        </w:rPr>
        <w:t xml:space="preserve"> Принцип 15 </w:t>
      </w:r>
      <w:proofErr w:type="spellStart"/>
      <w:r w:rsidRPr="00963505">
        <w:rPr>
          <w:lang w:val="ru-RU"/>
        </w:rPr>
        <w:t>Рио-де-Жанейрской</w:t>
      </w:r>
      <w:proofErr w:type="spellEnd"/>
      <w:r w:rsidRPr="00963505">
        <w:rPr>
          <w:lang w:val="ru-RU"/>
        </w:rPr>
        <w:t xml:space="preserve"> декларации по окружающей среде и развитию</w:t>
      </w:r>
      <w:r>
        <w:rPr>
          <w:lang w:val="ru-RU"/>
        </w:rPr>
        <w:t>.</w:t>
      </w:r>
    </w:p>
  </w:footnote>
  <w:footnote w:id="2">
    <w:p w:rsidR="009649D2" w:rsidRPr="002A3052" w:rsidRDefault="009649D2" w:rsidP="00F25DD8">
      <w:pPr>
        <w:pStyle w:val="Notedebasdepage"/>
        <w:ind w:firstLine="0"/>
        <w:rPr>
          <w:lang w:val="ru-RU"/>
        </w:rPr>
      </w:pPr>
      <w:r>
        <w:rPr>
          <w:rStyle w:val="Appelnotedebasdep"/>
        </w:rPr>
        <w:footnoteRef/>
      </w:r>
      <w:r w:rsidRPr="002A3052">
        <w:rPr>
          <w:lang w:val="ru-RU"/>
        </w:rPr>
        <w:t xml:space="preserve"> В настояще</w:t>
      </w:r>
      <w:r>
        <w:rPr>
          <w:lang w:val="ru-RU"/>
        </w:rPr>
        <w:t>м решении</w:t>
      </w:r>
      <w:r w:rsidRPr="002A3052">
        <w:rPr>
          <w:lang w:val="ru-RU"/>
        </w:rPr>
        <w:t xml:space="preserve"> добровольное, предварительное и обоснованное согласие относится к трехсторонней терминологии «предварительное и обоснованное согласие» или «добровольное, предварительное и обоснованное согласие» или «одобрение и участие»</w:t>
      </w:r>
      <w:r>
        <w:rPr>
          <w:lang w:val="ru-RU"/>
        </w:rPr>
        <w:t>.</w:t>
      </w:r>
    </w:p>
  </w:footnote>
  <w:footnote w:id="3">
    <w:p w:rsidR="004F4A3A" w:rsidRPr="006D53FB" w:rsidRDefault="004F4A3A" w:rsidP="004F4A3A">
      <w:pPr>
        <w:pStyle w:val="Notedebasdepage"/>
        <w:ind w:firstLine="0"/>
        <w:rPr>
          <w:lang w:val="en-US"/>
        </w:rPr>
      </w:pPr>
      <w:r w:rsidRPr="00E509A1">
        <w:rPr>
          <w:rStyle w:val="Appelnotedebasdep"/>
        </w:rPr>
        <w:footnoteRef/>
      </w:r>
      <w:r w:rsidRPr="00E509A1">
        <w:t xml:space="preserve"> </w:t>
      </w:r>
      <w:r>
        <w:rPr>
          <w:lang w:val="ru-RU"/>
        </w:rPr>
        <w:t>Решение</w:t>
      </w:r>
      <w:r w:rsidRPr="006D53FB">
        <w:rPr>
          <w:lang w:val="en-US"/>
        </w:rPr>
        <w:t xml:space="preserve"> XII/23, </w:t>
      </w:r>
      <w:r>
        <w:rPr>
          <w:lang w:val="ru-RU"/>
        </w:rPr>
        <w:t>приложение</w:t>
      </w:r>
      <w:r w:rsidRPr="006D53FB">
        <w:rPr>
          <w:lang w:val="en-US"/>
        </w:rPr>
        <w:t>.</w:t>
      </w:r>
    </w:p>
  </w:footnote>
  <w:footnote w:id="4">
    <w:p w:rsidR="004F4A3A" w:rsidRPr="006D53FB" w:rsidRDefault="004F4A3A" w:rsidP="004F4A3A">
      <w:pPr>
        <w:pStyle w:val="Notedebasdepage"/>
        <w:ind w:firstLine="0"/>
        <w:rPr>
          <w:lang w:val="en-US"/>
        </w:rPr>
      </w:pPr>
      <w:r w:rsidRPr="00E509A1">
        <w:rPr>
          <w:rStyle w:val="Appelnotedebasdep"/>
        </w:rPr>
        <w:footnoteRef/>
      </w:r>
      <w:r w:rsidRPr="00E509A1">
        <w:t xml:space="preserve"> </w:t>
      </w:r>
      <w:r>
        <w:rPr>
          <w:lang w:val="ru-RU"/>
        </w:rPr>
        <w:t>Решение</w:t>
      </w:r>
      <w:r w:rsidRPr="006D53FB">
        <w:rPr>
          <w:lang w:val="en-US"/>
        </w:rPr>
        <w:t xml:space="preserve"> </w:t>
      </w:r>
      <w:r w:rsidRPr="00E509A1">
        <w:rPr>
          <w:lang w:val="en-US"/>
        </w:rPr>
        <w:t>XIII/11.</w:t>
      </w:r>
    </w:p>
  </w:footnote>
  <w:footnote w:id="5">
    <w:p w:rsidR="009649D2" w:rsidRPr="00111CB1" w:rsidRDefault="009649D2" w:rsidP="00F25DD8">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val="ru-RU" w:eastAsia="en-CA"/>
        </w:rPr>
      </w:pPr>
      <w:r w:rsidRPr="00061112">
        <w:rPr>
          <w:rStyle w:val="Appelnotedebasdep"/>
          <w:rFonts w:eastAsiaTheme="majorEastAsia"/>
          <w:kern w:val="18"/>
          <w:sz w:val="18"/>
          <w:szCs w:val="18"/>
        </w:rPr>
        <w:footnoteRef/>
      </w:r>
      <w:r w:rsidRPr="00111CB1">
        <w:rPr>
          <w:kern w:val="18"/>
          <w:sz w:val="18"/>
          <w:szCs w:val="18"/>
          <w:lang w:val="ru-RU"/>
        </w:rPr>
        <w:t xml:space="preserve"> </w:t>
      </w:r>
      <w:proofErr w:type="gramStart"/>
      <w:r w:rsidRPr="00061112">
        <w:rPr>
          <w:color w:val="212529"/>
          <w:kern w:val="18"/>
          <w:sz w:val="18"/>
          <w:szCs w:val="18"/>
          <w:lang w:eastAsia="en-CA"/>
        </w:rPr>
        <w:t>CBD</w:t>
      </w:r>
      <w:r w:rsidRPr="00111CB1">
        <w:rPr>
          <w:color w:val="212529"/>
          <w:kern w:val="18"/>
          <w:sz w:val="18"/>
          <w:szCs w:val="18"/>
          <w:lang w:val="ru-RU" w:eastAsia="en-CA"/>
        </w:rPr>
        <w:t>/</w:t>
      </w:r>
      <w:r w:rsidRPr="00061112">
        <w:rPr>
          <w:color w:val="212529"/>
          <w:kern w:val="18"/>
          <w:sz w:val="18"/>
          <w:szCs w:val="18"/>
          <w:lang w:eastAsia="en-CA"/>
        </w:rPr>
        <w:t>POST</w:t>
      </w:r>
      <w:r w:rsidRPr="00111CB1">
        <w:rPr>
          <w:color w:val="212529"/>
          <w:kern w:val="18"/>
          <w:sz w:val="18"/>
          <w:szCs w:val="18"/>
          <w:lang w:val="ru-RU" w:eastAsia="en-CA"/>
        </w:rPr>
        <w:t>2020/</w:t>
      </w:r>
      <w:r w:rsidRPr="00061112">
        <w:rPr>
          <w:color w:val="212529"/>
          <w:kern w:val="18"/>
          <w:sz w:val="18"/>
          <w:szCs w:val="18"/>
          <w:lang w:eastAsia="en-CA"/>
        </w:rPr>
        <w:t>WS</w:t>
      </w:r>
      <w:r w:rsidRPr="00111CB1">
        <w:rPr>
          <w:color w:val="212529"/>
          <w:kern w:val="18"/>
          <w:sz w:val="18"/>
          <w:szCs w:val="18"/>
          <w:lang w:val="ru-RU" w:eastAsia="en-CA"/>
        </w:rPr>
        <w:t>/2019/10/2.</w:t>
      </w:r>
      <w:proofErr w:type="gramEnd"/>
    </w:p>
  </w:footnote>
  <w:footnote w:id="6">
    <w:p w:rsidR="009649D2" w:rsidRPr="00111CB1" w:rsidRDefault="009649D2" w:rsidP="00F25DD8">
      <w:pPr>
        <w:pStyle w:val="Notedebasdepage"/>
        <w:suppressLineNumbers/>
        <w:suppressAutoHyphens/>
        <w:kinsoku w:val="0"/>
        <w:overflowPunct w:val="0"/>
        <w:autoSpaceDE w:val="0"/>
        <w:autoSpaceDN w:val="0"/>
        <w:ind w:firstLine="0"/>
        <w:jc w:val="left"/>
        <w:rPr>
          <w:kern w:val="18"/>
          <w:szCs w:val="18"/>
          <w:lang w:val="ru-RU"/>
        </w:rPr>
      </w:pPr>
      <w:r>
        <w:rPr>
          <w:rStyle w:val="Appelnotedebasdep"/>
          <w:rFonts w:eastAsiaTheme="majorEastAsia"/>
          <w:kern w:val="18"/>
        </w:rPr>
        <w:footnoteRef/>
      </w:r>
      <w:r w:rsidRPr="00111CB1">
        <w:rPr>
          <w:lang w:val="ru-RU"/>
        </w:rPr>
        <w:t xml:space="preserve"> Сборник договоров Организации Объединенных Наций, том 1833, №</w:t>
      </w:r>
      <w:r>
        <w:t> </w:t>
      </w:r>
      <w:r w:rsidRPr="00111CB1">
        <w:rPr>
          <w:lang w:val="ru-RU"/>
        </w:rPr>
        <w:t>31363.</w:t>
      </w:r>
    </w:p>
  </w:footnote>
  <w:footnote w:id="7">
    <w:p w:rsidR="004F4A3A" w:rsidRPr="006D53FB" w:rsidRDefault="004F4A3A" w:rsidP="004F4A3A">
      <w:pPr>
        <w:pStyle w:val="Notedebasdepage"/>
        <w:ind w:firstLine="0"/>
        <w:rPr>
          <w:lang w:val="en-US"/>
        </w:rPr>
      </w:pPr>
      <w:r>
        <w:rPr>
          <w:rStyle w:val="Appelnotedebasdep"/>
        </w:rPr>
        <w:footnoteRef/>
      </w:r>
      <w:r>
        <w:t xml:space="preserve"> </w:t>
      </w:r>
      <w:r>
        <w:rPr>
          <w:lang w:val="ru-RU"/>
        </w:rPr>
        <w:t>Рим</w:t>
      </w:r>
      <w:r>
        <w:rPr>
          <w:lang w:val="en-US"/>
        </w:rPr>
        <w:t xml:space="preserve">, 7-10 </w:t>
      </w:r>
      <w:r>
        <w:rPr>
          <w:lang w:val="ru-RU"/>
        </w:rPr>
        <w:t>мая</w:t>
      </w:r>
      <w:r>
        <w:rPr>
          <w:lang w:val="en-US"/>
        </w:rPr>
        <w:t xml:space="preserve"> 2010</w:t>
      </w:r>
      <w:r>
        <w:rPr>
          <w:lang w:val="ru-RU"/>
        </w:rPr>
        <w:t xml:space="preserve"> г</w:t>
      </w:r>
      <w:r>
        <w:rPr>
          <w:lang w:val="en-US"/>
        </w:rPr>
        <w:t xml:space="preserve">. </w:t>
      </w:r>
      <w:r>
        <w:rPr>
          <w:lang w:val="ru-RU"/>
        </w:rPr>
        <w:t>См.</w:t>
      </w:r>
      <w:r>
        <w:rPr>
          <w:lang w:val="en-US"/>
        </w:rPr>
        <w:t xml:space="preserve"> </w:t>
      </w:r>
      <w:r w:rsidRPr="004678EE">
        <w:rPr>
          <w:lang w:val="en-US"/>
        </w:rPr>
        <w:t>https://www.fao.org/3/ca7194en/ca7194en.pdf</w:t>
      </w:r>
    </w:p>
  </w:footnote>
  <w:footnote w:id="8">
    <w:p w:rsidR="004F4A3A" w:rsidRPr="007635EE" w:rsidRDefault="004F4A3A" w:rsidP="004F4A3A">
      <w:pPr>
        <w:pStyle w:val="Notedebasdepage"/>
        <w:ind w:firstLine="0"/>
        <w:rPr>
          <w:lang w:val="ru-RU"/>
        </w:rPr>
      </w:pPr>
      <w:r w:rsidRPr="005A0E60">
        <w:rPr>
          <w:rStyle w:val="Appelnotedebasdep"/>
        </w:rPr>
        <w:footnoteRef/>
      </w:r>
      <w:r w:rsidRPr="005A0E60">
        <w:rPr>
          <w:lang w:val="en-US"/>
        </w:rPr>
        <w:t xml:space="preserve"> </w:t>
      </w:r>
      <w:r w:rsidR="006155A0" w:rsidRPr="006155A0">
        <w:rPr>
          <w:lang w:val="ru-RU"/>
        </w:rPr>
        <w:t xml:space="preserve">Целевая группа МСОП-ВКСР по другим эффективным природоохранным мерам на порайонной основе, (2019 г.). </w:t>
      </w:r>
      <w:r w:rsidR="006155A0" w:rsidRPr="005A0E60">
        <w:rPr>
          <w:lang w:val="en-US"/>
        </w:rPr>
        <w:t>Recogni</w:t>
      </w:r>
      <w:r w:rsidR="006155A0">
        <w:rPr>
          <w:lang w:val="en-US"/>
        </w:rPr>
        <w:t>z</w:t>
      </w:r>
      <w:r w:rsidR="006155A0" w:rsidRPr="005A0E60">
        <w:rPr>
          <w:lang w:val="en-US"/>
        </w:rPr>
        <w:t>ing and reporting other effective area-based conservation measures.</w:t>
      </w:r>
      <w:r w:rsidR="006155A0" w:rsidRPr="006155A0">
        <w:rPr>
          <w:lang w:val="ru-RU"/>
        </w:rPr>
        <w:t xml:space="preserve"> Гланд, Швейцария: МСОП.</w:t>
      </w:r>
    </w:p>
  </w:footnote>
  <w:footnote w:id="9">
    <w:p w:rsidR="009649D2" w:rsidRPr="00111CB1" w:rsidRDefault="009649D2" w:rsidP="00F25DD8">
      <w:pPr>
        <w:pStyle w:val="Notedebasdepage"/>
        <w:suppressLineNumbers/>
        <w:suppressAutoHyphens/>
        <w:kinsoku w:val="0"/>
        <w:overflowPunct w:val="0"/>
        <w:autoSpaceDE w:val="0"/>
        <w:autoSpaceDN w:val="0"/>
        <w:ind w:firstLine="0"/>
        <w:jc w:val="left"/>
        <w:rPr>
          <w:kern w:val="18"/>
          <w:szCs w:val="18"/>
          <w:lang w:val="ru-RU"/>
        </w:rPr>
      </w:pPr>
      <w:r>
        <w:rPr>
          <w:rStyle w:val="Appelnotedebasdep"/>
          <w:rFonts w:eastAsiaTheme="majorEastAsia"/>
          <w:kern w:val="18"/>
        </w:rPr>
        <w:footnoteRef/>
      </w:r>
      <w:r w:rsidRPr="00111CB1">
        <w:rPr>
          <w:lang w:val="ru-RU"/>
        </w:rPr>
        <w:t xml:space="preserve"> Резолюция 70/1 Генеральной Ассамблеи.</w:t>
      </w:r>
    </w:p>
  </w:footnote>
  <w:footnote w:id="10">
    <w:p w:rsidR="009649D2" w:rsidRPr="00111CB1" w:rsidRDefault="009649D2" w:rsidP="00F25DD8">
      <w:pPr>
        <w:pStyle w:val="Notedebasdepage"/>
        <w:suppressLineNumbers/>
        <w:suppressAutoHyphens/>
        <w:kinsoku w:val="0"/>
        <w:overflowPunct w:val="0"/>
        <w:autoSpaceDE w:val="0"/>
        <w:autoSpaceDN w:val="0"/>
        <w:ind w:firstLine="0"/>
        <w:jc w:val="left"/>
        <w:rPr>
          <w:kern w:val="18"/>
          <w:szCs w:val="18"/>
          <w:lang w:val="ru-RU"/>
        </w:rPr>
      </w:pPr>
      <w:r>
        <w:rPr>
          <w:rStyle w:val="Appelnotedebasdep"/>
          <w:rFonts w:eastAsiaTheme="majorEastAsia"/>
          <w:kern w:val="18"/>
        </w:rPr>
        <w:footnoteRef/>
      </w:r>
      <w:r w:rsidRPr="00111CB1">
        <w:rPr>
          <w:lang w:val="ru-RU"/>
        </w:rPr>
        <w:t xml:space="preserve"> </w:t>
      </w:r>
      <w:r w:rsidR="007635EE" w:rsidRPr="00111CB1">
        <w:rPr>
          <w:lang w:val="ru-RU"/>
        </w:rPr>
        <w:t xml:space="preserve">Сборник договоров Организации Объединенных Наций, </w:t>
      </w:r>
      <w:r w:rsidRPr="00111CB1">
        <w:rPr>
          <w:lang w:val="ru-RU"/>
        </w:rPr>
        <w:t xml:space="preserve">том 1771, № </w:t>
      </w:r>
      <w:r>
        <w:t>I</w:t>
      </w:r>
      <w:r w:rsidRPr="00111CB1">
        <w:rPr>
          <w:lang w:val="ru-RU"/>
        </w:rPr>
        <w:t>-30822.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9649D2" w:rsidRPr="00554D43" w:rsidRDefault="009649D2" w:rsidP="00534681">
        <w:pPr>
          <w:pStyle w:val="En-tte"/>
          <w:rPr>
            <w:lang w:val="en-CA"/>
          </w:rPr>
        </w:pPr>
        <w:r>
          <w:rPr>
            <w:lang w:val="fr-FR"/>
          </w:rPr>
          <w:t>CBD/COP/DEC/15/24</w:t>
        </w:r>
      </w:p>
    </w:sdtContent>
  </w:sdt>
  <w:p w:rsidR="009649D2" w:rsidRPr="00554D43" w:rsidRDefault="009649D2" w:rsidP="00534681">
    <w:pPr>
      <w:pStyle w:val="En-tte"/>
      <w:rPr>
        <w:lang w:val="en-CA"/>
      </w:rPr>
    </w:pPr>
    <w:r>
      <w:rPr>
        <w:lang w:val="ru-RU"/>
      </w:rPr>
      <w:t>Страница</w:t>
    </w:r>
    <w:r w:rsidRPr="00554D43">
      <w:rPr>
        <w:lang w:val="en-CA"/>
      </w:rPr>
      <w:t xml:space="preserve"> </w:t>
    </w:r>
    <w:r w:rsidRPr="00AC0BF4">
      <w:fldChar w:fldCharType="begin"/>
    </w:r>
    <w:r w:rsidRPr="00554D43">
      <w:rPr>
        <w:lang w:val="en-CA"/>
      </w:rPr>
      <w:instrText xml:space="preserve"> PAGE   \* MERGEFORMAT </w:instrText>
    </w:r>
    <w:r w:rsidRPr="00AC0BF4">
      <w:fldChar w:fldCharType="separate"/>
    </w:r>
    <w:r w:rsidR="007635EE">
      <w:rPr>
        <w:noProof/>
        <w:lang w:val="en-CA"/>
      </w:rPr>
      <w:t>6</w:t>
    </w:r>
    <w:r w:rsidRPr="00AC0BF4">
      <w:rPr>
        <w:noProof/>
      </w:rPr>
      <w:fldChar w:fldCharType="end"/>
    </w:r>
  </w:p>
  <w:p w:rsidR="009649D2" w:rsidRPr="00554D43" w:rsidRDefault="009649D2">
    <w:pPr>
      <w:pStyle w:val="En-tte"/>
      <w:rPr>
        <w:lang w:val="en-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649D2" w:rsidRPr="00554D43" w:rsidRDefault="009649D2" w:rsidP="009505C9">
        <w:pPr>
          <w:pStyle w:val="En-tte"/>
          <w:jc w:val="right"/>
          <w:rPr>
            <w:lang w:val="en-CA"/>
          </w:rPr>
        </w:pPr>
        <w:r>
          <w:rPr>
            <w:lang w:val="fr-FR"/>
          </w:rPr>
          <w:t>CBD/COP/DEC/15/24</w:t>
        </w:r>
      </w:p>
    </w:sdtContent>
  </w:sdt>
  <w:p w:rsidR="009649D2" w:rsidRPr="00554D43" w:rsidRDefault="009649D2" w:rsidP="009505C9">
    <w:pPr>
      <w:pStyle w:val="En-tte"/>
      <w:jc w:val="right"/>
      <w:rPr>
        <w:lang w:val="en-CA"/>
      </w:rPr>
    </w:pPr>
    <w:r>
      <w:rPr>
        <w:lang w:val="ru-RU"/>
      </w:rPr>
      <w:t>Страница</w:t>
    </w:r>
    <w:r w:rsidRPr="00554D43">
      <w:rPr>
        <w:lang w:val="en-CA"/>
      </w:rPr>
      <w:t xml:space="preserve"> </w:t>
    </w:r>
    <w:r w:rsidRPr="00AC0BF4">
      <w:fldChar w:fldCharType="begin"/>
    </w:r>
    <w:r w:rsidRPr="00554D43">
      <w:rPr>
        <w:lang w:val="en-CA"/>
      </w:rPr>
      <w:instrText xml:space="preserve"> PAGE   \* MERGEFORMAT </w:instrText>
    </w:r>
    <w:r w:rsidRPr="00AC0BF4">
      <w:fldChar w:fldCharType="separate"/>
    </w:r>
    <w:r w:rsidR="007635EE">
      <w:rPr>
        <w:noProof/>
        <w:lang w:val="en-CA"/>
      </w:rPr>
      <w:t>5</w:t>
    </w:r>
    <w:r w:rsidRPr="00AC0BF4">
      <w:rPr>
        <w:noProof/>
      </w:rPr>
      <w:fldChar w:fldCharType="end"/>
    </w:r>
  </w:p>
  <w:p w:rsidR="009649D2" w:rsidRPr="00554D43" w:rsidRDefault="009649D2">
    <w:pPr>
      <w:pStyle w:val="En-tte"/>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3"/>
  </w:num>
  <w:num w:numId="20">
    <w:abstractNumId w:val="10"/>
  </w:num>
  <w:num w:numId="21">
    <w:abstractNumId w:val="4"/>
  </w:num>
  <w:num w:numId="22">
    <w:abstractNumId w:val="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C9161D"/>
    <w:rsid w:val="00000614"/>
    <w:rsid w:val="00010670"/>
    <w:rsid w:val="00035EC0"/>
    <w:rsid w:val="00047196"/>
    <w:rsid w:val="000564F1"/>
    <w:rsid w:val="00061F7B"/>
    <w:rsid w:val="00081557"/>
    <w:rsid w:val="000A2CC7"/>
    <w:rsid w:val="000B750C"/>
    <w:rsid w:val="000C789C"/>
    <w:rsid w:val="000E047D"/>
    <w:rsid w:val="000E673A"/>
    <w:rsid w:val="000F4B61"/>
    <w:rsid w:val="000F74F5"/>
    <w:rsid w:val="0010115C"/>
    <w:rsid w:val="00105372"/>
    <w:rsid w:val="00121588"/>
    <w:rsid w:val="00131E7A"/>
    <w:rsid w:val="00134236"/>
    <w:rsid w:val="00141926"/>
    <w:rsid w:val="00172AF6"/>
    <w:rsid w:val="00176CEE"/>
    <w:rsid w:val="001C12B4"/>
    <w:rsid w:val="001C12D0"/>
    <w:rsid w:val="001C363F"/>
    <w:rsid w:val="001D0C4A"/>
    <w:rsid w:val="001D5CB0"/>
    <w:rsid w:val="002132CA"/>
    <w:rsid w:val="00232B80"/>
    <w:rsid w:val="0026095D"/>
    <w:rsid w:val="00290F00"/>
    <w:rsid w:val="002A0607"/>
    <w:rsid w:val="002C2E98"/>
    <w:rsid w:val="002C470F"/>
    <w:rsid w:val="002D68B5"/>
    <w:rsid w:val="002E7AFE"/>
    <w:rsid w:val="00372F74"/>
    <w:rsid w:val="00393BB2"/>
    <w:rsid w:val="003B1CD8"/>
    <w:rsid w:val="003C5220"/>
    <w:rsid w:val="003D742B"/>
    <w:rsid w:val="003F7224"/>
    <w:rsid w:val="00405146"/>
    <w:rsid w:val="004103B5"/>
    <w:rsid w:val="0042412C"/>
    <w:rsid w:val="00427D21"/>
    <w:rsid w:val="00430977"/>
    <w:rsid w:val="004644C2"/>
    <w:rsid w:val="00467F9C"/>
    <w:rsid w:val="00491F21"/>
    <w:rsid w:val="0049493E"/>
    <w:rsid w:val="004B3221"/>
    <w:rsid w:val="004D051B"/>
    <w:rsid w:val="004D17AD"/>
    <w:rsid w:val="004E1B32"/>
    <w:rsid w:val="004F4A3A"/>
    <w:rsid w:val="0050536B"/>
    <w:rsid w:val="00510DF3"/>
    <w:rsid w:val="00510E76"/>
    <w:rsid w:val="00521C27"/>
    <w:rsid w:val="00522946"/>
    <w:rsid w:val="00531B47"/>
    <w:rsid w:val="00534681"/>
    <w:rsid w:val="00554D43"/>
    <w:rsid w:val="005A5E87"/>
    <w:rsid w:val="005B4F11"/>
    <w:rsid w:val="00610DE9"/>
    <w:rsid w:val="006122BA"/>
    <w:rsid w:val="006155A0"/>
    <w:rsid w:val="00625640"/>
    <w:rsid w:val="006278CF"/>
    <w:rsid w:val="006477C8"/>
    <w:rsid w:val="00647B44"/>
    <w:rsid w:val="0065356B"/>
    <w:rsid w:val="00675624"/>
    <w:rsid w:val="00680B2A"/>
    <w:rsid w:val="00684D68"/>
    <w:rsid w:val="006A2C6F"/>
    <w:rsid w:val="006B2290"/>
    <w:rsid w:val="006C3C2E"/>
    <w:rsid w:val="006C57AA"/>
    <w:rsid w:val="006E578F"/>
    <w:rsid w:val="00700326"/>
    <w:rsid w:val="007056DD"/>
    <w:rsid w:val="00717D88"/>
    <w:rsid w:val="00725DB9"/>
    <w:rsid w:val="007512C1"/>
    <w:rsid w:val="007635EE"/>
    <w:rsid w:val="00791ACA"/>
    <w:rsid w:val="007942D3"/>
    <w:rsid w:val="007A4CED"/>
    <w:rsid w:val="007B6C09"/>
    <w:rsid w:val="007C3F96"/>
    <w:rsid w:val="007C5892"/>
    <w:rsid w:val="007C5F80"/>
    <w:rsid w:val="007E09DA"/>
    <w:rsid w:val="00810958"/>
    <w:rsid w:val="008178B6"/>
    <w:rsid w:val="00837D98"/>
    <w:rsid w:val="008561C8"/>
    <w:rsid w:val="00863B0B"/>
    <w:rsid w:val="00865B74"/>
    <w:rsid w:val="0087258E"/>
    <w:rsid w:val="0088031A"/>
    <w:rsid w:val="00886758"/>
    <w:rsid w:val="008938D0"/>
    <w:rsid w:val="00897885"/>
    <w:rsid w:val="008A7C3D"/>
    <w:rsid w:val="008C27E8"/>
    <w:rsid w:val="00911F06"/>
    <w:rsid w:val="00914D81"/>
    <w:rsid w:val="009218B2"/>
    <w:rsid w:val="00930BA1"/>
    <w:rsid w:val="0093169E"/>
    <w:rsid w:val="00934F9C"/>
    <w:rsid w:val="009505C9"/>
    <w:rsid w:val="00962621"/>
    <w:rsid w:val="00963505"/>
    <w:rsid w:val="009644EE"/>
    <w:rsid w:val="009649D2"/>
    <w:rsid w:val="009953D0"/>
    <w:rsid w:val="009B131C"/>
    <w:rsid w:val="009C200D"/>
    <w:rsid w:val="009E3297"/>
    <w:rsid w:val="009F5F2F"/>
    <w:rsid w:val="009F680E"/>
    <w:rsid w:val="00A03C00"/>
    <w:rsid w:val="00A045C1"/>
    <w:rsid w:val="00A1539F"/>
    <w:rsid w:val="00A57D48"/>
    <w:rsid w:val="00A72531"/>
    <w:rsid w:val="00A7584A"/>
    <w:rsid w:val="00A77E50"/>
    <w:rsid w:val="00A862B5"/>
    <w:rsid w:val="00AC0BF4"/>
    <w:rsid w:val="00AF2C8F"/>
    <w:rsid w:val="00B27396"/>
    <w:rsid w:val="00B3369F"/>
    <w:rsid w:val="00B37296"/>
    <w:rsid w:val="00B45308"/>
    <w:rsid w:val="00B6141F"/>
    <w:rsid w:val="00B67EAB"/>
    <w:rsid w:val="00B90052"/>
    <w:rsid w:val="00BB358D"/>
    <w:rsid w:val="00BB7504"/>
    <w:rsid w:val="00BB7AFA"/>
    <w:rsid w:val="00BD6B50"/>
    <w:rsid w:val="00C07861"/>
    <w:rsid w:val="00C20258"/>
    <w:rsid w:val="00C52C39"/>
    <w:rsid w:val="00C67FE5"/>
    <w:rsid w:val="00C9161D"/>
    <w:rsid w:val="00C942EA"/>
    <w:rsid w:val="00CD4CA3"/>
    <w:rsid w:val="00CF1848"/>
    <w:rsid w:val="00D12044"/>
    <w:rsid w:val="00D4384D"/>
    <w:rsid w:val="00D66BD8"/>
    <w:rsid w:val="00D76A18"/>
    <w:rsid w:val="00DA5979"/>
    <w:rsid w:val="00DD118C"/>
    <w:rsid w:val="00E24FCB"/>
    <w:rsid w:val="00E34748"/>
    <w:rsid w:val="00E35506"/>
    <w:rsid w:val="00E37E16"/>
    <w:rsid w:val="00E617EF"/>
    <w:rsid w:val="00E627E2"/>
    <w:rsid w:val="00E66235"/>
    <w:rsid w:val="00E83C24"/>
    <w:rsid w:val="00E9318D"/>
    <w:rsid w:val="00E96701"/>
    <w:rsid w:val="00EB0B7D"/>
    <w:rsid w:val="00EC63A5"/>
    <w:rsid w:val="00EE4669"/>
    <w:rsid w:val="00EF459C"/>
    <w:rsid w:val="00EF714A"/>
    <w:rsid w:val="00F25D83"/>
    <w:rsid w:val="00F25DD8"/>
    <w:rsid w:val="00F70FE8"/>
    <w:rsid w:val="00F735B5"/>
    <w:rsid w:val="00F8323E"/>
    <w:rsid w:val="00F94774"/>
    <w:rsid w:val="00FC53DB"/>
    <w:rsid w:val="00FC789F"/>
    <w:rsid w:val="00FD14F4"/>
    <w:rsid w:val="00FE1430"/>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character" w:customStyle="1" w:styleId="normaltextrun">
    <w:name w:val="normaltextrun"/>
    <w:basedOn w:val="Policepardfaut"/>
    <w:rsid w:val="00E35506"/>
  </w:style>
  <w:style w:type="character" w:customStyle="1" w:styleId="eop">
    <w:name w:val="eop"/>
    <w:basedOn w:val="Policepardfaut"/>
    <w:rsid w:val="00E35506"/>
  </w:style>
  <w:style w:type="paragraph" w:customStyle="1" w:styleId="paragraph">
    <w:name w:val="paragraph"/>
    <w:basedOn w:val="Normal"/>
    <w:rsid w:val="00E35506"/>
    <w:pPr>
      <w:spacing w:before="100" w:beforeAutospacing="1" w:after="100" w:afterAutospacing="1"/>
      <w:jc w:val="left"/>
    </w:pPr>
    <w:rPr>
      <w:sz w:val="24"/>
      <w:lang w:eastAsia="en-GB"/>
    </w:rPr>
  </w:style>
  <w:style w:type="character" w:customStyle="1" w:styleId="apple-converted-space">
    <w:name w:val="apple-converted-space"/>
    <w:basedOn w:val="Policepardfaut"/>
    <w:rsid w:val="00E35506"/>
  </w:style>
  <w:style w:type="paragraph" w:styleId="Rvision">
    <w:name w:val="Revision"/>
    <w:hidden/>
    <w:uiPriority w:val="99"/>
    <w:semiHidden/>
    <w:rsid w:val="00081557"/>
    <w:rPr>
      <w:rFonts w:ascii="Times New Roman" w:eastAsia="Times New Roman" w:hAnsi="Times New Roman" w:cs="Times New Roman"/>
      <w:sz w:val="22"/>
      <w:lang w:val="en-GB"/>
    </w:rPr>
  </w:style>
  <w:style w:type="character" w:customStyle="1" w:styleId="superseded">
    <w:name w:val="superseded"/>
    <w:basedOn w:val="Policepardfaut"/>
    <w:rsid w:val="00EF714A"/>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BF55F9A1DBCE4E22BBF25AD932320137"/>
        <w:category>
          <w:name w:val="General"/>
          <w:gallery w:val="placeholder"/>
        </w:category>
        <w:types>
          <w:type w:val="bbPlcHdr"/>
        </w:types>
        <w:behaviors>
          <w:behavior w:val="content"/>
        </w:behaviors>
        <w:guid w:val="{4597A6D2-4A18-40B5-AC27-B2927A5E1B78}"/>
      </w:docPartPr>
      <w:docPartBody>
        <w:p w:rsidR="00D84C14" w:rsidRDefault="004A7C76" w:rsidP="004A7C76">
          <w:pPr>
            <w:pStyle w:val="BF55F9A1DBCE4E22BBF25AD932320137"/>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10A55"/>
    <w:rsid w:val="002671F8"/>
    <w:rsid w:val="002B7438"/>
    <w:rsid w:val="003A383F"/>
    <w:rsid w:val="003B0BDA"/>
    <w:rsid w:val="004A7C76"/>
    <w:rsid w:val="004F0014"/>
    <w:rsid w:val="00500A2B"/>
    <w:rsid w:val="0058288D"/>
    <w:rsid w:val="005D0421"/>
    <w:rsid w:val="006801B3"/>
    <w:rsid w:val="006F739B"/>
    <w:rsid w:val="00720F63"/>
    <w:rsid w:val="007707ED"/>
    <w:rsid w:val="007F1B76"/>
    <w:rsid w:val="00810A55"/>
    <w:rsid w:val="00826644"/>
    <w:rsid w:val="008C6619"/>
    <w:rsid w:val="008D420E"/>
    <w:rsid w:val="0098642F"/>
    <w:rsid w:val="009F0160"/>
    <w:rsid w:val="00A777C9"/>
    <w:rsid w:val="00C82269"/>
    <w:rsid w:val="00CE6602"/>
    <w:rsid w:val="00CF0D48"/>
    <w:rsid w:val="00D412E1"/>
    <w:rsid w:val="00D84C14"/>
    <w:rsid w:val="00E218EC"/>
    <w:rsid w:val="00E42926"/>
    <w:rsid w:val="00E871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E42926"/>
  </w:style>
  <w:style w:type="paragraph" w:customStyle="1" w:styleId="BF55F9A1DBCE4E22BBF25AD932320137">
    <w:name w:val="BF55F9A1DBCE4E22BBF25AD932320137"/>
    <w:rsid w:val="004A7C76"/>
    <w:pPr>
      <w:spacing w:after="160" w:line="259" w:lineRule="auto"/>
    </w:pPr>
    <w:rPr>
      <w:lang w:val="en-CA" w:eastAsia="en-CA"/>
    </w:rPr>
  </w:style>
  <w:style w:type="paragraph" w:customStyle="1" w:styleId="D568D3C7A080454BA1FAA1A2CE1FE25E">
    <w:name w:val="D568D3C7A080454BA1FAA1A2CE1FE25E"/>
    <w:rsid w:val="00E42926"/>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C5E300CD-BF74-46E4-BF31-FF838195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0091F-888B-4450-B261-C5ACED42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2799</Words>
  <Characters>15959</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СОХРАНЕНИЕ И УСТОЙЧИВОЕ ИСПОЛЬЗОВАНИЕ МОРСКОГО И ПРИБРЕЖНОГО БИОРАЗНООБРАЗИЯ</vt:lpstr>
      <vt:lpstr>Сохранение и устойчивое использование морского и прибрежного биоразнообразия</vt:lpstr>
    </vt:vector>
  </TitlesOfParts>
  <Company>SCBD</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СОХРАНЕНИЕ И УСТОЙЧИВОЕ ИСПОЛЬЗОВАНИЕ МОРСКОГО И ПРИБРЕЖНОГО БИОРАЗНООБРАЗИЯ</dc:title>
  <dc:subject>CBD/COP/DEC/15/24</dc:subject>
  <dc:creator>SCBD</dc:creator>
  <cp:keywords>Conference of the Parties to the Convention on Biological Diversity, fifteenth meeting</cp:keywords>
  <cp:lastModifiedBy>Bureau</cp:lastModifiedBy>
  <cp:revision>9</cp:revision>
  <cp:lastPrinted>2022-12-12T18:05:00Z</cp:lastPrinted>
  <dcterms:created xsi:type="dcterms:W3CDTF">2023-03-28T19:51:00Z</dcterms:created>
  <dcterms:modified xsi:type="dcterms:W3CDTF">2023-03-29T16:13:00Z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