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70"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4651"/>
        <w:gridCol w:w="4167"/>
      </w:tblGrid>
      <w:tr w:rsidR="008A3638" w14:paraId="2D4A7CD6" w14:textId="77777777" w:rsidTr="005163FD">
        <w:trPr>
          <w:trHeight w:val="851"/>
        </w:trPr>
        <w:tc>
          <w:tcPr>
            <w:tcW w:w="838" w:type="dxa"/>
            <w:tcBorders>
              <w:top w:val="nil"/>
              <w:left w:val="nil"/>
              <w:bottom w:val="single" w:sz="12" w:space="0" w:color="auto"/>
              <w:right w:val="nil"/>
            </w:tcBorders>
            <w:hideMark/>
          </w:tcPr>
          <w:p w14:paraId="709CAE9C" w14:textId="57BF2AC0" w:rsidR="008A3638" w:rsidRDefault="008A3638">
            <w:bookmarkStart w:id="0" w:name="_Toc118354921"/>
            <w:bookmarkStart w:id="1" w:name="_Toc118355012"/>
            <w:r>
              <w:rPr>
                <w:noProof/>
                <w:lang w:val="en-US"/>
              </w:rPr>
              <w:drawing>
                <wp:inline distT="0" distB="0" distL="0" distR="0" wp14:anchorId="4F03D8B2" wp14:editId="4781C068">
                  <wp:extent cx="474345" cy="405130"/>
                  <wp:effectExtent l="0" t="0" r="190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345" cy="405130"/>
                          </a:xfrm>
                          <a:prstGeom prst="rect">
                            <a:avLst/>
                          </a:prstGeom>
                          <a:noFill/>
                          <a:ln>
                            <a:noFill/>
                          </a:ln>
                        </pic:spPr>
                      </pic:pic>
                    </a:graphicData>
                  </a:graphic>
                </wp:inline>
              </w:drawing>
            </w:r>
          </w:p>
        </w:tc>
        <w:tc>
          <w:tcPr>
            <w:tcW w:w="4648" w:type="dxa"/>
            <w:tcBorders>
              <w:top w:val="nil"/>
              <w:left w:val="nil"/>
              <w:bottom w:val="single" w:sz="12" w:space="0" w:color="auto"/>
              <w:right w:val="nil"/>
            </w:tcBorders>
            <w:tcFitText/>
            <w:hideMark/>
          </w:tcPr>
          <w:p w14:paraId="45E38D22" w14:textId="4708CFAC" w:rsidR="008A3638" w:rsidRDefault="008A3638">
            <w:r>
              <w:rPr>
                <w:noProof/>
              </w:rPr>
              <w:drawing>
                <wp:inline distT="0" distB="0" distL="0" distR="0" wp14:anchorId="619CFEE0" wp14:editId="4B318D5C">
                  <wp:extent cx="500380" cy="36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380" cy="362585"/>
                          </a:xfrm>
                          <a:prstGeom prst="rect">
                            <a:avLst/>
                          </a:prstGeom>
                          <a:noFill/>
                          <a:ln>
                            <a:noFill/>
                          </a:ln>
                        </pic:spPr>
                      </pic:pic>
                    </a:graphicData>
                  </a:graphic>
                </wp:inline>
              </w:drawing>
            </w:r>
          </w:p>
        </w:tc>
        <w:tc>
          <w:tcPr>
            <w:tcW w:w="4294" w:type="dxa"/>
            <w:tcBorders>
              <w:top w:val="nil"/>
              <w:left w:val="nil"/>
              <w:bottom w:val="single" w:sz="12" w:space="0" w:color="auto"/>
              <w:right w:val="nil"/>
            </w:tcBorders>
            <w:hideMark/>
          </w:tcPr>
          <w:p w14:paraId="45AA31EF" w14:textId="77777777" w:rsidR="008A3638" w:rsidRDefault="008A3638">
            <w:pPr>
              <w:jc w:val="right"/>
              <w:rPr>
                <w:rFonts w:ascii="Arial" w:hAnsi="Arial" w:cs="Arial"/>
                <w:b/>
                <w:sz w:val="32"/>
                <w:szCs w:val="32"/>
              </w:rPr>
            </w:pPr>
            <w:r>
              <w:rPr>
                <w:rFonts w:ascii="Arial" w:hAnsi="Arial" w:cs="Arial"/>
                <w:b/>
                <w:sz w:val="32"/>
                <w:szCs w:val="32"/>
              </w:rPr>
              <w:t>CBD</w:t>
            </w:r>
          </w:p>
        </w:tc>
      </w:tr>
      <w:tr w:rsidR="008A3638" w14:paraId="4A245B65" w14:textId="77777777" w:rsidTr="005163FD">
        <w:tc>
          <w:tcPr>
            <w:tcW w:w="5490" w:type="dxa"/>
            <w:gridSpan w:val="2"/>
            <w:tcBorders>
              <w:top w:val="single" w:sz="12" w:space="0" w:color="auto"/>
              <w:left w:val="nil"/>
              <w:bottom w:val="single" w:sz="36" w:space="0" w:color="auto"/>
              <w:right w:val="nil"/>
            </w:tcBorders>
            <w:vAlign w:val="center"/>
            <w:hideMark/>
          </w:tcPr>
          <w:p w14:paraId="1DA3DD82" w14:textId="622F91E2" w:rsidR="008A3638" w:rsidRDefault="008A3638">
            <w:pPr>
              <w:rPr>
                <w:sz w:val="22"/>
              </w:rPr>
            </w:pPr>
            <w:r>
              <w:rPr>
                <w:noProof/>
                <w:lang w:val="en-US"/>
              </w:rPr>
              <w:drawing>
                <wp:inline distT="0" distB="0" distL="0" distR="0" wp14:anchorId="5EEACBE3" wp14:editId="3C569F71">
                  <wp:extent cx="2889885" cy="1078230"/>
                  <wp:effectExtent l="0" t="0" r="0" b="7620"/>
                  <wp:docPr id="1" name="Picture 1"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9885" cy="1078230"/>
                          </a:xfrm>
                          <a:prstGeom prst="rect">
                            <a:avLst/>
                          </a:prstGeom>
                          <a:noFill/>
                          <a:ln>
                            <a:noFill/>
                          </a:ln>
                        </pic:spPr>
                      </pic:pic>
                    </a:graphicData>
                  </a:graphic>
                </wp:inline>
              </w:drawing>
            </w:r>
          </w:p>
        </w:tc>
        <w:tc>
          <w:tcPr>
            <w:tcW w:w="4294" w:type="dxa"/>
            <w:tcBorders>
              <w:top w:val="single" w:sz="12" w:space="0" w:color="auto"/>
              <w:left w:val="nil"/>
              <w:bottom w:val="single" w:sz="36" w:space="0" w:color="auto"/>
              <w:right w:val="nil"/>
            </w:tcBorders>
          </w:tcPr>
          <w:p w14:paraId="32758DCF" w14:textId="77777777" w:rsidR="008A3638" w:rsidRPr="008C30AC" w:rsidRDefault="008A3638">
            <w:pPr>
              <w:ind w:left="1215"/>
              <w:rPr>
                <w:sz w:val="22"/>
                <w:szCs w:val="22"/>
              </w:rPr>
            </w:pPr>
            <w:r w:rsidRPr="008C30AC">
              <w:rPr>
                <w:sz w:val="22"/>
                <w:szCs w:val="22"/>
              </w:rPr>
              <w:t>Distr.</w:t>
            </w:r>
          </w:p>
          <w:p w14:paraId="62CDFFE9" w14:textId="2CCE180D" w:rsidR="008A3638" w:rsidRPr="008C30AC" w:rsidRDefault="00067E1B">
            <w:pPr>
              <w:ind w:left="1215"/>
              <w:rPr>
                <w:sz w:val="22"/>
                <w:szCs w:val="22"/>
              </w:rPr>
            </w:pPr>
            <w:r>
              <w:rPr>
                <w:caps/>
                <w:sz w:val="22"/>
                <w:szCs w:val="22"/>
              </w:rPr>
              <w:t>GENERAL</w:t>
            </w:r>
          </w:p>
          <w:p w14:paraId="13DF72F3" w14:textId="77777777" w:rsidR="008A3638" w:rsidRPr="008C30AC" w:rsidRDefault="008A3638">
            <w:pPr>
              <w:ind w:left="1215"/>
              <w:rPr>
                <w:sz w:val="22"/>
                <w:szCs w:val="22"/>
              </w:rPr>
            </w:pPr>
          </w:p>
          <w:p w14:paraId="7E499DEE" w14:textId="797D7AF8" w:rsidR="008A3638" w:rsidRPr="008C30AC" w:rsidRDefault="00E26B0F">
            <w:pPr>
              <w:ind w:left="1215"/>
              <w:rPr>
                <w:sz w:val="22"/>
                <w:szCs w:val="22"/>
              </w:rPr>
            </w:pPr>
            <w:sdt>
              <w:sdtPr>
                <w:rPr>
                  <w:szCs w:val="22"/>
                  <w:lang w:val="en-US"/>
                </w:rPr>
                <w:alias w:val="Subject"/>
                <w:id w:val="2137136483"/>
                <w:placeholder>
                  <w:docPart w:val="2448446DC1724480BC58CA2E911AAB87"/>
                </w:placeholder>
                <w:dataBinding w:prefixMappings="xmlns:ns0='http://purl.org/dc/elements/1.1/' xmlns:ns1='http://schemas.openxmlformats.org/package/2006/metadata/core-properties' " w:xpath="/ns1:coreProperties[1]/ns0:subject[1]" w:storeItemID="{6C3C8BC8-F283-45AE-878A-BAB7291924A1}"/>
                <w:text/>
              </w:sdtPr>
              <w:sdtEndPr/>
              <w:sdtContent>
                <w:r w:rsidR="00067E1B" w:rsidRPr="008C30AC">
                  <w:rPr>
                    <w:sz w:val="22"/>
                    <w:szCs w:val="22"/>
                    <w:lang w:val="en-US"/>
                  </w:rPr>
                  <w:t>CBD/COP/</w:t>
                </w:r>
                <w:r w:rsidR="00067E1B">
                  <w:rPr>
                    <w:sz w:val="22"/>
                    <w:szCs w:val="22"/>
                    <w:lang w:val="en-US"/>
                  </w:rPr>
                  <w:t>DEC/15/</w:t>
                </w:r>
                <w:r w:rsidR="0012722C">
                  <w:rPr>
                    <w:sz w:val="22"/>
                    <w:szCs w:val="22"/>
                    <w:lang w:val="en-US"/>
                  </w:rPr>
                  <w:t>16</w:t>
                </w:r>
              </w:sdtContent>
            </w:sdt>
          </w:p>
          <w:p w14:paraId="693CA281" w14:textId="5AE0B7EF" w:rsidR="008A3638" w:rsidRPr="008C30AC" w:rsidRDefault="008A3638">
            <w:pPr>
              <w:ind w:left="1215"/>
              <w:rPr>
                <w:sz w:val="22"/>
                <w:szCs w:val="22"/>
              </w:rPr>
            </w:pPr>
            <w:r w:rsidRPr="008C30AC">
              <w:rPr>
                <w:sz w:val="22"/>
                <w:szCs w:val="22"/>
                <w:lang w:val="en-US"/>
              </w:rPr>
              <w:t>19 December 2022</w:t>
            </w:r>
          </w:p>
          <w:p w14:paraId="56331032" w14:textId="77777777" w:rsidR="008A3638" w:rsidRPr="008C30AC" w:rsidRDefault="008A3638">
            <w:pPr>
              <w:ind w:left="1215"/>
              <w:rPr>
                <w:sz w:val="22"/>
                <w:szCs w:val="22"/>
              </w:rPr>
            </w:pPr>
          </w:p>
          <w:p w14:paraId="00012622" w14:textId="77777777" w:rsidR="008A3638" w:rsidRPr="008C30AC" w:rsidRDefault="008A3638">
            <w:pPr>
              <w:ind w:left="1215"/>
              <w:rPr>
                <w:sz w:val="22"/>
                <w:szCs w:val="22"/>
              </w:rPr>
            </w:pPr>
            <w:r w:rsidRPr="008C30AC">
              <w:rPr>
                <w:sz w:val="22"/>
                <w:szCs w:val="22"/>
              </w:rPr>
              <w:t>ORIGINAL: ENGLISH</w:t>
            </w:r>
          </w:p>
          <w:p w14:paraId="4720A345" w14:textId="77777777" w:rsidR="008A3638" w:rsidRDefault="008A3638"/>
        </w:tc>
      </w:tr>
    </w:tbl>
    <w:p w14:paraId="6FD30469" w14:textId="77777777" w:rsidR="008A3638" w:rsidRDefault="008A3638" w:rsidP="008A3638">
      <w:pPr>
        <w:pStyle w:val="Cornernotation"/>
        <w:kinsoku w:val="0"/>
        <w:overflowPunct w:val="0"/>
        <w:autoSpaceDE w:val="0"/>
        <w:autoSpaceDN w:val="0"/>
        <w:spacing w:before="60"/>
        <w:ind w:left="227" w:right="4302" w:hanging="227"/>
        <w:rPr>
          <w:snapToGrid w:val="0"/>
          <w:kern w:val="22"/>
        </w:rPr>
      </w:pPr>
      <w:r>
        <w:rPr>
          <w:snapToGrid w:val="0"/>
          <w:kern w:val="22"/>
        </w:rPr>
        <w:t xml:space="preserve">CONFERENCE OF THE PARTIES TO THE CONVENTION ON BIOLOGICAL DIVERSITY </w:t>
      </w:r>
    </w:p>
    <w:p w14:paraId="0D5D1E5E" w14:textId="77777777" w:rsidR="008A3638" w:rsidRDefault="008A3638" w:rsidP="008A3638">
      <w:pPr>
        <w:pStyle w:val="Cornernotation"/>
        <w:kinsoku w:val="0"/>
        <w:overflowPunct w:val="0"/>
        <w:autoSpaceDE w:val="0"/>
        <w:autoSpaceDN w:val="0"/>
        <w:ind w:left="0" w:right="4512" w:firstLine="0"/>
        <w:rPr>
          <w:snapToGrid w:val="0"/>
          <w:kern w:val="22"/>
        </w:rPr>
      </w:pPr>
      <w:r>
        <w:rPr>
          <w:snapToGrid w:val="0"/>
          <w:kern w:val="22"/>
        </w:rPr>
        <w:t>Fifteenth meeting – Part II</w:t>
      </w:r>
    </w:p>
    <w:p w14:paraId="4862B71E" w14:textId="77777777" w:rsidR="008A3638" w:rsidRDefault="008A3638" w:rsidP="008A3638">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1DA66189" w14:textId="7DA9B0C2" w:rsidR="00692FEC" w:rsidRDefault="00692FEC" w:rsidP="00692FEC">
      <w:pPr>
        <w:pStyle w:val="Cornernotation"/>
        <w:ind w:right="4784"/>
      </w:pPr>
      <w:r>
        <w:t>Agenda i</w:t>
      </w:r>
      <w:r w:rsidRPr="00692FEC">
        <w:t>tem 13B</w:t>
      </w:r>
    </w:p>
    <w:p w14:paraId="435A4FEF" w14:textId="38405D95" w:rsidR="0012722C" w:rsidRPr="00692FEC" w:rsidRDefault="002D0BF5" w:rsidP="005163FD">
      <w:pPr>
        <w:pStyle w:val="HEADINGNOTFORTOC"/>
      </w:pPr>
      <w:r>
        <w:t>DECISION ADOPTED BY THE CONFERENCE OF THE PARTIES TO THE CONVENTION ON BIOLOGICAL DIVERSITY</w:t>
      </w:r>
    </w:p>
    <w:sdt>
      <w:sdtPr>
        <w:rPr>
          <w:snapToGrid w:val="0"/>
        </w:rPr>
        <w:alias w:val="Title"/>
        <w:tag w:val=""/>
        <w:id w:val="-1443600715"/>
        <w:placeholder>
          <w:docPart w:val="805E32A09EB041CAB47E55D336D04FFF"/>
        </w:placeholder>
        <w:dataBinding w:prefixMappings="xmlns:ns0='http://purl.org/dc/elements/1.1/' xmlns:ns1='http://schemas.openxmlformats.org/package/2006/metadata/core-properties' " w:xpath="/ns1:coreProperties[1]/ns0:title[1]" w:storeItemID="{6C3C8BC8-F283-45AE-878A-BAB7291924A1}"/>
        <w:text/>
      </w:sdtPr>
      <w:sdtEndPr/>
      <w:sdtContent>
        <w:p w14:paraId="03B0472D" w14:textId="787B0014" w:rsidR="00692FEC" w:rsidRPr="00F84AD3" w:rsidRDefault="0012722C" w:rsidP="00692FEC">
          <w:pPr>
            <w:pStyle w:val="Heading2"/>
            <w:spacing w:before="240"/>
          </w:pPr>
          <w:r>
            <w:rPr>
              <w:snapToGrid w:val="0"/>
            </w:rPr>
            <w:t>15/16.</w:t>
          </w:r>
          <w:r>
            <w:rPr>
              <w:snapToGrid w:val="0"/>
            </w:rPr>
            <w:tab/>
          </w:r>
          <w:r w:rsidRPr="00567EDE">
            <w:rPr>
              <w:snapToGrid w:val="0"/>
            </w:rPr>
            <w:t>Knowledge management and the clearing-house mechanism</w:t>
          </w:r>
        </w:p>
      </w:sdtContent>
    </w:sdt>
    <w:bookmarkEnd w:id="0"/>
    <w:bookmarkEnd w:id="1"/>
    <w:p w14:paraId="4461E68B" w14:textId="77777777" w:rsidR="001F32EB" w:rsidRPr="00FA3FC5" w:rsidRDefault="001F32EB" w:rsidP="001F32EB">
      <w:pPr>
        <w:keepNext/>
        <w:suppressLineNumbers/>
        <w:suppressAutoHyphens/>
        <w:kinsoku w:val="0"/>
        <w:overflowPunct w:val="0"/>
        <w:autoSpaceDE w:val="0"/>
        <w:autoSpaceDN w:val="0"/>
        <w:adjustRightInd w:val="0"/>
        <w:snapToGrid w:val="0"/>
        <w:spacing w:before="120" w:after="120"/>
        <w:ind w:firstLine="720"/>
        <w:rPr>
          <w:i/>
          <w:iCs/>
          <w:snapToGrid w:val="0"/>
          <w:kern w:val="22"/>
        </w:rPr>
      </w:pPr>
      <w:r w:rsidRPr="00FA3FC5">
        <w:rPr>
          <w:i/>
          <w:iCs/>
          <w:snapToGrid w:val="0"/>
          <w:kern w:val="22"/>
        </w:rPr>
        <w:t>The Conference of the Parties,</w:t>
      </w:r>
    </w:p>
    <w:p w14:paraId="7AD64972" w14:textId="7FDED09A" w:rsidR="001F32EB" w:rsidRPr="00FA3FC5" w:rsidRDefault="001F32EB" w:rsidP="001F32E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FA3FC5">
        <w:rPr>
          <w:i/>
          <w:snapToGrid w:val="0"/>
          <w:kern w:val="22"/>
          <w:szCs w:val="22"/>
        </w:rPr>
        <w:t>Recalling</w:t>
      </w:r>
      <w:r w:rsidRPr="00FA3FC5">
        <w:rPr>
          <w:snapToGrid w:val="0"/>
          <w:kern w:val="22"/>
          <w:szCs w:val="22"/>
        </w:rPr>
        <w:t xml:space="preserve"> decisions </w:t>
      </w:r>
      <w:hyperlink r:id="rId14" w:history="1">
        <w:r w:rsidRPr="001F4782">
          <w:rPr>
            <w:rStyle w:val="Hyperlink"/>
            <w:snapToGrid w:val="0"/>
            <w:kern w:val="22"/>
            <w:sz w:val="22"/>
            <w:szCs w:val="22"/>
          </w:rPr>
          <w:t>14/25</w:t>
        </w:r>
      </w:hyperlink>
      <w:r w:rsidRPr="001F4782">
        <w:rPr>
          <w:snapToGrid w:val="0"/>
          <w:kern w:val="22"/>
          <w:szCs w:val="22"/>
        </w:rPr>
        <w:t xml:space="preserve">, </w:t>
      </w:r>
      <w:hyperlink r:id="rId15" w:history="1">
        <w:r w:rsidRPr="001F4782">
          <w:rPr>
            <w:rStyle w:val="Hyperlink"/>
            <w:snapToGrid w:val="0"/>
            <w:kern w:val="22"/>
            <w:sz w:val="22"/>
            <w:szCs w:val="22"/>
          </w:rPr>
          <w:t>XIII/23</w:t>
        </w:r>
      </w:hyperlink>
      <w:r w:rsidRPr="001F4782">
        <w:rPr>
          <w:snapToGrid w:val="0"/>
          <w:kern w:val="22"/>
          <w:szCs w:val="22"/>
        </w:rPr>
        <w:t xml:space="preserve">, XIII/18, </w:t>
      </w:r>
      <w:hyperlink r:id="rId16" w:history="1">
        <w:r w:rsidRPr="001F4782">
          <w:rPr>
            <w:rStyle w:val="Hyperlink"/>
            <w:snapToGrid w:val="0"/>
            <w:kern w:val="22"/>
            <w:sz w:val="22"/>
            <w:szCs w:val="22"/>
          </w:rPr>
          <w:t>XII/2</w:t>
        </w:r>
      </w:hyperlink>
      <w:r w:rsidRPr="001F4782">
        <w:rPr>
          <w:snapToGrid w:val="0"/>
          <w:kern w:val="22"/>
          <w:szCs w:val="22"/>
        </w:rPr>
        <w:t xml:space="preserve"> B and </w:t>
      </w:r>
      <w:hyperlink r:id="rId17" w:history="1">
        <w:r w:rsidRPr="001F4782">
          <w:rPr>
            <w:rStyle w:val="Hyperlink"/>
            <w:snapToGrid w:val="0"/>
            <w:kern w:val="22"/>
            <w:sz w:val="22"/>
            <w:szCs w:val="22"/>
          </w:rPr>
          <w:t>XI/2</w:t>
        </w:r>
      </w:hyperlink>
      <w:r w:rsidRPr="001F4782">
        <w:rPr>
          <w:snapToGrid w:val="0"/>
          <w:kern w:val="22"/>
          <w:szCs w:val="22"/>
        </w:rPr>
        <w:t>,</w:t>
      </w:r>
      <w:r w:rsidR="00A94434">
        <w:rPr>
          <w:snapToGrid w:val="0"/>
          <w:kern w:val="22"/>
          <w:szCs w:val="22"/>
        </w:rPr>
        <w:t xml:space="preserve"> </w:t>
      </w:r>
    </w:p>
    <w:p w14:paraId="09CCA14A" w14:textId="52DABF9A" w:rsidR="001F32EB" w:rsidRPr="00FA3FC5" w:rsidRDefault="000128F8" w:rsidP="001F32EB">
      <w:pPr>
        <w:suppressLineNumbers/>
        <w:suppressAutoHyphens/>
        <w:kinsoku w:val="0"/>
        <w:overflowPunct w:val="0"/>
        <w:autoSpaceDE w:val="0"/>
        <w:autoSpaceDN w:val="0"/>
        <w:adjustRightInd w:val="0"/>
        <w:snapToGrid w:val="0"/>
        <w:spacing w:before="120" w:after="120"/>
        <w:ind w:firstLine="720"/>
        <w:rPr>
          <w:snapToGrid w:val="0"/>
          <w:kern w:val="22"/>
          <w:szCs w:val="22"/>
        </w:rPr>
      </w:pPr>
      <w:proofErr w:type="gramStart"/>
      <w:r>
        <w:rPr>
          <w:i/>
          <w:snapToGrid w:val="0"/>
          <w:kern w:val="22"/>
          <w:szCs w:val="22"/>
        </w:rPr>
        <w:t>R</w:t>
      </w:r>
      <w:r w:rsidR="001F32EB" w:rsidRPr="00FA3FC5">
        <w:rPr>
          <w:i/>
          <w:snapToGrid w:val="0"/>
          <w:kern w:val="22"/>
          <w:szCs w:val="22"/>
        </w:rPr>
        <w:t>ecalling</w:t>
      </w:r>
      <w:r>
        <w:rPr>
          <w:i/>
          <w:snapToGrid w:val="0"/>
          <w:kern w:val="22"/>
          <w:szCs w:val="22"/>
        </w:rPr>
        <w:t xml:space="preserve"> also</w:t>
      </w:r>
      <w:proofErr w:type="gramEnd"/>
      <w:r w:rsidR="001F32EB" w:rsidRPr="00FA3FC5">
        <w:rPr>
          <w:snapToGrid w:val="0"/>
          <w:kern w:val="22"/>
          <w:szCs w:val="22"/>
        </w:rPr>
        <w:t xml:space="preserve"> the work programme for the clearing-house mechanism in support of the Strategic Plan for Biodiversity 2011</w:t>
      </w:r>
      <w:r w:rsidR="00F83ED0">
        <w:rPr>
          <w:kern w:val="22"/>
        </w:rPr>
        <w:t>–</w:t>
      </w:r>
      <w:r w:rsidR="001F32EB" w:rsidRPr="00FA3FC5">
        <w:rPr>
          <w:snapToGrid w:val="0"/>
          <w:kern w:val="22"/>
          <w:szCs w:val="22"/>
        </w:rPr>
        <w:t>2020,</w:t>
      </w:r>
      <w:bookmarkStart w:id="2" w:name="_Ref73016091"/>
      <w:r w:rsidR="001F32EB" w:rsidRPr="00FA3FC5">
        <w:rPr>
          <w:rStyle w:val="FootnoteReference"/>
          <w:snapToGrid w:val="0"/>
          <w:kern w:val="22"/>
          <w:szCs w:val="22"/>
        </w:rPr>
        <w:footnoteReference w:id="2"/>
      </w:r>
      <w:bookmarkEnd w:id="2"/>
      <w:r w:rsidR="00A94434">
        <w:rPr>
          <w:snapToGrid w:val="0"/>
          <w:kern w:val="22"/>
          <w:szCs w:val="22"/>
        </w:rPr>
        <w:t xml:space="preserve"> </w:t>
      </w:r>
    </w:p>
    <w:p w14:paraId="0A544590" w14:textId="6AF35751" w:rsidR="001F32EB" w:rsidRDefault="001F32EB" w:rsidP="001F32EB">
      <w:pPr>
        <w:suppressLineNumbers/>
        <w:suppressAutoHyphens/>
        <w:kinsoku w:val="0"/>
        <w:overflowPunct w:val="0"/>
        <w:autoSpaceDE w:val="0"/>
        <w:autoSpaceDN w:val="0"/>
        <w:adjustRightInd w:val="0"/>
        <w:snapToGrid w:val="0"/>
        <w:spacing w:before="120" w:after="120"/>
        <w:ind w:firstLine="720"/>
        <w:rPr>
          <w:snapToGrid w:val="0"/>
          <w:kern w:val="22"/>
        </w:rPr>
      </w:pPr>
      <w:r w:rsidRPr="00FA3FC5">
        <w:rPr>
          <w:i/>
          <w:snapToGrid w:val="0"/>
          <w:kern w:val="22"/>
        </w:rPr>
        <w:t>Emphasizing</w:t>
      </w:r>
      <w:r w:rsidRPr="00FA3FC5">
        <w:rPr>
          <w:snapToGrid w:val="0"/>
          <w:kern w:val="22"/>
        </w:rPr>
        <w:t xml:space="preserve"> the critical importance of</w:t>
      </w:r>
      <w:r w:rsidR="00214C2D">
        <w:rPr>
          <w:snapToGrid w:val="0"/>
          <w:kern w:val="22"/>
        </w:rPr>
        <w:t xml:space="preserve"> </w:t>
      </w:r>
      <w:r w:rsidRPr="00FA3FC5">
        <w:rPr>
          <w:snapToGrid w:val="0"/>
          <w:kern w:val="22"/>
        </w:rPr>
        <w:t xml:space="preserve">easy and timely access to quality data, </w:t>
      </w:r>
      <w:proofErr w:type="gramStart"/>
      <w:r w:rsidRPr="00FA3FC5">
        <w:rPr>
          <w:snapToGrid w:val="0"/>
          <w:kern w:val="22"/>
        </w:rPr>
        <w:t>information</w:t>
      </w:r>
      <w:proofErr w:type="gramEnd"/>
      <w:r w:rsidRPr="00FA3FC5">
        <w:rPr>
          <w:snapToGrid w:val="0"/>
          <w:kern w:val="22"/>
        </w:rPr>
        <w:t xml:space="preserve"> and knowledge in supporting the effective implementation of the </w:t>
      </w:r>
      <w:r w:rsidR="008B5E01">
        <w:rPr>
          <w:snapToGrid w:val="0"/>
          <w:kern w:val="22"/>
        </w:rPr>
        <w:t>Kunming-Montreal</w:t>
      </w:r>
      <w:r w:rsidRPr="00FA3FC5">
        <w:rPr>
          <w:snapToGrid w:val="0"/>
          <w:kern w:val="22"/>
        </w:rPr>
        <w:t xml:space="preserve"> </w:t>
      </w:r>
      <w:r w:rsidR="008B5E01">
        <w:rPr>
          <w:snapToGrid w:val="0"/>
          <w:kern w:val="22"/>
        </w:rPr>
        <w:t>G</w:t>
      </w:r>
      <w:r w:rsidRPr="00FA3FC5">
        <w:rPr>
          <w:snapToGrid w:val="0"/>
          <w:kern w:val="22"/>
        </w:rPr>
        <w:t xml:space="preserve">lobal </w:t>
      </w:r>
      <w:r w:rsidR="008B5E01">
        <w:rPr>
          <w:snapToGrid w:val="0"/>
          <w:kern w:val="22"/>
        </w:rPr>
        <w:t>B</w:t>
      </w:r>
      <w:r w:rsidRPr="00FA3FC5">
        <w:rPr>
          <w:snapToGrid w:val="0"/>
          <w:kern w:val="22"/>
        </w:rPr>
        <w:t xml:space="preserve">iodiversity </w:t>
      </w:r>
      <w:r w:rsidR="008B5E01">
        <w:rPr>
          <w:snapToGrid w:val="0"/>
          <w:kern w:val="22"/>
        </w:rPr>
        <w:t>F</w:t>
      </w:r>
      <w:r w:rsidRPr="00FA3FC5">
        <w:rPr>
          <w:snapToGrid w:val="0"/>
          <w:kern w:val="22"/>
        </w:rPr>
        <w:t>ramework,</w:t>
      </w:r>
      <w:r w:rsidR="00A94434">
        <w:rPr>
          <w:snapToGrid w:val="0"/>
          <w:kern w:val="22"/>
        </w:rPr>
        <w:t xml:space="preserve"> </w:t>
      </w:r>
    </w:p>
    <w:p w14:paraId="124463F4" w14:textId="1469A083" w:rsidR="001F32EB" w:rsidRPr="00D222A2" w:rsidRDefault="0058190D" w:rsidP="00917607">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Pr>
          <w:kern w:val="22"/>
        </w:rPr>
        <w:t>1</w:t>
      </w:r>
      <w:r w:rsidR="001F32EB" w:rsidRPr="00FE0CDA">
        <w:rPr>
          <w:kern w:val="22"/>
        </w:rPr>
        <w:t>.</w:t>
      </w:r>
      <w:r w:rsidR="001F32EB" w:rsidRPr="00FE0CDA">
        <w:rPr>
          <w:kern w:val="22"/>
        </w:rPr>
        <w:tab/>
      </w:r>
      <w:r w:rsidR="001F32EB" w:rsidRPr="00D222A2">
        <w:rPr>
          <w:i/>
          <w:iCs/>
          <w:kern w:val="22"/>
        </w:rPr>
        <w:t>Invites</w:t>
      </w:r>
      <w:r w:rsidR="001F32EB" w:rsidRPr="00D222A2">
        <w:rPr>
          <w:kern w:val="22"/>
        </w:rPr>
        <w:t xml:space="preserve"> biodiversity-related conventions, organizations, networks, processes and initiatives supporting the generation, discovery, capture, management and use of biodiversity-related data, information and knowledge</w:t>
      </w:r>
      <w:r w:rsidR="00F56A96">
        <w:rPr>
          <w:kern w:val="22"/>
        </w:rPr>
        <w:t>,</w:t>
      </w:r>
      <w:r w:rsidR="001F32EB" w:rsidRPr="00D222A2">
        <w:rPr>
          <w:kern w:val="22"/>
        </w:rPr>
        <w:t xml:space="preserve"> to contribute </w:t>
      </w:r>
      <w:r w:rsidR="007E0182">
        <w:rPr>
          <w:kern w:val="22"/>
        </w:rPr>
        <w:t xml:space="preserve">to </w:t>
      </w:r>
      <w:r w:rsidR="001F32EB" w:rsidRPr="00D222A2">
        <w:rPr>
          <w:kern w:val="22"/>
        </w:rPr>
        <w:t>the clearing-house mechanism of the Convention, based on existing knowledge management networks, organizations, initiatives and processes</w:t>
      </w:r>
      <w:r w:rsidR="00CC2414">
        <w:rPr>
          <w:kern w:val="22"/>
        </w:rPr>
        <w:t>,</w:t>
      </w:r>
      <w:r w:rsidR="001F32EB" w:rsidRPr="00D222A2">
        <w:rPr>
          <w:kern w:val="22"/>
        </w:rPr>
        <w:t xml:space="preserve"> to, among other things, promote and facilitate collaboration, interconnection and networking among them</w:t>
      </w:r>
      <w:r w:rsidR="00B606C9">
        <w:rPr>
          <w:kern w:val="22"/>
        </w:rPr>
        <w:t>,</w:t>
      </w:r>
      <w:r w:rsidR="001F32EB" w:rsidRPr="00D222A2">
        <w:rPr>
          <w:kern w:val="22"/>
        </w:rPr>
        <w:t xml:space="preserve"> with a view to making biodiversity data</w:t>
      </w:r>
      <w:r w:rsidR="0074113B">
        <w:rPr>
          <w:kern w:val="22"/>
        </w:rPr>
        <w:t xml:space="preserve">, </w:t>
      </w:r>
      <w:r w:rsidR="001F32EB" w:rsidRPr="00D222A2">
        <w:rPr>
          <w:kern w:val="22"/>
        </w:rPr>
        <w:t>information and knowledge more readily available and accessible for biodiversity planning, policy and decision</w:t>
      </w:r>
      <w:r w:rsidR="001F32EB" w:rsidRPr="00D222A2">
        <w:rPr>
          <w:kern w:val="22"/>
        </w:rPr>
        <w:noBreakHyphen/>
        <w:t xml:space="preserve">making, implementation, monitoring, </w:t>
      </w:r>
      <w:r w:rsidR="00B606C9">
        <w:rPr>
          <w:kern w:val="22"/>
        </w:rPr>
        <w:t xml:space="preserve">and </w:t>
      </w:r>
      <w:r w:rsidR="001F32EB" w:rsidRPr="00D222A2">
        <w:rPr>
          <w:kern w:val="22"/>
        </w:rPr>
        <w:t>reporting and review;</w:t>
      </w:r>
      <w:r w:rsidR="00A94434">
        <w:rPr>
          <w:kern w:val="22"/>
        </w:rPr>
        <w:t xml:space="preserve"> </w:t>
      </w:r>
    </w:p>
    <w:p w14:paraId="00E2BC87" w14:textId="2B99A995" w:rsidR="001F32EB" w:rsidRPr="00D222A2" w:rsidRDefault="00DD49BA" w:rsidP="005B1521">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Pr>
          <w:kern w:val="22"/>
        </w:rPr>
        <w:t>2</w:t>
      </w:r>
      <w:r w:rsidR="001F32EB" w:rsidRPr="00285D2D">
        <w:rPr>
          <w:kern w:val="22"/>
        </w:rPr>
        <w:t>.</w:t>
      </w:r>
      <w:r w:rsidR="001F32EB" w:rsidRPr="00285D2D">
        <w:rPr>
          <w:kern w:val="22"/>
        </w:rPr>
        <w:tab/>
      </w:r>
      <w:r w:rsidR="001F32EB" w:rsidRPr="00D222A2">
        <w:rPr>
          <w:i/>
          <w:iCs/>
          <w:kern w:val="22"/>
        </w:rPr>
        <w:t>Takes note</w:t>
      </w:r>
      <w:r w:rsidR="001F32EB" w:rsidRPr="00D222A2">
        <w:rPr>
          <w:kern w:val="22"/>
        </w:rPr>
        <w:t xml:space="preserve"> of the outcomes and key messages from the virtual sessions of the Fifth Science-Policy Forum for Biodiversity and the Eighth International Conference on Sustainability Science, in particular the Round Table on Biodiversity Monitoring and Data;</w:t>
      </w:r>
      <w:r w:rsidR="00754007">
        <w:rPr>
          <w:rStyle w:val="FootnoteReference"/>
          <w:kern w:val="22"/>
        </w:rPr>
        <w:footnoteReference w:id="3"/>
      </w:r>
      <w:r w:rsidR="00A94434">
        <w:rPr>
          <w:kern w:val="22"/>
        </w:rPr>
        <w:t xml:space="preserve"> </w:t>
      </w:r>
    </w:p>
    <w:p w14:paraId="23C42E61" w14:textId="333F6C3A" w:rsidR="00CB28F9" w:rsidRDefault="009B6AD8" w:rsidP="001F32EB">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Pr>
          <w:kern w:val="22"/>
        </w:rPr>
        <w:t>3</w:t>
      </w:r>
      <w:r w:rsidR="001F32EB" w:rsidRPr="00FE0CDA">
        <w:rPr>
          <w:kern w:val="22"/>
        </w:rPr>
        <w:t>.</w:t>
      </w:r>
      <w:r w:rsidR="001F32EB" w:rsidRPr="00FE0CDA">
        <w:rPr>
          <w:kern w:val="22"/>
        </w:rPr>
        <w:tab/>
      </w:r>
      <w:r w:rsidR="008B13FB">
        <w:rPr>
          <w:i/>
          <w:iCs/>
          <w:kern w:val="22"/>
        </w:rPr>
        <w:t>Also t</w:t>
      </w:r>
      <w:r w:rsidR="001F32EB" w:rsidRPr="00D222A2">
        <w:rPr>
          <w:i/>
          <w:iCs/>
          <w:kern w:val="22"/>
        </w:rPr>
        <w:t>akes note</w:t>
      </w:r>
      <w:r w:rsidR="00B307F0">
        <w:rPr>
          <w:i/>
          <w:iCs/>
          <w:kern w:val="22"/>
        </w:rPr>
        <w:t xml:space="preserve"> </w:t>
      </w:r>
      <w:r w:rsidR="00CB28F9">
        <w:rPr>
          <w:kern w:val="22"/>
        </w:rPr>
        <w:t xml:space="preserve">of the following initiatives: </w:t>
      </w:r>
      <w:r w:rsidR="00E86498">
        <w:rPr>
          <w:kern w:val="22"/>
        </w:rPr>
        <w:t xml:space="preserve"> </w:t>
      </w:r>
    </w:p>
    <w:p w14:paraId="156735CD" w14:textId="33B97309" w:rsidR="001F32EB" w:rsidRPr="00D222A2" w:rsidRDefault="00CB28F9" w:rsidP="001F32EB">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Pr>
          <w:kern w:val="22"/>
        </w:rPr>
        <w:t>(a)</w:t>
      </w:r>
      <w:r w:rsidR="00B307F0">
        <w:rPr>
          <w:kern w:val="22"/>
        </w:rPr>
        <w:tab/>
        <w:t>T</w:t>
      </w:r>
      <w:r w:rsidR="00B307F0" w:rsidRPr="00D222A2">
        <w:rPr>
          <w:kern w:val="22"/>
        </w:rPr>
        <w:t xml:space="preserve">he </w:t>
      </w:r>
      <w:r w:rsidR="002A3557">
        <w:rPr>
          <w:kern w:val="22"/>
        </w:rPr>
        <w:t>i</w:t>
      </w:r>
      <w:r w:rsidR="001F32EB" w:rsidRPr="00D222A2">
        <w:rPr>
          <w:kern w:val="22"/>
        </w:rPr>
        <w:t xml:space="preserve">nitiative of the United Nations Environment Programme World Conservation Monitoring Centre and the European Commission to develop a </w:t>
      </w:r>
      <w:r w:rsidR="003050B1">
        <w:rPr>
          <w:kern w:val="22"/>
        </w:rPr>
        <w:t>g</w:t>
      </w:r>
      <w:r w:rsidR="003050B1" w:rsidRPr="00D222A2">
        <w:rPr>
          <w:kern w:val="22"/>
        </w:rPr>
        <w:t xml:space="preserve">lobal </w:t>
      </w:r>
      <w:r w:rsidR="0057794F">
        <w:rPr>
          <w:kern w:val="22"/>
        </w:rPr>
        <w:t>k</w:t>
      </w:r>
      <w:r w:rsidR="001F32EB" w:rsidRPr="00D222A2">
        <w:rPr>
          <w:kern w:val="22"/>
        </w:rPr>
        <w:t xml:space="preserve">nowledge </w:t>
      </w:r>
      <w:r w:rsidR="002B68FE">
        <w:rPr>
          <w:kern w:val="22"/>
        </w:rPr>
        <w:t>s</w:t>
      </w:r>
      <w:r w:rsidR="003050B1">
        <w:rPr>
          <w:kern w:val="22"/>
        </w:rPr>
        <w:t xml:space="preserve">upport </w:t>
      </w:r>
      <w:r w:rsidR="005E36D7">
        <w:rPr>
          <w:kern w:val="22"/>
        </w:rPr>
        <w:t>s</w:t>
      </w:r>
      <w:r w:rsidR="003050B1">
        <w:rPr>
          <w:kern w:val="22"/>
        </w:rPr>
        <w:t xml:space="preserve">ervice </w:t>
      </w:r>
      <w:r w:rsidR="001F32EB" w:rsidRPr="00D222A2">
        <w:rPr>
          <w:kern w:val="22"/>
        </w:rPr>
        <w:t xml:space="preserve">for </w:t>
      </w:r>
      <w:r w:rsidR="005E36D7">
        <w:rPr>
          <w:kern w:val="22"/>
        </w:rPr>
        <w:t>b</w:t>
      </w:r>
      <w:r w:rsidR="001F32EB" w:rsidRPr="00D222A2">
        <w:rPr>
          <w:kern w:val="22"/>
        </w:rPr>
        <w:t>iodiversity</w:t>
      </w:r>
      <w:r w:rsidR="005E36D7">
        <w:rPr>
          <w:kern w:val="22"/>
        </w:rPr>
        <w:t>,</w:t>
      </w:r>
      <w:r w:rsidR="001F32EB" w:rsidRPr="00D222A2">
        <w:rPr>
          <w:rStyle w:val="FootnoteReference"/>
          <w:kern w:val="22"/>
        </w:rPr>
        <w:footnoteReference w:id="4"/>
      </w:r>
      <w:r w:rsidR="001F32EB" w:rsidRPr="00D222A2">
        <w:rPr>
          <w:kern w:val="22"/>
        </w:rPr>
        <w:t xml:space="preserve"> notably for tracking progress on targets and </w:t>
      </w:r>
      <w:proofErr w:type="gramStart"/>
      <w:r w:rsidR="001F32EB" w:rsidRPr="00D222A2">
        <w:rPr>
          <w:kern w:val="22"/>
        </w:rPr>
        <w:t>goals</w:t>
      </w:r>
      <w:r w:rsidR="001B5739">
        <w:rPr>
          <w:kern w:val="22"/>
        </w:rPr>
        <w:t>;</w:t>
      </w:r>
      <w:proofErr w:type="gramEnd"/>
    </w:p>
    <w:p w14:paraId="350B0411" w14:textId="77777777" w:rsidR="00E86498" w:rsidRDefault="00CB28F9" w:rsidP="001F32EB">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Pr>
          <w:kern w:val="22"/>
        </w:rPr>
        <w:t>(b)</w:t>
      </w:r>
      <w:r w:rsidR="00B307F0">
        <w:rPr>
          <w:kern w:val="22"/>
        </w:rPr>
        <w:tab/>
        <w:t>T</w:t>
      </w:r>
      <w:r w:rsidR="001F32EB" w:rsidRPr="00D222A2">
        <w:rPr>
          <w:kern w:val="22"/>
        </w:rPr>
        <w:t>he Data4Nature initiative</w:t>
      </w:r>
      <w:r w:rsidR="001A29B0">
        <w:rPr>
          <w:kern w:val="22"/>
        </w:rPr>
        <w:t>;</w:t>
      </w:r>
      <w:r w:rsidR="001F32EB" w:rsidRPr="00D222A2">
        <w:rPr>
          <w:rStyle w:val="FootnoteReference"/>
          <w:kern w:val="22"/>
        </w:rPr>
        <w:footnoteReference w:id="5"/>
      </w:r>
      <w:r w:rsidR="001F32EB" w:rsidRPr="00D222A2">
        <w:rPr>
          <w:kern w:val="22"/>
        </w:rPr>
        <w:t xml:space="preserve"> </w:t>
      </w:r>
      <w:r w:rsidR="00E86498">
        <w:rPr>
          <w:kern w:val="22"/>
        </w:rPr>
        <w:t xml:space="preserve"> </w:t>
      </w:r>
    </w:p>
    <w:p w14:paraId="78FCACB0" w14:textId="2CACBA58" w:rsidR="001F32EB" w:rsidRDefault="006E7C14" w:rsidP="001F32EB">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Pr>
          <w:kern w:val="22"/>
        </w:rPr>
        <w:t>(c)</w:t>
      </w:r>
      <w:r w:rsidR="008E3D2B">
        <w:rPr>
          <w:kern w:val="22"/>
        </w:rPr>
        <w:tab/>
      </w:r>
      <w:r w:rsidR="00B307F0">
        <w:rPr>
          <w:kern w:val="22"/>
        </w:rPr>
        <w:t>T</w:t>
      </w:r>
      <w:r w:rsidR="00B307F0" w:rsidRPr="00D222A2">
        <w:rPr>
          <w:kern w:val="22"/>
        </w:rPr>
        <w:t xml:space="preserve">he </w:t>
      </w:r>
      <w:r w:rsidR="001F32EB" w:rsidRPr="00D222A2">
        <w:rPr>
          <w:kern w:val="22"/>
        </w:rPr>
        <w:t>global partnership PANORAMA: Solutions for a Healthy Planet,</w:t>
      </w:r>
      <w:r w:rsidR="001F32EB" w:rsidRPr="00D222A2">
        <w:rPr>
          <w:rStyle w:val="FootnoteReference"/>
          <w:kern w:val="22"/>
        </w:rPr>
        <w:footnoteReference w:id="6"/>
      </w:r>
      <w:r w:rsidR="001F32EB" w:rsidRPr="00D222A2">
        <w:rPr>
          <w:kern w:val="22"/>
        </w:rPr>
        <w:t xml:space="preserve"> which supports implementation through knowledge generation, management and sharing for effective biodiversity planning, policy development, decision-making, implementation, transparency and responsibility;</w:t>
      </w:r>
      <w:r w:rsidR="00E86498">
        <w:rPr>
          <w:kern w:val="22"/>
        </w:rPr>
        <w:t xml:space="preserve"> </w:t>
      </w:r>
    </w:p>
    <w:p w14:paraId="79757FC8" w14:textId="0A57CDBE" w:rsidR="00E86498" w:rsidRPr="00D222A2" w:rsidRDefault="005B1521" w:rsidP="001F32EB">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Pr>
          <w:kern w:val="22"/>
        </w:rPr>
        <w:t>(</w:t>
      </w:r>
      <w:r w:rsidR="00E86498">
        <w:rPr>
          <w:kern w:val="22"/>
        </w:rPr>
        <w:t>d</w:t>
      </w:r>
      <w:r>
        <w:rPr>
          <w:kern w:val="22"/>
        </w:rPr>
        <w:t>)</w:t>
      </w:r>
      <w:r>
        <w:rPr>
          <w:kern w:val="22"/>
        </w:rPr>
        <w:tab/>
      </w:r>
      <w:r w:rsidR="0006542C">
        <w:rPr>
          <w:kern w:val="22"/>
        </w:rPr>
        <w:t xml:space="preserve">The Bern process </w:t>
      </w:r>
      <w:r w:rsidR="006C4FAC">
        <w:rPr>
          <w:kern w:val="22"/>
        </w:rPr>
        <w:t>sup</w:t>
      </w:r>
      <w:r w:rsidR="006C4FAC" w:rsidRPr="006C4FAC">
        <w:rPr>
          <w:kern w:val="22"/>
        </w:rPr>
        <w:t>ported</w:t>
      </w:r>
      <w:r w:rsidR="0006542C" w:rsidRPr="006C4FAC">
        <w:rPr>
          <w:kern w:val="22"/>
        </w:rPr>
        <w:t xml:space="preserve"> by t</w:t>
      </w:r>
      <w:r w:rsidRPr="006C4FAC">
        <w:rPr>
          <w:kern w:val="22"/>
        </w:rPr>
        <w:t xml:space="preserve">he </w:t>
      </w:r>
      <w:r w:rsidR="00CE078B" w:rsidRPr="006C4FAC">
        <w:rPr>
          <w:kern w:val="22"/>
        </w:rPr>
        <w:t>United Nations Environment P</w:t>
      </w:r>
      <w:r w:rsidR="0006542C" w:rsidRPr="006C4FAC">
        <w:rPr>
          <w:kern w:val="22"/>
        </w:rPr>
        <w:t>rogramme</w:t>
      </w:r>
      <w:r w:rsidR="00B8136A" w:rsidRPr="006C4FAC">
        <w:rPr>
          <w:kern w:val="22"/>
        </w:rPr>
        <w:t>;</w:t>
      </w:r>
      <w:r w:rsidR="005B2E97" w:rsidRPr="006C4FAC">
        <w:rPr>
          <w:rStyle w:val="FootnoteReference"/>
          <w:kern w:val="22"/>
        </w:rPr>
        <w:footnoteReference w:id="7"/>
      </w:r>
    </w:p>
    <w:p w14:paraId="1079C793" w14:textId="657CACEA" w:rsidR="001F32EB" w:rsidRPr="00D222A2" w:rsidRDefault="009B6AD8" w:rsidP="005B1521">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Pr>
          <w:kern w:val="22"/>
        </w:rPr>
        <w:t>4</w:t>
      </w:r>
      <w:r w:rsidR="001F32EB" w:rsidRPr="00285D2D">
        <w:rPr>
          <w:kern w:val="22"/>
        </w:rPr>
        <w:t>.</w:t>
      </w:r>
      <w:r w:rsidR="001F32EB" w:rsidRPr="00285D2D">
        <w:rPr>
          <w:kern w:val="22"/>
        </w:rPr>
        <w:tab/>
      </w:r>
      <w:r w:rsidR="00724442">
        <w:rPr>
          <w:i/>
          <w:iCs/>
          <w:kern w:val="22"/>
        </w:rPr>
        <w:t>Further t</w:t>
      </w:r>
      <w:r w:rsidR="00E86498">
        <w:rPr>
          <w:i/>
          <w:iCs/>
          <w:kern w:val="22"/>
        </w:rPr>
        <w:t>akes note</w:t>
      </w:r>
      <w:r w:rsidR="002606F9">
        <w:rPr>
          <w:i/>
          <w:iCs/>
          <w:kern w:val="22"/>
        </w:rPr>
        <w:t xml:space="preserve"> </w:t>
      </w:r>
      <w:r w:rsidR="001F32EB" w:rsidRPr="00D222A2">
        <w:rPr>
          <w:kern w:val="22"/>
        </w:rPr>
        <w:t>of the Amazon Regional Observatory</w:t>
      </w:r>
      <w:r w:rsidR="005B1521">
        <w:rPr>
          <w:rStyle w:val="FootnoteReference"/>
          <w:kern w:val="22"/>
        </w:rPr>
        <w:footnoteReference w:id="8"/>
      </w:r>
      <w:r w:rsidR="00866800">
        <w:rPr>
          <w:kern w:val="22"/>
        </w:rPr>
        <w:t xml:space="preserve"> </w:t>
      </w:r>
      <w:r w:rsidR="001F32EB" w:rsidRPr="00D222A2">
        <w:rPr>
          <w:kern w:val="22"/>
        </w:rPr>
        <w:t xml:space="preserve">of the Amazon Cooperation Treaty </w:t>
      </w:r>
      <w:r w:rsidR="00866800" w:rsidRPr="00D222A2">
        <w:rPr>
          <w:kern w:val="22"/>
        </w:rPr>
        <w:t>Organization</w:t>
      </w:r>
      <w:r w:rsidR="00866800">
        <w:rPr>
          <w:kern w:val="22"/>
        </w:rPr>
        <w:t xml:space="preserve">, </w:t>
      </w:r>
      <w:r w:rsidR="001F32EB" w:rsidRPr="00D222A2">
        <w:rPr>
          <w:kern w:val="22"/>
        </w:rPr>
        <w:t xml:space="preserve">which includes information and data for conservation and sustainable use of biodiversity, and </w:t>
      </w:r>
      <w:r w:rsidR="001F32EB" w:rsidRPr="00285D2D">
        <w:rPr>
          <w:kern w:val="22"/>
        </w:rPr>
        <w:t>invites</w:t>
      </w:r>
      <w:r w:rsidR="001F32EB" w:rsidRPr="00D222A2">
        <w:rPr>
          <w:i/>
          <w:iCs/>
          <w:kern w:val="22"/>
        </w:rPr>
        <w:t xml:space="preserve"> </w:t>
      </w:r>
      <w:r w:rsidR="001F32EB" w:rsidRPr="00D222A2">
        <w:rPr>
          <w:kern w:val="22"/>
        </w:rPr>
        <w:t>donors and multilateral organizations to provide international cooperation for strengthening these initiatives</w:t>
      </w:r>
      <w:r w:rsidR="00DB16F6">
        <w:rPr>
          <w:kern w:val="22"/>
        </w:rPr>
        <w:t>,</w:t>
      </w:r>
      <w:r w:rsidR="001F32EB" w:rsidRPr="00D222A2">
        <w:rPr>
          <w:kern w:val="22"/>
        </w:rPr>
        <w:t xml:space="preserve"> as well as other relevant knowledge </w:t>
      </w:r>
      <w:proofErr w:type="gramStart"/>
      <w:r w:rsidR="001F32EB" w:rsidRPr="00D222A2">
        <w:rPr>
          <w:kern w:val="22"/>
        </w:rPr>
        <w:t>platforms;</w:t>
      </w:r>
      <w:proofErr w:type="gramEnd"/>
      <w:r w:rsidR="00E86498">
        <w:rPr>
          <w:kern w:val="22"/>
        </w:rPr>
        <w:t xml:space="preserve"> </w:t>
      </w:r>
    </w:p>
    <w:p w14:paraId="2AEA165D" w14:textId="7B02845E" w:rsidR="001F32EB" w:rsidRPr="00FA3FC5" w:rsidRDefault="009B6AD8" w:rsidP="001F32EB">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Pr>
          <w:kern w:val="22"/>
        </w:rPr>
        <w:t>5</w:t>
      </w:r>
      <w:r w:rsidR="001F32EB" w:rsidRPr="00FE0CDA">
        <w:rPr>
          <w:kern w:val="22"/>
        </w:rPr>
        <w:t>.</w:t>
      </w:r>
      <w:r w:rsidR="001F32EB" w:rsidRPr="00FE0CDA">
        <w:rPr>
          <w:kern w:val="22"/>
        </w:rPr>
        <w:tab/>
      </w:r>
      <w:r w:rsidR="001F32EB" w:rsidRPr="00D222A2">
        <w:rPr>
          <w:i/>
          <w:iCs/>
          <w:kern w:val="22"/>
        </w:rPr>
        <w:t xml:space="preserve">Takes note </w:t>
      </w:r>
      <w:r w:rsidR="001F32EB" w:rsidRPr="00D222A2">
        <w:rPr>
          <w:kern w:val="22"/>
        </w:rPr>
        <w:t>of the progress made in the implementation of the work programme for the clearing-house mechanism in support of the Strategic Plan for Biodiversity 2011</w:t>
      </w:r>
      <w:r w:rsidR="00562286">
        <w:rPr>
          <w:kern w:val="22"/>
        </w:rPr>
        <w:t>–</w:t>
      </w:r>
      <w:r w:rsidR="001F32EB" w:rsidRPr="00D222A2">
        <w:rPr>
          <w:kern w:val="22"/>
        </w:rPr>
        <w:t>2020,</w:t>
      </w:r>
      <w:r w:rsidR="001F32EB" w:rsidRPr="00131933">
        <w:rPr>
          <w:kern w:val="22"/>
          <w:vertAlign w:val="superscript"/>
        </w:rPr>
        <w:fldChar w:fldCharType="begin"/>
      </w:r>
      <w:r w:rsidR="001F32EB" w:rsidRPr="00D222A2">
        <w:rPr>
          <w:kern w:val="22"/>
          <w:vertAlign w:val="superscript"/>
        </w:rPr>
        <w:instrText xml:space="preserve"> NOTEREF _Ref73016091 \h  \* MERGEFORMAT </w:instrText>
      </w:r>
      <w:r w:rsidR="001F32EB" w:rsidRPr="00131933">
        <w:rPr>
          <w:kern w:val="22"/>
          <w:vertAlign w:val="superscript"/>
        </w:rPr>
      </w:r>
      <w:r w:rsidR="001F32EB" w:rsidRPr="00131933">
        <w:rPr>
          <w:kern w:val="22"/>
          <w:vertAlign w:val="superscript"/>
        </w:rPr>
        <w:fldChar w:fldCharType="separate"/>
      </w:r>
      <w:r w:rsidR="00A54777">
        <w:rPr>
          <w:kern w:val="22"/>
          <w:vertAlign w:val="superscript"/>
        </w:rPr>
        <w:t>1</w:t>
      </w:r>
      <w:r w:rsidR="001F32EB" w:rsidRPr="00131933">
        <w:rPr>
          <w:kern w:val="22"/>
          <w:vertAlign w:val="superscript"/>
        </w:rPr>
        <w:fldChar w:fldCharType="end"/>
      </w:r>
      <w:r w:rsidR="001F32EB" w:rsidRPr="00D222A2">
        <w:rPr>
          <w:kern w:val="22"/>
        </w:rPr>
        <w:t xml:space="preserve"> and the draft elements of a post-2020 work programme for the clearing-house mechanism, outlined in the note by the Executive Secretary;</w:t>
      </w:r>
      <w:r w:rsidR="001F32EB" w:rsidRPr="00D222A2">
        <w:rPr>
          <w:rStyle w:val="FootnoteReference"/>
          <w:kern w:val="22"/>
        </w:rPr>
        <w:footnoteReference w:id="9"/>
      </w:r>
      <w:r w:rsidR="00E86498">
        <w:rPr>
          <w:kern w:val="22"/>
        </w:rPr>
        <w:t xml:space="preserve"> </w:t>
      </w:r>
    </w:p>
    <w:p w14:paraId="7168BDF5" w14:textId="627FB7FC" w:rsidR="001F32EB" w:rsidRPr="00393BD8" w:rsidRDefault="009B6AD8" w:rsidP="001F32EB">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Pr>
          <w:kern w:val="22"/>
        </w:rPr>
        <w:t>6</w:t>
      </w:r>
      <w:r w:rsidR="001F32EB" w:rsidRPr="00FE0CDA">
        <w:rPr>
          <w:kern w:val="22"/>
        </w:rPr>
        <w:t>.</w:t>
      </w:r>
      <w:r w:rsidR="001F32EB" w:rsidRPr="00285D2D">
        <w:rPr>
          <w:kern w:val="22"/>
        </w:rPr>
        <w:tab/>
      </w:r>
      <w:r w:rsidR="001F32EB" w:rsidRPr="00393BD8">
        <w:rPr>
          <w:i/>
          <w:iCs/>
          <w:kern w:val="22"/>
        </w:rPr>
        <w:t>Decides</w:t>
      </w:r>
      <w:r w:rsidR="001F32EB" w:rsidRPr="00393BD8">
        <w:rPr>
          <w:kern w:val="22"/>
        </w:rPr>
        <w:t> to extend the work programme of the clearing-house mechanism for the period 2021</w:t>
      </w:r>
      <w:r w:rsidR="00687040">
        <w:rPr>
          <w:kern w:val="22"/>
        </w:rPr>
        <w:t>–</w:t>
      </w:r>
      <w:r w:rsidR="001F32EB" w:rsidRPr="00393BD8">
        <w:rPr>
          <w:kern w:val="22"/>
        </w:rPr>
        <w:t>2030</w:t>
      </w:r>
      <w:r w:rsidR="00DD0718">
        <w:rPr>
          <w:kern w:val="22"/>
        </w:rPr>
        <w:t>,</w:t>
      </w:r>
      <w:r w:rsidR="001F32EB" w:rsidRPr="00393BD8">
        <w:rPr>
          <w:kern w:val="22"/>
        </w:rPr>
        <w:t xml:space="preserve"> and to update it in line with the </w:t>
      </w:r>
      <w:r w:rsidR="00DC7330">
        <w:rPr>
          <w:kern w:val="22"/>
        </w:rPr>
        <w:t>Montreal-Kunming</w:t>
      </w:r>
      <w:r w:rsidR="001F32EB" w:rsidRPr="00393BD8">
        <w:rPr>
          <w:kern w:val="22"/>
        </w:rPr>
        <w:t xml:space="preserve"> </w:t>
      </w:r>
      <w:r w:rsidR="00DC7330">
        <w:rPr>
          <w:kern w:val="22"/>
        </w:rPr>
        <w:t>G</w:t>
      </w:r>
      <w:r w:rsidR="001F32EB" w:rsidRPr="00393BD8">
        <w:rPr>
          <w:kern w:val="22"/>
        </w:rPr>
        <w:t xml:space="preserve">lobal </w:t>
      </w:r>
      <w:r w:rsidR="00DC7330">
        <w:rPr>
          <w:kern w:val="22"/>
        </w:rPr>
        <w:t>B</w:t>
      </w:r>
      <w:r w:rsidR="001F32EB" w:rsidRPr="00393BD8">
        <w:rPr>
          <w:kern w:val="22"/>
        </w:rPr>
        <w:t xml:space="preserve">iodiversity </w:t>
      </w:r>
      <w:r w:rsidR="00DC7330">
        <w:rPr>
          <w:kern w:val="22"/>
        </w:rPr>
        <w:t>F</w:t>
      </w:r>
      <w:r w:rsidR="001F32EB" w:rsidRPr="00393BD8">
        <w:rPr>
          <w:kern w:val="22"/>
        </w:rPr>
        <w:t>ramework and relevant decisions</w:t>
      </w:r>
      <w:r w:rsidR="0095774A">
        <w:rPr>
          <w:kern w:val="22"/>
        </w:rPr>
        <w:t xml:space="preserve">, </w:t>
      </w:r>
      <w:r w:rsidR="007C707F">
        <w:rPr>
          <w:kern w:val="22"/>
        </w:rPr>
        <w:t>mechanisms and strategies</w:t>
      </w:r>
      <w:r w:rsidR="00214C2D" w:rsidRPr="00393BD8">
        <w:rPr>
          <w:kern w:val="22"/>
        </w:rPr>
        <w:t xml:space="preserve"> </w:t>
      </w:r>
      <w:r w:rsidR="007C707F">
        <w:rPr>
          <w:kern w:val="22"/>
        </w:rPr>
        <w:t xml:space="preserve">for </w:t>
      </w:r>
      <w:r w:rsidR="004E7988">
        <w:rPr>
          <w:kern w:val="22"/>
        </w:rPr>
        <w:t xml:space="preserve">consideration </w:t>
      </w:r>
      <w:r w:rsidR="002B2991">
        <w:rPr>
          <w:kern w:val="22"/>
        </w:rPr>
        <w:t xml:space="preserve">by the Conference of the Parties </w:t>
      </w:r>
      <w:r w:rsidR="007C707F">
        <w:rPr>
          <w:kern w:val="22"/>
        </w:rPr>
        <w:t xml:space="preserve">at </w:t>
      </w:r>
      <w:r w:rsidR="002B2991">
        <w:rPr>
          <w:kern w:val="22"/>
        </w:rPr>
        <w:t>its</w:t>
      </w:r>
      <w:r w:rsidR="007C707F">
        <w:rPr>
          <w:kern w:val="22"/>
        </w:rPr>
        <w:t xml:space="preserve"> sixteenth </w:t>
      </w:r>
      <w:r w:rsidR="00214C2D">
        <w:rPr>
          <w:kern w:val="22"/>
        </w:rPr>
        <w:t>meeting</w:t>
      </w:r>
      <w:r w:rsidR="004E7988">
        <w:rPr>
          <w:kern w:val="22"/>
        </w:rPr>
        <w:t xml:space="preserve"> with a view </w:t>
      </w:r>
      <w:r w:rsidR="002C2AAE">
        <w:rPr>
          <w:kern w:val="22"/>
        </w:rPr>
        <w:t>to its adoption</w:t>
      </w:r>
      <w:r w:rsidR="007C707F">
        <w:rPr>
          <w:kern w:val="22"/>
        </w:rPr>
        <w:t>;</w:t>
      </w:r>
      <w:r w:rsidR="00E86498">
        <w:rPr>
          <w:kern w:val="22"/>
        </w:rPr>
        <w:t xml:space="preserve"> </w:t>
      </w:r>
    </w:p>
    <w:p w14:paraId="5A4C477B" w14:textId="67233D68" w:rsidR="001F32EB" w:rsidRPr="00765C94" w:rsidRDefault="009B6AD8" w:rsidP="001F32EB">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sidRPr="00765C94">
        <w:rPr>
          <w:kern w:val="22"/>
        </w:rPr>
        <w:t>7</w:t>
      </w:r>
      <w:r w:rsidR="001F32EB" w:rsidRPr="00765C94">
        <w:rPr>
          <w:kern w:val="22"/>
        </w:rPr>
        <w:t>.</w:t>
      </w:r>
      <w:r w:rsidR="001F32EB" w:rsidRPr="00765C94">
        <w:rPr>
          <w:kern w:val="22"/>
        </w:rPr>
        <w:tab/>
      </w:r>
      <w:r w:rsidR="001F32EB" w:rsidRPr="00765C94">
        <w:rPr>
          <w:i/>
          <w:iCs/>
          <w:kern w:val="22"/>
        </w:rPr>
        <w:t xml:space="preserve">Requests </w:t>
      </w:r>
      <w:r w:rsidR="001F32EB" w:rsidRPr="00765C94">
        <w:rPr>
          <w:kern w:val="22"/>
        </w:rPr>
        <w:t xml:space="preserve">the </w:t>
      </w:r>
      <w:r w:rsidR="00CF7B68">
        <w:rPr>
          <w:kern w:val="22"/>
        </w:rPr>
        <w:t>I</w:t>
      </w:r>
      <w:r w:rsidR="009F247C" w:rsidRPr="00765C94">
        <w:rPr>
          <w:kern w:val="22"/>
        </w:rPr>
        <w:t xml:space="preserve">nformal </w:t>
      </w:r>
      <w:r w:rsidR="00CF7B68">
        <w:rPr>
          <w:kern w:val="22"/>
        </w:rPr>
        <w:t>A</w:t>
      </w:r>
      <w:r w:rsidR="009F247C" w:rsidRPr="00765C94">
        <w:rPr>
          <w:kern w:val="22"/>
        </w:rPr>
        <w:t xml:space="preserve">dvisory </w:t>
      </w:r>
      <w:r w:rsidR="00CF7B68">
        <w:t>G</w:t>
      </w:r>
      <w:r w:rsidR="009F247C" w:rsidRPr="00765C94">
        <w:t xml:space="preserve">roup </w:t>
      </w:r>
      <w:r w:rsidR="001F32EB" w:rsidRPr="00765C94">
        <w:rPr>
          <w:kern w:val="22"/>
        </w:rPr>
        <w:t xml:space="preserve">on </w:t>
      </w:r>
      <w:r w:rsidR="00CF7B68">
        <w:rPr>
          <w:kern w:val="22"/>
        </w:rPr>
        <w:t>T</w:t>
      </w:r>
      <w:r w:rsidR="009F247C" w:rsidRPr="00765C94">
        <w:rPr>
          <w:kern w:val="22"/>
        </w:rPr>
        <w:t xml:space="preserve">echnical </w:t>
      </w:r>
      <w:r w:rsidR="001F32EB" w:rsidRPr="00765C94">
        <w:rPr>
          <w:kern w:val="22"/>
        </w:rPr>
        <w:t xml:space="preserve">and </w:t>
      </w:r>
      <w:r w:rsidR="00CF7B68">
        <w:rPr>
          <w:kern w:val="22"/>
        </w:rPr>
        <w:t>S</w:t>
      </w:r>
      <w:r w:rsidR="009F247C" w:rsidRPr="00765C94">
        <w:rPr>
          <w:kern w:val="22"/>
        </w:rPr>
        <w:t xml:space="preserve">cientific </w:t>
      </w:r>
      <w:r w:rsidR="00CF7B68">
        <w:rPr>
          <w:kern w:val="22"/>
        </w:rPr>
        <w:t>C</w:t>
      </w:r>
      <w:r w:rsidR="009F247C" w:rsidRPr="00765C94">
        <w:rPr>
          <w:kern w:val="22"/>
        </w:rPr>
        <w:t>ooperation</w:t>
      </w:r>
      <w:r w:rsidR="001F32EB" w:rsidRPr="00765C94">
        <w:rPr>
          <w:kern w:val="22"/>
        </w:rPr>
        <w:t>,</w:t>
      </w:r>
      <w:r w:rsidR="001F32EB" w:rsidRPr="00765C94">
        <w:rPr>
          <w:rStyle w:val="FootnoteReference"/>
          <w:kern w:val="22"/>
        </w:rPr>
        <w:footnoteReference w:id="10"/>
      </w:r>
      <w:r w:rsidR="001F32EB" w:rsidRPr="00765C94">
        <w:rPr>
          <w:kern w:val="22"/>
        </w:rPr>
        <w:t xml:space="preserve"> as per its mandate, to provide the Executive Secretary with advice on the development and implementation of the work programme for the clearing-house mechanism in support of the </w:t>
      </w:r>
      <w:r w:rsidR="00FB1F40" w:rsidRPr="00765C94">
        <w:rPr>
          <w:kern w:val="22"/>
        </w:rPr>
        <w:t>Kunming-Montreal</w:t>
      </w:r>
      <w:r w:rsidR="001F32EB" w:rsidRPr="00765C94">
        <w:rPr>
          <w:kern w:val="22"/>
        </w:rPr>
        <w:t xml:space="preserve"> </w:t>
      </w:r>
      <w:r w:rsidR="00FB1F40" w:rsidRPr="00765C94">
        <w:rPr>
          <w:kern w:val="22"/>
        </w:rPr>
        <w:t>G</w:t>
      </w:r>
      <w:r w:rsidR="001F32EB" w:rsidRPr="00765C94">
        <w:rPr>
          <w:kern w:val="22"/>
        </w:rPr>
        <w:t xml:space="preserve">lobal </w:t>
      </w:r>
      <w:r w:rsidR="00FB1F40" w:rsidRPr="00765C94">
        <w:rPr>
          <w:kern w:val="22"/>
        </w:rPr>
        <w:t>B</w:t>
      </w:r>
      <w:r w:rsidR="001F32EB" w:rsidRPr="00765C94">
        <w:rPr>
          <w:kern w:val="22"/>
        </w:rPr>
        <w:t xml:space="preserve">iodiversity </w:t>
      </w:r>
      <w:r w:rsidR="00FB1F40" w:rsidRPr="00765C94">
        <w:rPr>
          <w:kern w:val="22"/>
        </w:rPr>
        <w:t>F</w:t>
      </w:r>
      <w:r w:rsidR="001F32EB" w:rsidRPr="00765C94">
        <w:rPr>
          <w:kern w:val="22"/>
        </w:rPr>
        <w:t>ramework;</w:t>
      </w:r>
      <w:r w:rsidR="00E86498" w:rsidRPr="00765C94">
        <w:rPr>
          <w:kern w:val="22"/>
        </w:rPr>
        <w:t xml:space="preserve"> </w:t>
      </w:r>
    </w:p>
    <w:p w14:paraId="3B5F0DAE" w14:textId="3C534FEA" w:rsidR="001F32EB" w:rsidRPr="00393BD8" w:rsidRDefault="009B6AD8" w:rsidP="001F32EB">
      <w:pPr>
        <w:pStyle w:val="Para1"/>
        <w:numPr>
          <w:ilvl w:val="0"/>
          <w:numId w:val="0"/>
        </w:numPr>
        <w:suppressLineNumbers/>
        <w:tabs>
          <w:tab w:val="left" w:pos="360"/>
        </w:tabs>
        <w:suppressAutoHyphens/>
        <w:kinsoku w:val="0"/>
        <w:overflowPunct w:val="0"/>
        <w:autoSpaceDE w:val="0"/>
        <w:autoSpaceDN w:val="0"/>
        <w:adjustRightInd w:val="0"/>
        <w:snapToGrid w:val="0"/>
        <w:ind w:firstLine="720"/>
        <w:rPr>
          <w:kern w:val="22"/>
          <w:szCs w:val="24"/>
        </w:rPr>
      </w:pPr>
      <w:r w:rsidRPr="00765C94">
        <w:rPr>
          <w:kern w:val="22"/>
          <w:szCs w:val="24"/>
        </w:rPr>
        <w:t>8</w:t>
      </w:r>
      <w:r w:rsidR="001F32EB" w:rsidRPr="00765C94">
        <w:rPr>
          <w:kern w:val="22"/>
          <w:szCs w:val="24"/>
        </w:rPr>
        <w:t>.</w:t>
      </w:r>
      <w:r w:rsidR="001F32EB" w:rsidRPr="00765C94">
        <w:rPr>
          <w:kern w:val="22"/>
          <w:szCs w:val="24"/>
        </w:rPr>
        <w:tab/>
      </w:r>
      <w:r w:rsidR="001F32EB" w:rsidRPr="00765C94">
        <w:rPr>
          <w:i/>
          <w:iCs/>
          <w:kern w:val="22"/>
        </w:rPr>
        <w:t xml:space="preserve">Urges </w:t>
      </w:r>
      <w:r w:rsidR="001F32EB" w:rsidRPr="00765C94">
        <w:rPr>
          <w:kern w:val="22"/>
        </w:rPr>
        <w:t xml:space="preserve">Parties, and </w:t>
      </w:r>
      <w:r w:rsidR="001F32EB" w:rsidRPr="005163FD">
        <w:rPr>
          <w:kern w:val="22"/>
        </w:rPr>
        <w:t>invites</w:t>
      </w:r>
      <w:r w:rsidR="001F32EB" w:rsidRPr="00765C94">
        <w:rPr>
          <w:kern w:val="22"/>
        </w:rPr>
        <w:t xml:space="preserve"> other Gover</w:t>
      </w:r>
      <w:r w:rsidR="001F32EB" w:rsidRPr="00393BD8">
        <w:rPr>
          <w:kern w:val="22"/>
        </w:rPr>
        <w:t>nments and relevant organizations, as appropriate, to continue providing financial, technical and human resources support to enable developing country Parties</w:t>
      </w:r>
      <w:r w:rsidR="00712571">
        <w:rPr>
          <w:kern w:val="22"/>
        </w:rPr>
        <w:t xml:space="preserve">, in particular </w:t>
      </w:r>
      <w:r w:rsidR="00A91117">
        <w:rPr>
          <w:kern w:val="22"/>
        </w:rPr>
        <w:t xml:space="preserve">the least developed countries and </w:t>
      </w:r>
      <w:r w:rsidR="00712571">
        <w:rPr>
          <w:kern w:val="22"/>
        </w:rPr>
        <w:t xml:space="preserve">small island developing </w:t>
      </w:r>
      <w:r w:rsidR="00A91117">
        <w:rPr>
          <w:kern w:val="22"/>
        </w:rPr>
        <w:t>S</w:t>
      </w:r>
      <w:r w:rsidR="00712571">
        <w:rPr>
          <w:kern w:val="22"/>
        </w:rPr>
        <w:t>tates</w:t>
      </w:r>
      <w:r w:rsidR="00A91117">
        <w:rPr>
          <w:kern w:val="22"/>
        </w:rPr>
        <w:t>,</w:t>
      </w:r>
      <w:r w:rsidR="001F32EB" w:rsidRPr="00393BD8">
        <w:rPr>
          <w:kern w:val="22"/>
        </w:rPr>
        <w:t xml:space="preserve"> and </w:t>
      </w:r>
      <w:r w:rsidR="00114AFC">
        <w:rPr>
          <w:kern w:val="22"/>
        </w:rPr>
        <w:t xml:space="preserve">countries </w:t>
      </w:r>
      <w:r w:rsidR="001F32EB" w:rsidRPr="00393BD8">
        <w:rPr>
          <w:kern w:val="22"/>
        </w:rPr>
        <w:t>with economies in transition</w:t>
      </w:r>
      <w:r w:rsidR="001F4190">
        <w:rPr>
          <w:kern w:val="22"/>
        </w:rPr>
        <w:t>,</w:t>
      </w:r>
      <w:r w:rsidR="001F32EB" w:rsidRPr="00393BD8">
        <w:rPr>
          <w:kern w:val="22"/>
        </w:rPr>
        <w:t xml:space="preserve"> to strengthen their national clearing-house mechanisms, and to develop or upgrade their national clearing-house mechanism websites using the </w:t>
      </w:r>
      <w:proofErr w:type="spellStart"/>
      <w:r w:rsidR="001F32EB" w:rsidRPr="00393BD8">
        <w:rPr>
          <w:kern w:val="22"/>
          <w:szCs w:val="24"/>
        </w:rPr>
        <w:t>Bioland</w:t>
      </w:r>
      <w:proofErr w:type="spellEnd"/>
      <w:r w:rsidR="001F32EB" w:rsidRPr="00393BD8">
        <w:rPr>
          <w:kern w:val="22"/>
          <w:szCs w:val="24"/>
        </w:rPr>
        <w:t xml:space="preserve"> tool, as appropriate and in accordance with national priorities and circumstances;</w:t>
      </w:r>
      <w:r w:rsidR="005B1521">
        <w:rPr>
          <w:kern w:val="22"/>
          <w:szCs w:val="24"/>
        </w:rPr>
        <w:t xml:space="preserve"> </w:t>
      </w:r>
    </w:p>
    <w:p w14:paraId="489C9770" w14:textId="632D8B90" w:rsidR="001F32EB" w:rsidRPr="00FA3FC5" w:rsidRDefault="00913458" w:rsidP="001F32EB">
      <w:pPr>
        <w:pStyle w:val="Para1"/>
        <w:keepNext/>
        <w:numPr>
          <w:ilvl w:val="0"/>
          <w:numId w:val="0"/>
        </w:numPr>
        <w:suppressLineNumbers/>
        <w:tabs>
          <w:tab w:val="left" w:pos="360"/>
        </w:tabs>
        <w:suppressAutoHyphens/>
        <w:kinsoku w:val="0"/>
        <w:overflowPunct w:val="0"/>
        <w:autoSpaceDE w:val="0"/>
        <w:autoSpaceDN w:val="0"/>
        <w:adjustRightInd w:val="0"/>
        <w:snapToGrid w:val="0"/>
        <w:ind w:firstLine="720"/>
        <w:rPr>
          <w:kern w:val="22"/>
        </w:rPr>
      </w:pPr>
      <w:r>
        <w:rPr>
          <w:kern w:val="22"/>
        </w:rPr>
        <w:t>9</w:t>
      </w:r>
      <w:r w:rsidR="001F32EB" w:rsidRPr="00FE0CDA">
        <w:rPr>
          <w:kern w:val="22"/>
        </w:rPr>
        <w:t>.</w:t>
      </w:r>
      <w:r w:rsidR="001F32EB" w:rsidRPr="00FE0CDA">
        <w:rPr>
          <w:kern w:val="22"/>
        </w:rPr>
        <w:tab/>
      </w:r>
      <w:r w:rsidR="001F32EB" w:rsidRPr="00393BD8">
        <w:rPr>
          <w:i/>
          <w:iCs/>
          <w:kern w:val="22"/>
        </w:rPr>
        <w:t xml:space="preserve">Requests </w:t>
      </w:r>
      <w:r w:rsidR="001F32EB" w:rsidRPr="00393BD8">
        <w:rPr>
          <w:kern w:val="22"/>
        </w:rPr>
        <w:t>the Executive</w:t>
      </w:r>
      <w:r w:rsidR="001F32EB" w:rsidRPr="00FA3FC5">
        <w:rPr>
          <w:kern w:val="22"/>
        </w:rPr>
        <w:t xml:space="preserve"> Secretary, subject to the availability of resources:</w:t>
      </w:r>
      <w:r w:rsidR="005B1521">
        <w:rPr>
          <w:kern w:val="22"/>
        </w:rPr>
        <w:t xml:space="preserve"> </w:t>
      </w:r>
    </w:p>
    <w:p w14:paraId="062A98D5" w14:textId="10419A94" w:rsidR="000F3886" w:rsidRPr="00FA3FC5" w:rsidRDefault="000F3886" w:rsidP="001F32EB">
      <w:pPr>
        <w:suppressLineNumbers/>
        <w:tabs>
          <w:tab w:val="left" w:pos="1440"/>
        </w:tabs>
        <w:suppressAutoHyphens/>
        <w:kinsoku w:val="0"/>
        <w:overflowPunct w:val="0"/>
        <w:autoSpaceDE w:val="0"/>
        <w:autoSpaceDN w:val="0"/>
        <w:adjustRightInd w:val="0"/>
        <w:snapToGrid w:val="0"/>
        <w:spacing w:before="120" w:after="120"/>
        <w:ind w:firstLine="720"/>
      </w:pPr>
      <w:r>
        <w:rPr>
          <w:snapToGrid w:val="0"/>
          <w:kern w:val="22"/>
        </w:rPr>
        <w:t>(a)</w:t>
      </w:r>
      <w:r w:rsidR="001D350A">
        <w:rPr>
          <w:snapToGrid w:val="0"/>
          <w:kern w:val="22"/>
        </w:rPr>
        <w:tab/>
      </w:r>
      <w:r>
        <w:rPr>
          <w:snapToGrid w:val="0"/>
          <w:kern w:val="22"/>
        </w:rPr>
        <w:t xml:space="preserve">To further develop, in collaboration with Parties and relevant organizations and with the support of the </w:t>
      </w:r>
      <w:r w:rsidR="00F74800">
        <w:rPr>
          <w:snapToGrid w:val="0"/>
          <w:kern w:val="22"/>
        </w:rPr>
        <w:t>I</w:t>
      </w:r>
      <w:r>
        <w:rPr>
          <w:snapToGrid w:val="0"/>
          <w:kern w:val="22"/>
        </w:rPr>
        <w:t xml:space="preserve">nformal </w:t>
      </w:r>
      <w:r w:rsidR="00F74800">
        <w:rPr>
          <w:snapToGrid w:val="0"/>
          <w:kern w:val="22"/>
        </w:rPr>
        <w:t>A</w:t>
      </w:r>
      <w:r>
        <w:rPr>
          <w:snapToGrid w:val="0"/>
          <w:kern w:val="22"/>
        </w:rPr>
        <w:t xml:space="preserve">dvisory </w:t>
      </w:r>
      <w:r w:rsidR="00F74800">
        <w:rPr>
          <w:snapToGrid w:val="0"/>
          <w:kern w:val="22"/>
        </w:rPr>
        <w:t>G</w:t>
      </w:r>
      <w:r>
        <w:rPr>
          <w:snapToGrid w:val="0"/>
          <w:kern w:val="22"/>
        </w:rPr>
        <w:t xml:space="preserve">roup on </w:t>
      </w:r>
      <w:r w:rsidR="00F74800">
        <w:rPr>
          <w:snapToGrid w:val="0"/>
          <w:kern w:val="22"/>
        </w:rPr>
        <w:t>T</w:t>
      </w:r>
      <w:r>
        <w:rPr>
          <w:snapToGrid w:val="0"/>
          <w:kern w:val="22"/>
        </w:rPr>
        <w:t xml:space="preserve">echnical and </w:t>
      </w:r>
      <w:r w:rsidR="00F74800">
        <w:rPr>
          <w:snapToGrid w:val="0"/>
          <w:kern w:val="22"/>
        </w:rPr>
        <w:t>S</w:t>
      </w:r>
      <w:r>
        <w:rPr>
          <w:snapToGrid w:val="0"/>
          <w:kern w:val="22"/>
        </w:rPr>
        <w:t xml:space="preserve">cientific </w:t>
      </w:r>
      <w:r w:rsidR="00F74800">
        <w:rPr>
          <w:snapToGrid w:val="0"/>
          <w:kern w:val="22"/>
        </w:rPr>
        <w:t>C</w:t>
      </w:r>
      <w:r>
        <w:rPr>
          <w:snapToGrid w:val="0"/>
          <w:kern w:val="22"/>
        </w:rPr>
        <w:t xml:space="preserve">ooperation, the draft knowledge management component of the </w:t>
      </w:r>
      <w:r w:rsidR="00FE2874">
        <w:rPr>
          <w:snapToGrid w:val="0"/>
          <w:kern w:val="22"/>
        </w:rPr>
        <w:t>Kunming-Montreal</w:t>
      </w:r>
      <w:r w:rsidR="002A6E64">
        <w:rPr>
          <w:snapToGrid w:val="0"/>
          <w:kern w:val="22"/>
        </w:rPr>
        <w:t xml:space="preserve"> </w:t>
      </w:r>
      <w:r w:rsidR="00FE2874">
        <w:rPr>
          <w:snapToGrid w:val="0"/>
          <w:kern w:val="22"/>
        </w:rPr>
        <w:t>G</w:t>
      </w:r>
      <w:r>
        <w:rPr>
          <w:snapToGrid w:val="0"/>
          <w:kern w:val="22"/>
        </w:rPr>
        <w:t xml:space="preserve">lobal </w:t>
      </w:r>
      <w:r w:rsidR="00FE2874">
        <w:rPr>
          <w:snapToGrid w:val="0"/>
          <w:kern w:val="22"/>
        </w:rPr>
        <w:t>B</w:t>
      </w:r>
      <w:r>
        <w:rPr>
          <w:snapToGrid w:val="0"/>
          <w:kern w:val="22"/>
        </w:rPr>
        <w:t xml:space="preserve">iodiversity </w:t>
      </w:r>
      <w:r w:rsidR="00FE2874">
        <w:rPr>
          <w:snapToGrid w:val="0"/>
          <w:kern w:val="22"/>
        </w:rPr>
        <w:t>F</w:t>
      </w:r>
      <w:r>
        <w:rPr>
          <w:snapToGrid w:val="0"/>
          <w:kern w:val="22"/>
        </w:rPr>
        <w:t>ramework</w:t>
      </w:r>
      <w:r w:rsidR="00A924DA">
        <w:rPr>
          <w:rStyle w:val="FootnoteReference"/>
          <w:snapToGrid w:val="0"/>
          <w:kern w:val="22"/>
        </w:rPr>
        <w:footnoteReference w:id="11"/>
      </w:r>
      <w:r>
        <w:rPr>
          <w:snapToGrid w:val="0"/>
          <w:kern w:val="22"/>
        </w:rPr>
        <w:t xml:space="preserve"> for peer review by Parties and for review by</w:t>
      </w:r>
      <w:r w:rsidR="00683200">
        <w:rPr>
          <w:snapToGrid w:val="0"/>
          <w:kern w:val="22"/>
        </w:rPr>
        <w:t xml:space="preserve"> </w:t>
      </w:r>
      <w:r>
        <w:rPr>
          <w:snapToGrid w:val="0"/>
          <w:kern w:val="22"/>
        </w:rPr>
        <w:t xml:space="preserve">the </w:t>
      </w:r>
      <w:r w:rsidR="00586A29">
        <w:rPr>
          <w:snapToGrid w:val="0"/>
          <w:kern w:val="22"/>
        </w:rPr>
        <w:t>Open-ended</w:t>
      </w:r>
      <w:r w:rsidR="006B2B08">
        <w:rPr>
          <w:snapToGrid w:val="0"/>
          <w:kern w:val="22"/>
        </w:rPr>
        <w:t xml:space="preserve"> </w:t>
      </w:r>
      <w:r w:rsidR="00586A29">
        <w:rPr>
          <w:snapToGrid w:val="0"/>
          <w:kern w:val="22"/>
        </w:rPr>
        <w:t>W</w:t>
      </w:r>
      <w:r>
        <w:rPr>
          <w:snapToGrid w:val="0"/>
          <w:kern w:val="22"/>
        </w:rPr>
        <w:t xml:space="preserve">orking </w:t>
      </w:r>
      <w:r w:rsidR="00586A29">
        <w:rPr>
          <w:snapToGrid w:val="0"/>
          <w:kern w:val="22"/>
        </w:rPr>
        <w:t>G</w:t>
      </w:r>
      <w:r>
        <w:rPr>
          <w:snapToGrid w:val="0"/>
          <w:kern w:val="22"/>
        </w:rPr>
        <w:t>roup on Article 8(j)</w:t>
      </w:r>
      <w:r w:rsidR="00586A29">
        <w:rPr>
          <w:snapToGrid w:val="0"/>
          <w:kern w:val="22"/>
        </w:rPr>
        <w:t xml:space="preserve"> and Related Provisions at its twelfth meeting</w:t>
      </w:r>
      <w:r w:rsidR="00512548">
        <w:rPr>
          <w:snapToGrid w:val="0"/>
          <w:kern w:val="22"/>
        </w:rPr>
        <w:t xml:space="preserve">, </w:t>
      </w:r>
      <w:r w:rsidR="00A16B5F">
        <w:rPr>
          <w:snapToGrid w:val="0"/>
          <w:kern w:val="22"/>
        </w:rPr>
        <w:t xml:space="preserve">and </w:t>
      </w:r>
      <w:r>
        <w:rPr>
          <w:snapToGrid w:val="0"/>
          <w:kern w:val="22"/>
        </w:rPr>
        <w:t>for consideration by the Subsidiary Body o</w:t>
      </w:r>
      <w:r w:rsidR="00467DFA">
        <w:rPr>
          <w:snapToGrid w:val="0"/>
          <w:kern w:val="22"/>
        </w:rPr>
        <w:t xml:space="preserve">n </w:t>
      </w:r>
      <w:r>
        <w:rPr>
          <w:snapToGrid w:val="0"/>
          <w:kern w:val="22"/>
        </w:rPr>
        <w:t>Implementation at its fourth meeting and</w:t>
      </w:r>
      <w:r w:rsidR="00467DFA">
        <w:rPr>
          <w:snapToGrid w:val="0"/>
          <w:kern w:val="22"/>
        </w:rPr>
        <w:t xml:space="preserve"> </w:t>
      </w:r>
      <w:r>
        <w:rPr>
          <w:snapToGrid w:val="0"/>
          <w:kern w:val="22"/>
        </w:rPr>
        <w:t xml:space="preserve">by the Conference of </w:t>
      </w:r>
      <w:r w:rsidR="00083F1E">
        <w:rPr>
          <w:snapToGrid w:val="0"/>
          <w:kern w:val="22"/>
        </w:rPr>
        <w:t xml:space="preserve">the </w:t>
      </w:r>
      <w:r>
        <w:rPr>
          <w:snapToGrid w:val="0"/>
          <w:kern w:val="22"/>
        </w:rPr>
        <w:t>Parties at its sixteenth meeting</w:t>
      </w:r>
      <w:r w:rsidR="00760D28">
        <w:rPr>
          <w:snapToGrid w:val="0"/>
          <w:kern w:val="22"/>
        </w:rPr>
        <w:t>,</w:t>
      </w:r>
      <w:r w:rsidR="006D5769">
        <w:rPr>
          <w:snapToGrid w:val="0"/>
          <w:kern w:val="22"/>
        </w:rPr>
        <w:t xml:space="preserve"> with a view </w:t>
      </w:r>
      <w:r w:rsidR="00760D28">
        <w:rPr>
          <w:snapToGrid w:val="0"/>
          <w:kern w:val="22"/>
        </w:rPr>
        <w:t>to its adoption</w:t>
      </w:r>
      <w:r w:rsidR="00352063">
        <w:rPr>
          <w:snapToGrid w:val="0"/>
          <w:kern w:val="22"/>
        </w:rPr>
        <w:t>;</w:t>
      </w:r>
      <w:r>
        <w:rPr>
          <w:snapToGrid w:val="0"/>
          <w:kern w:val="22"/>
        </w:rPr>
        <w:t xml:space="preserve"> </w:t>
      </w:r>
    </w:p>
    <w:p w14:paraId="247ADD67" w14:textId="2CDFA8BA" w:rsidR="001F32EB" w:rsidRPr="00285D2D" w:rsidRDefault="001F32EB" w:rsidP="001F32EB">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rPr>
      </w:pPr>
      <w:r w:rsidRPr="00FA3FC5">
        <w:rPr>
          <w:snapToGrid w:val="0"/>
          <w:kern w:val="22"/>
        </w:rPr>
        <w:t>(b)</w:t>
      </w:r>
      <w:r w:rsidRPr="00FA3FC5">
        <w:rPr>
          <w:snapToGrid w:val="0"/>
          <w:kern w:val="22"/>
        </w:rPr>
        <w:tab/>
      </w:r>
      <w:r w:rsidRPr="00285D2D">
        <w:rPr>
          <w:snapToGrid w:val="0"/>
          <w:kern w:val="22"/>
        </w:rPr>
        <w:t xml:space="preserve">To continue to facilitate the efforts of </w:t>
      </w:r>
      <w:r w:rsidRPr="001F4782">
        <w:rPr>
          <w:snapToGrid w:val="0"/>
          <w:kern w:val="22"/>
        </w:rPr>
        <w:t>Parties to establish, sustain and further develop their</w:t>
      </w:r>
      <w:r w:rsidRPr="00285D2D">
        <w:rPr>
          <w:snapToGrid w:val="0"/>
          <w:kern w:val="22"/>
        </w:rPr>
        <w:t xml:space="preserve"> national clearing-house mechanisms, including through</w:t>
      </w:r>
      <w:r w:rsidR="00D64B50">
        <w:rPr>
          <w:snapToGrid w:val="0"/>
          <w:kern w:val="22"/>
        </w:rPr>
        <w:t>:</w:t>
      </w:r>
      <w:r w:rsidR="005B1521">
        <w:rPr>
          <w:snapToGrid w:val="0"/>
          <w:kern w:val="22"/>
        </w:rPr>
        <w:t xml:space="preserve"> </w:t>
      </w:r>
    </w:p>
    <w:p w14:paraId="188C8A51" w14:textId="1FE756CD" w:rsidR="001F32EB" w:rsidRPr="00285D2D" w:rsidRDefault="001F32EB" w:rsidP="001F4782">
      <w:pPr>
        <w:suppressLineNumbers/>
        <w:suppressAutoHyphens/>
        <w:kinsoku w:val="0"/>
        <w:overflowPunct w:val="0"/>
        <w:autoSpaceDE w:val="0"/>
        <w:autoSpaceDN w:val="0"/>
        <w:adjustRightInd w:val="0"/>
        <w:snapToGrid w:val="0"/>
        <w:spacing w:before="120" w:after="120"/>
        <w:ind w:left="1843" w:hanging="471"/>
        <w:rPr>
          <w:snapToGrid w:val="0"/>
          <w:kern w:val="22"/>
        </w:rPr>
      </w:pPr>
      <w:r w:rsidRPr="00FA3FC5">
        <w:rPr>
          <w:snapToGrid w:val="0"/>
          <w:kern w:val="22"/>
        </w:rPr>
        <w:t>(</w:t>
      </w:r>
      <w:proofErr w:type="spellStart"/>
      <w:r w:rsidRPr="00FA3FC5">
        <w:rPr>
          <w:snapToGrid w:val="0"/>
          <w:kern w:val="22"/>
        </w:rPr>
        <w:t>i</w:t>
      </w:r>
      <w:proofErr w:type="spellEnd"/>
      <w:r w:rsidRPr="00FA3FC5">
        <w:rPr>
          <w:snapToGrid w:val="0"/>
          <w:kern w:val="22"/>
        </w:rPr>
        <w:t>)</w:t>
      </w:r>
      <w:r w:rsidRPr="00FA3FC5">
        <w:rPr>
          <w:snapToGrid w:val="0"/>
          <w:kern w:val="22"/>
        </w:rPr>
        <w:tab/>
      </w:r>
      <w:r w:rsidRPr="00285D2D">
        <w:rPr>
          <w:snapToGrid w:val="0"/>
          <w:kern w:val="22"/>
        </w:rPr>
        <w:t xml:space="preserve">Further development of the </w:t>
      </w:r>
      <w:proofErr w:type="spellStart"/>
      <w:r w:rsidRPr="00285D2D">
        <w:rPr>
          <w:snapToGrid w:val="0"/>
          <w:kern w:val="22"/>
        </w:rPr>
        <w:t>Bioland</w:t>
      </w:r>
      <w:proofErr w:type="spellEnd"/>
      <w:r w:rsidRPr="00285D2D">
        <w:rPr>
          <w:snapToGrid w:val="0"/>
          <w:kern w:val="22"/>
        </w:rPr>
        <w:t xml:space="preserve"> tool in response to the needs of Parties and users</w:t>
      </w:r>
      <w:r w:rsidR="00C41169">
        <w:rPr>
          <w:snapToGrid w:val="0"/>
          <w:kern w:val="22"/>
        </w:rPr>
        <w:t>,</w:t>
      </w:r>
      <w:r w:rsidRPr="00285D2D">
        <w:rPr>
          <w:snapToGrid w:val="0"/>
          <w:kern w:val="22"/>
        </w:rPr>
        <w:t xml:space="preserve"> and relevant technological </w:t>
      </w:r>
      <w:proofErr w:type="gramStart"/>
      <w:r w:rsidRPr="00285D2D">
        <w:rPr>
          <w:snapToGrid w:val="0"/>
          <w:kern w:val="22"/>
        </w:rPr>
        <w:t>developments;</w:t>
      </w:r>
      <w:proofErr w:type="gramEnd"/>
    </w:p>
    <w:p w14:paraId="62A30D5B" w14:textId="1039D28B" w:rsidR="001F32EB" w:rsidRPr="00285D2D" w:rsidRDefault="001F32EB" w:rsidP="001F4782">
      <w:pPr>
        <w:suppressLineNumbers/>
        <w:suppressAutoHyphens/>
        <w:kinsoku w:val="0"/>
        <w:overflowPunct w:val="0"/>
        <w:autoSpaceDE w:val="0"/>
        <w:autoSpaceDN w:val="0"/>
        <w:adjustRightInd w:val="0"/>
        <w:snapToGrid w:val="0"/>
        <w:spacing w:before="120" w:after="120"/>
        <w:ind w:left="1843" w:hanging="471"/>
        <w:rPr>
          <w:snapToGrid w:val="0"/>
          <w:kern w:val="22"/>
        </w:rPr>
      </w:pPr>
      <w:r w:rsidRPr="00FA3FC5">
        <w:rPr>
          <w:snapToGrid w:val="0"/>
          <w:kern w:val="22"/>
        </w:rPr>
        <w:t>(ii)</w:t>
      </w:r>
      <w:r w:rsidRPr="00FA3FC5">
        <w:rPr>
          <w:snapToGrid w:val="0"/>
          <w:kern w:val="22"/>
        </w:rPr>
        <w:tab/>
      </w:r>
      <w:r w:rsidRPr="00285D2D">
        <w:rPr>
          <w:snapToGrid w:val="0"/>
          <w:kern w:val="22"/>
        </w:rPr>
        <w:t xml:space="preserve">Development of training and guidance material on the use of the </w:t>
      </w:r>
      <w:proofErr w:type="spellStart"/>
      <w:r w:rsidRPr="00285D2D">
        <w:rPr>
          <w:snapToGrid w:val="0"/>
          <w:kern w:val="22"/>
        </w:rPr>
        <w:t>Bioland</w:t>
      </w:r>
      <w:proofErr w:type="spellEnd"/>
      <w:r w:rsidRPr="00285D2D">
        <w:rPr>
          <w:snapToGrid w:val="0"/>
          <w:kern w:val="22"/>
        </w:rPr>
        <w:t xml:space="preserve"> tool</w:t>
      </w:r>
      <w:r w:rsidR="004A0993">
        <w:rPr>
          <w:snapToGrid w:val="0"/>
          <w:kern w:val="22"/>
        </w:rPr>
        <w:t>,</w:t>
      </w:r>
      <w:r w:rsidRPr="00285D2D">
        <w:rPr>
          <w:snapToGrid w:val="0"/>
          <w:kern w:val="22"/>
        </w:rPr>
        <w:t xml:space="preserve"> in collaboration with Parties and users;</w:t>
      </w:r>
    </w:p>
    <w:p w14:paraId="24444449" w14:textId="0CC65415" w:rsidR="001F32EB" w:rsidRPr="00285D2D" w:rsidRDefault="001F32EB" w:rsidP="001F4782">
      <w:pPr>
        <w:suppressLineNumbers/>
        <w:suppressAutoHyphens/>
        <w:kinsoku w:val="0"/>
        <w:overflowPunct w:val="0"/>
        <w:autoSpaceDE w:val="0"/>
        <w:autoSpaceDN w:val="0"/>
        <w:adjustRightInd w:val="0"/>
        <w:snapToGrid w:val="0"/>
        <w:spacing w:before="120" w:after="120"/>
        <w:ind w:left="1843" w:hanging="471"/>
        <w:rPr>
          <w:snapToGrid w:val="0"/>
          <w:kern w:val="22"/>
        </w:rPr>
      </w:pPr>
      <w:r w:rsidRPr="00FA3FC5">
        <w:rPr>
          <w:snapToGrid w:val="0"/>
          <w:kern w:val="22"/>
        </w:rPr>
        <w:t>(iii)</w:t>
      </w:r>
      <w:r w:rsidRPr="00FA3FC5">
        <w:rPr>
          <w:snapToGrid w:val="0"/>
          <w:kern w:val="22"/>
        </w:rPr>
        <w:tab/>
      </w:r>
      <w:r w:rsidRPr="00285D2D">
        <w:rPr>
          <w:snapToGrid w:val="0"/>
          <w:kern w:val="22"/>
        </w:rPr>
        <w:t>Development of guidance for the national focal points to the clearing-house mechanism on the coordination of activities related to the clearing-house mechanism at the national level</w:t>
      </w:r>
      <w:r w:rsidR="00A45B8D">
        <w:rPr>
          <w:snapToGrid w:val="0"/>
          <w:kern w:val="22"/>
        </w:rPr>
        <w:t>,</w:t>
      </w:r>
      <w:r w:rsidRPr="00285D2D">
        <w:rPr>
          <w:snapToGrid w:val="0"/>
          <w:kern w:val="22"/>
        </w:rPr>
        <w:t xml:space="preserve"> to support effective implementation of national biodiversity strategies and action </w:t>
      </w:r>
      <w:proofErr w:type="gramStart"/>
      <w:r w:rsidRPr="00285D2D">
        <w:rPr>
          <w:snapToGrid w:val="0"/>
          <w:kern w:val="22"/>
        </w:rPr>
        <w:t>plans;</w:t>
      </w:r>
      <w:proofErr w:type="gramEnd"/>
    </w:p>
    <w:p w14:paraId="69FC7165" w14:textId="77777777" w:rsidR="001F32EB" w:rsidRPr="00285D2D" w:rsidRDefault="001F32EB" w:rsidP="001F4782">
      <w:pPr>
        <w:suppressLineNumbers/>
        <w:suppressAutoHyphens/>
        <w:kinsoku w:val="0"/>
        <w:overflowPunct w:val="0"/>
        <w:autoSpaceDE w:val="0"/>
        <w:autoSpaceDN w:val="0"/>
        <w:adjustRightInd w:val="0"/>
        <w:snapToGrid w:val="0"/>
        <w:spacing w:before="120" w:after="120"/>
        <w:ind w:left="1843" w:hanging="471"/>
        <w:rPr>
          <w:snapToGrid w:val="0"/>
          <w:kern w:val="22"/>
        </w:rPr>
      </w:pPr>
      <w:r w:rsidRPr="00FA3FC5">
        <w:rPr>
          <w:snapToGrid w:val="0"/>
          <w:kern w:val="22"/>
        </w:rPr>
        <w:t>(iv)</w:t>
      </w:r>
      <w:r w:rsidRPr="00FA3FC5">
        <w:rPr>
          <w:snapToGrid w:val="0"/>
          <w:kern w:val="22"/>
        </w:rPr>
        <w:tab/>
      </w:r>
      <w:r w:rsidRPr="00285D2D">
        <w:rPr>
          <w:snapToGrid w:val="0"/>
          <w:kern w:val="22"/>
        </w:rPr>
        <w:t xml:space="preserve">Development of </w:t>
      </w:r>
      <w:proofErr w:type="spellStart"/>
      <w:r w:rsidRPr="00285D2D">
        <w:rPr>
          <w:snapToGrid w:val="0"/>
          <w:kern w:val="22"/>
        </w:rPr>
        <w:t>Bioland</w:t>
      </w:r>
      <w:proofErr w:type="spellEnd"/>
      <w:r w:rsidRPr="00285D2D">
        <w:rPr>
          <w:snapToGrid w:val="0"/>
          <w:kern w:val="22"/>
        </w:rPr>
        <w:t xml:space="preserve"> instances for Parties that have not yet established a national clearing-house mechanism website, using the information provided on the respective country profile pages on the Convention website, for their review and further development;</w:t>
      </w:r>
    </w:p>
    <w:p w14:paraId="14971778" w14:textId="22A6B819" w:rsidR="001F32EB" w:rsidRPr="00285D2D" w:rsidRDefault="001F32EB" w:rsidP="001F4782">
      <w:pPr>
        <w:suppressLineNumbers/>
        <w:suppressAutoHyphens/>
        <w:kinsoku w:val="0"/>
        <w:overflowPunct w:val="0"/>
        <w:autoSpaceDE w:val="0"/>
        <w:autoSpaceDN w:val="0"/>
        <w:adjustRightInd w:val="0"/>
        <w:snapToGrid w:val="0"/>
        <w:spacing w:before="120" w:after="120"/>
        <w:ind w:left="1843" w:hanging="471"/>
        <w:rPr>
          <w:snapToGrid w:val="0"/>
          <w:kern w:val="22"/>
        </w:rPr>
      </w:pPr>
      <w:r w:rsidRPr="00FA3FC5">
        <w:rPr>
          <w:snapToGrid w:val="0"/>
          <w:kern w:val="22"/>
        </w:rPr>
        <w:t>(v)</w:t>
      </w:r>
      <w:r w:rsidRPr="00FA3FC5">
        <w:rPr>
          <w:snapToGrid w:val="0"/>
          <w:kern w:val="22"/>
        </w:rPr>
        <w:tab/>
      </w:r>
      <w:r w:rsidRPr="00285D2D">
        <w:rPr>
          <w:snapToGrid w:val="0"/>
          <w:kern w:val="22"/>
        </w:rPr>
        <w:t>Continuation of the award for national clearing-house mechanisms until 2030</w:t>
      </w:r>
      <w:r w:rsidR="00455DB0">
        <w:rPr>
          <w:snapToGrid w:val="0"/>
          <w:kern w:val="22"/>
        </w:rPr>
        <w:t>;</w:t>
      </w:r>
    </w:p>
    <w:p w14:paraId="036C2007" w14:textId="349880B4" w:rsidR="001F32EB" w:rsidRPr="00285D2D" w:rsidRDefault="001F32EB" w:rsidP="001F32EB">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rPr>
      </w:pPr>
      <w:r w:rsidRPr="00FA3FC5">
        <w:rPr>
          <w:snapToGrid w:val="0"/>
          <w:kern w:val="22"/>
        </w:rPr>
        <w:t>(c)</w:t>
      </w:r>
      <w:r w:rsidRPr="00FA3FC5">
        <w:rPr>
          <w:snapToGrid w:val="0"/>
          <w:kern w:val="22"/>
        </w:rPr>
        <w:tab/>
      </w:r>
      <w:r w:rsidRPr="00285D2D">
        <w:rPr>
          <w:snapToGrid w:val="0"/>
          <w:kern w:val="22"/>
        </w:rPr>
        <w:t>To further develop the central clearing-house mechanism</w:t>
      </w:r>
      <w:r w:rsidR="001B188A">
        <w:rPr>
          <w:snapToGrid w:val="0"/>
          <w:kern w:val="22"/>
        </w:rPr>
        <w:t xml:space="preserve"> portal</w:t>
      </w:r>
      <w:r w:rsidRPr="00285D2D">
        <w:rPr>
          <w:snapToGrid w:val="0"/>
          <w:kern w:val="22"/>
        </w:rPr>
        <w:t xml:space="preserve"> to promote and facilitate technical and scientific cooperation, knowledge management, communication and enhanced planning, implementation, monitoring, reporting and review </w:t>
      </w:r>
      <w:proofErr w:type="gramStart"/>
      <w:r w:rsidRPr="00285D2D">
        <w:rPr>
          <w:snapToGrid w:val="0"/>
          <w:kern w:val="22"/>
        </w:rPr>
        <w:t>processes;</w:t>
      </w:r>
      <w:proofErr w:type="gramEnd"/>
      <w:r w:rsidR="005B1521">
        <w:rPr>
          <w:snapToGrid w:val="0"/>
          <w:kern w:val="22"/>
        </w:rPr>
        <w:t xml:space="preserve"> </w:t>
      </w:r>
    </w:p>
    <w:p w14:paraId="66156051" w14:textId="4AA2077A" w:rsidR="001F32EB" w:rsidRPr="00FE0CDA" w:rsidRDefault="001F32EB" w:rsidP="001F32EB">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rPr>
      </w:pPr>
      <w:r w:rsidRPr="00FA3FC5">
        <w:rPr>
          <w:snapToGrid w:val="0"/>
          <w:kern w:val="22"/>
        </w:rPr>
        <w:t>(d)</w:t>
      </w:r>
      <w:r w:rsidRPr="00FA3FC5">
        <w:rPr>
          <w:snapToGrid w:val="0"/>
          <w:kern w:val="22"/>
        </w:rPr>
        <w:tab/>
      </w:r>
      <w:r w:rsidRPr="00285D2D">
        <w:rPr>
          <w:snapToGrid w:val="0"/>
          <w:kern w:val="22"/>
        </w:rPr>
        <w:t>To continue collaboration with relevant initiatives, organizations and networks supporting the generation, capture, management and effective use of biodiversity-related data, information and knowledge</w:t>
      </w:r>
      <w:r w:rsidR="00455DB0">
        <w:rPr>
          <w:snapToGrid w:val="0"/>
          <w:kern w:val="22"/>
        </w:rPr>
        <w:t>,</w:t>
      </w:r>
      <w:r w:rsidR="002E598B">
        <w:rPr>
          <w:snapToGrid w:val="0"/>
          <w:kern w:val="22"/>
        </w:rPr>
        <w:t xml:space="preserve"> including</w:t>
      </w:r>
      <w:r w:rsidR="00A04B70">
        <w:rPr>
          <w:snapToGrid w:val="0"/>
          <w:kern w:val="22"/>
        </w:rPr>
        <w:t>,</w:t>
      </w:r>
      <w:r w:rsidR="00157B5F">
        <w:rPr>
          <w:snapToGrid w:val="0"/>
          <w:kern w:val="22"/>
        </w:rPr>
        <w:t xml:space="preserve"> as appropriate</w:t>
      </w:r>
      <w:r w:rsidR="00A04B70">
        <w:rPr>
          <w:snapToGrid w:val="0"/>
          <w:kern w:val="22"/>
        </w:rPr>
        <w:t>,</w:t>
      </w:r>
      <w:r w:rsidR="00E419EF">
        <w:rPr>
          <w:snapToGrid w:val="0"/>
          <w:kern w:val="22"/>
        </w:rPr>
        <w:t xml:space="preserve"> </w:t>
      </w:r>
      <w:r w:rsidR="00251850">
        <w:rPr>
          <w:snapToGrid w:val="0"/>
          <w:kern w:val="22"/>
        </w:rPr>
        <w:t xml:space="preserve">the </w:t>
      </w:r>
      <w:r w:rsidRPr="00285D2D">
        <w:rPr>
          <w:snapToGrid w:val="0"/>
          <w:kern w:val="22"/>
        </w:rPr>
        <w:t xml:space="preserve">United Nations Environment Programme World Conservation and Monitoring Centre, </w:t>
      </w:r>
      <w:r w:rsidR="00455DB0">
        <w:rPr>
          <w:snapToGrid w:val="0"/>
          <w:kern w:val="22"/>
        </w:rPr>
        <w:t xml:space="preserve">the </w:t>
      </w:r>
      <w:r w:rsidRPr="00285D2D">
        <w:rPr>
          <w:snapToGrid w:val="0"/>
          <w:kern w:val="22"/>
        </w:rPr>
        <w:t xml:space="preserve">Global Biodiversity Information Facility, the Group on Earth Observations Biodiversity Observation </w:t>
      </w:r>
      <w:r w:rsidRPr="00FE0CDA">
        <w:rPr>
          <w:snapToGrid w:val="0"/>
          <w:kern w:val="22"/>
        </w:rPr>
        <w:t xml:space="preserve">Network, </w:t>
      </w:r>
      <w:r w:rsidR="007F276A">
        <w:rPr>
          <w:snapToGrid w:val="0"/>
          <w:kern w:val="22"/>
        </w:rPr>
        <w:t xml:space="preserve">the </w:t>
      </w:r>
      <w:r w:rsidRPr="00FE0CDA">
        <w:rPr>
          <w:snapToGrid w:val="0"/>
          <w:kern w:val="22"/>
        </w:rPr>
        <w:t xml:space="preserve">International Union for Conservation of Nature, </w:t>
      </w:r>
      <w:r w:rsidR="00455DB0">
        <w:rPr>
          <w:snapToGrid w:val="0"/>
          <w:kern w:val="22"/>
        </w:rPr>
        <w:t xml:space="preserve">the </w:t>
      </w:r>
      <w:r w:rsidRPr="00FE0CDA">
        <w:rPr>
          <w:snapToGrid w:val="0"/>
          <w:kern w:val="22"/>
        </w:rPr>
        <w:t xml:space="preserve">Intergovernmental Science-Policy Platform on Biodiversity and Ecosystem Services, the </w:t>
      </w:r>
      <w:r w:rsidR="00600B85">
        <w:rPr>
          <w:snapToGrid w:val="0"/>
          <w:kern w:val="22"/>
        </w:rPr>
        <w:t xml:space="preserve">United Nations </w:t>
      </w:r>
      <w:r w:rsidRPr="00FE0CDA">
        <w:rPr>
          <w:snapToGrid w:val="0"/>
          <w:kern w:val="22"/>
        </w:rPr>
        <w:t xml:space="preserve">Information Portal on Multilateral Environmental Agreements (InforMEA) and the Data Reporting Tool </w:t>
      </w:r>
      <w:r w:rsidR="00E32DF8">
        <w:rPr>
          <w:snapToGrid w:val="0"/>
          <w:kern w:val="22"/>
        </w:rPr>
        <w:t xml:space="preserve">for MEAs </w:t>
      </w:r>
      <w:r w:rsidRPr="00FE0CDA">
        <w:rPr>
          <w:snapToGrid w:val="0"/>
          <w:kern w:val="22"/>
        </w:rPr>
        <w:t>(</w:t>
      </w:r>
      <w:proofErr w:type="spellStart"/>
      <w:r w:rsidRPr="00FE0CDA">
        <w:rPr>
          <w:snapToGrid w:val="0"/>
          <w:kern w:val="22"/>
        </w:rPr>
        <w:t>DaRT</w:t>
      </w:r>
      <w:proofErr w:type="spellEnd"/>
      <w:r w:rsidRPr="00FE0CDA">
        <w:rPr>
          <w:snapToGrid w:val="0"/>
          <w:kern w:val="22"/>
        </w:rPr>
        <w:t>)</w:t>
      </w:r>
      <w:r w:rsidR="00BF6D80">
        <w:rPr>
          <w:snapToGrid w:val="0"/>
          <w:kern w:val="22"/>
        </w:rPr>
        <w:t xml:space="preserve">, </w:t>
      </w:r>
      <w:r w:rsidR="00BF6D80" w:rsidRPr="00285D2D">
        <w:rPr>
          <w:snapToGrid w:val="0"/>
          <w:kern w:val="22"/>
        </w:rPr>
        <w:t>among others</w:t>
      </w:r>
      <w:r w:rsidRPr="00FE0CDA">
        <w:rPr>
          <w:snapToGrid w:val="0"/>
          <w:kern w:val="22"/>
        </w:rPr>
        <w:t>;</w:t>
      </w:r>
      <w:r w:rsidR="005B1521">
        <w:rPr>
          <w:snapToGrid w:val="0"/>
          <w:kern w:val="22"/>
        </w:rPr>
        <w:t xml:space="preserve"> </w:t>
      </w:r>
    </w:p>
    <w:p w14:paraId="5D1CF0F8" w14:textId="3FD3CAB3" w:rsidR="001F32EB" w:rsidRPr="00FE0CDA" w:rsidRDefault="001F32EB" w:rsidP="001F32EB">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rPr>
      </w:pPr>
      <w:r w:rsidRPr="00FA3FC5">
        <w:rPr>
          <w:snapToGrid w:val="0"/>
          <w:kern w:val="22"/>
        </w:rPr>
        <w:t>(e)</w:t>
      </w:r>
      <w:r w:rsidRPr="00FA3FC5">
        <w:rPr>
          <w:snapToGrid w:val="0"/>
          <w:kern w:val="22"/>
        </w:rPr>
        <w:tab/>
      </w:r>
      <w:r w:rsidRPr="00FE0CDA">
        <w:rPr>
          <w:snapToGrid w:val="0"/>
          <w:kern w:val="22"/>
        </w:rPr>
        <w:t xml:space="preserve">To promote the use of relevant digital technologies to, among other things, assist Parties in the improvement of national capacities for the discovery, collection, analysis, aggregation, storage, accessibility, searchability, visualization and exchange of biodiversity-related data, information and knowledge, as </w:t>
      </w:r>
      <w:proofErr w:type="gramStart"/>
      <w:r w:rsidRPr="00FE0CDA">
        <w:rPr>
          <w:snapToGrid w:val="0"/>
          <w:kern w:val="22"/>
        </w:rPr>
        <w:t>appropriate;</w:t>
      </w:r>
      <w:proofErr w:type="gramEnd"/>
      <w:r w:rsidR="005B1521">
        <w:rPr>
          <w:snapToGrid w:val="0"/>
          <w:kern w:val="22"/>
        </w:rPr>
        <w:t xml:space="preserve"> </w:t>
      </w:r>
    </w:p>
    <w:p w14:paraId="3A55495D" w14:textId="77E93F12" w:rsidR="001F32EB" w:rsidRPr="00FE0CDA" w:rsidRDefault="001F32EB" w:rsidP="001F32EB">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rPr>
      </w:pPr>
      <w:r w:rsidRPr="00FA3FC5">
        <w:rPr>
          <w:snapToGrid w:val="0"/>
          <w:kern w:val="22"/>
        </w:rPr>
        <w:t>(f)</w:t>
      </w:r>
      <w:r w:rsidRPr="00FA3FC5">
        <w:rPr>
          <w:snapToGrid w:val="0"/>
          <w:kern w:val="22"/>
        </w:rPr>
        <w:tab/>
      </w:r>
      <w:r w:rsidRPr="00FE0CDA">
        <w:rPr>
          <w:snapToGrid w:val="0"/>
          <w:kern w:val="22"/>
        </w:rPr>
        <w:t xml:space="preserve">To prepare, in collaboration with the </w:t>
      </w:r>
      <w:r w:rsidR="00F93B42">
        <w:rPr>
          <w:snapToGrid w:val="0"/>
          <w:kern w:val="22"/>
        </w:rPr>
        <w:t>I</w:t>
      </w:r>
      <w:r w:rsidR="009134FA" w:rsidRPr="00FE0CDA">
        <w:rPr>
          <w:snapToGrid w:val="0"/>
          <w:kern w:val="22"/>
        </w:rPr>
        <w:t xml:space="preserve">nformal </w:t>
      </w:r>
      <w:r w:rsidR="00F93B42">
        <w:rPr>
          <w:snapToGrid w:val="0"/>
          <w:kern w:val="22"/>
        </w:rPr>
        <w:t>A</w:t>
      </w:r>
      <w:r w:rsidR="009134FA" w:rsidRPr="00FE0CDA">
        <w:rPr>
          <w:snapToGrid w:val="0"/>
          <w:kern w:val="22"/>
        </w:rPr>
        <w:t xml:space="preserve">dvisory </w:t>
      </w:r>
      <w:r w:rsidR="00F93B42">
        <w:rPr>
          <w:snapToGrid w:val="0"/>
          <w:kern w:val="22"/>
        </w:rPr>
        <w:t>G</w:t>
      </w:r>
      <w:r w:rsidR="009134FA" w:rsidRPr="00FE0CDA">
        <w:rPr>
          <w:snapToGrid w:val="0"/>
          <w:kern w:val="22"/>
        </w:rPr>
        <w:t>roup</w:t>
      </w:r>
      <w:r w:rsidRPr="00FE0CDA">
        <w:rPr>
          <w:snapToGrid w:val="0"/>
          <w:kern w:val="22"/>
        </w:rPr>
        <w:t xml:space="preserve"> on </w:t>
      </w:r>
      <w:r w:rsidR="00F93B42">
        <w:rPr>
          <w:snapToGrid w:val="0"/>
          <w:kern w:val="22"/>
        </w:rPr>
        <w:t>T</w:t>
      </w:r>
      <w:r w:rsidR="009134FA" w:rsidRPr="00FE0CDA">
        <w:rPr>
          <w:snapToGrid w:val="0"/>
          <w:kern w:val="22"/>
        </w:rPr>
        <w:t xml:space="preserve">echnical and </w:t>
      </w:r>
      <w:r w:rsidR="00F93B42">
        <w:rPr>
          <w:snapToGrid w:val="0"/>
          <w:kern w:val="22"/>
        </w:rPr>
        <w:t>S</w:t>
      </w:r>
      <w:r w:rsidR="009134FA" w:rsidRPr="00FE0CDA">
        <w:rPr>
          <w:snapToGrid w:val="0"/>
          <w:kern w:val="22"/>
        </w:rPr>
        <w:t xml:space="preserve">cientific </w:t>
      </w:r>
      <w:r w:rsidR="00F93B42">
        <w:rPr>
          <w:snapToGrid w:val="0"/>
          <w:kern w:val="22"/>
        </w:rPr>
        <w:t>C</w:t>
      </w:r>
      <w:r w:rsidR="009134FA" w:rsidRPr="00FE0CDA">
        <w:rPr>
          <w:snapToGrid w:val="0"/>
          <w:kern w:val="22"/>
        </w:rPr>
        <w:t>ooperation</w:t>
      </w:r>
      <w:r w:rsidRPr="00FE0CDA">
        <w:rPr>
          <w:snapToGrid w:val="0"/>
          <w:kern w:val="22"/>
        </w:rPr>
        <w:t xml:space="preserve">, a proposal for an updated work programme for the clearing-house mechanism, aligned with the </w:t>
      </w:r>
      <w:r w:rsidR="00B12D23">
        <w:rPr>
          <w:snapToGrid w:val="0"/>
          <w:kern w:val="22"/>
        </w:rPr>
        <w:t>Kunming-Montreal</w:t>
      </w:r>
      <w:r w:rsidRPr="00FE0CDA">
        <w:rPr>
          <w:snapToGrid w:val="0"/>
          <w:kern w:val="22"/>
        </w:rPr>
        <w:t xml:space="preserve"> </w:t>
      </w:r>
      <w:r w:rsidR="00B12D23">
        <w:rPr>
          <w:snapToGrid w:val="0"/>
          <w:kern w:val="22"/>
        </w:rPr>
        <w:t>G</w:t>
      </w:r>
      <w:r w:rsidRPr="00FE0CDA">
        <w:rPr>
          <w:snapToGrid w:val="0"/>
          <w:kern w:val="22"/>
        </w:rPr>
        <w:t xml:space="preserve">lobal </w:t>
      </w:r>
      <w:r w:rsidR="00B12D23">
        <w:rPr>
          <w:snapToGrid w:val="0"/>
          <w:kern w:val="22"/>
        </w:rPr>
        <w:t>B</w:t>
      </w:r>
      <w:r w:rsidRPr="00FE0CDA">
        <w:rPr>
          <w:snapToGrid w:val="0"/>
          <w:kern w:val="22"/>
        </w:rPr>
        <w:t xml:space="preserve">iodiversity </w:t>
      </w:r>
      <w:r w:rsidR="00B12D23">
        <w:rPr>
          <w:snapToGrid w:val="0"/>
          <w:kern w:val="22"/>
        </w:rPr>
        <w:t>F</w:t>
      </w:r>
      <w:r w:rsidRPr="00FE0CDA">
        <w:rPr>
          <w:snapToGrid w:val="0"/>
          <w:kern w:val="22"/>
        </w:rPr>
        <w:t xml:space="preserve">ramework and relevant decisions, and </w:t>
      </w:r>
      <w:r w:rsidR="00CF2DC4">
        <w:rPr>
          <w:snapToGrid w:val="0"/>
          <w:kern w:val="22"/>
        </w:rPr>
        <w:t xml:space="preserve">to </w:t>
      </w:r>
      <w:r w:rsidRPr="00FE0CDA">
        <w:rPr>
          <w:snapToGrid w:val="0"/>
          <w:kern w:val="22"/>
        </w:rPr>
        <w:t xml:space="preserve">submit the proposal for consideration by the Subsidiary Body on Implementation at its fourth meeting </w:t>
      </w:r>
      <w:r w:rsidRPr="00FA25A8">
        <w:rPr>
          <w:snapToGrid w:val="0"/>
          <w:kern w:val="22"/>
        </w:rPr>
        <w:t xml:space="preserve">and </w:t>
      </w:r>
      <w:r w:rsidR="002C2AAE" w:rsidRPr="00FA25A8">
        <w:rPr>
          <w:snapToGrid w:val="0"/>
          <w:kern w:val="22"/>
        </w:rPr>
        <w:t>consideration</w:t>
      </w:r>
      <w:r w:rsidR="002C2AAE" w:rsidRPr="00FE0CDA">
        <w:rPr>
          <w:snapToGrid w:val="0"/>
          <w:kern w:val="22"/>
        </w:rPr>
        <w:t xml:space="preserve"> </w:t>
      </w:r>
      <w:r w:rsidRPr="00FE0CDA">
        <w:rPr>
          <w:snapToGrid w:val="0"/>
          <w:kern w:val="22"/>
        </w:rPr>
        <w:t>by the Conference of the Parties at its sixteenth meeting</w:t>
      </w:r>
      <w:r w:rsidR="00C451CF">
        <w:rPr>
          <w:snapToGrid w:val="0"/>
          <w:kern w:val="22"/>
        </w:rPr>
        <w:t>,</w:t>
      </w:r>
      <w:r w:rsidR="002C2AAE">
        <w:rPr>
          <w:snapToGrid w:val="0"/>
          <w:kern w:val="22"/>
        </w:rPr>
        <w:t xml:space="preserve"> </w:t>
      </w:r>
      <w:r w:rsidR="002C2AAE">
        <w:rPr>
          <w:kern w:val="22"/>
        </w:rPr>
        <w:t xml:space="preserve">with a view to its </w:t>
      </w:r>
      <w:proofErr w:type="gramStart"/>
      <w:r w:rsidR="002C2AAE">
        <w:rPr>
          <w:kern w:val="22"/>
        </w:rPr>
        <w:t>adoption</w:t>
      </w:r>
      <w:r w:rsidRPr="00FE0CDA">
        <w:rPr>
          <w:snapToGrid w:val="0"/>
          <w:kern w:val="22"/>
        </w:rPr>
        <w:t>;</w:t>
      </w:r>
      <w:proofErr w:type="gramEnd"/>
      <w:r w:rsidR="005B1521">
        <w:rPr>
          <w:snapToGrid w:val="0"/>
          <w:kern w:val="22"/>
        </w:rPr>
        <w:t xml:space="preserve"> </w:t>
      </w:r>
    </w:p>
    <w:p w14:paraId="270D1342" w14:textId="0AC99F07" w:rsidR="001F32EB" w:rsidRPr="00FA3FC5" w:rsidRDefault="001F32EB" w:rsidP="005163FD">
      <w:pPr>
        <w:suppressLineNumbers/>
        <w:tabs>
          <w:tab w:val="left" w:pos="1440"/>
        </w:tabs>
        <w:suppressAutoHyphens/>
        <w:kinsoku w:val="0"/>
        <w:overflowPunct w:val="0"/>
        <w:autoSpaceDE w:val="0"/>
        <w:autoSpaceDN w:val="0"/>
        <w:adjustRightInd w:val="0"/>
        <w:snapToGrid w:val="0"/>
        <w:spacing w:before="120" w:after="120"/>
      </w:pPr>
      <w:r w:rsidRPr="00FA3FC5">
        <w:rPr>
          <w:snapToGrid w:val="0"/>
          <w:kern w:val="22"/>
        </w:rPr>
        <w:t>(g)</w:t>
      </w:r>
      <w:r w:rsidRPr="00FA3FC5">
        <w:rPr>
          <w:snapToGrid w:val="0"/>
          <w:kern w:val="22"/>
        </w:rPr>
        <w:tab/>
      </w:r>
      <w:r w:rsidRPr="00FE0CDA">
        <w:rPr>
          <w:snapToGrid w:val="0"/>
          <w:kern w:val="22"/>
        </w:rPr>
        <w:t>To submit a progress report on the above activities for consideration by the Subsidiary Body on Implementation at its fourth meeting.</w:t>
      </w:r>
      <w:r w:rsidR="005B1521">
        <w:rPr>
          <w:snapToGrid w:val="0"/>
          <w:kern w:val="22"/>
        </w:rPr>
        <w:t xml:space="preserve"> </w:t>
      </w:r>
    </w:p>
    <w:p w14:paraId="4CFC690C" w14:textId="20041214" w:rsidR="003758DF" w:rsidRDefault="008E0FE0" w:rsidP="001F4782">
      <w:pPr>
        <w:jc w:val="center"/>
      </w:pPr>
      <w:r>
        <w:rPr>
          <w:rFonts w:asciiTheme="majorBidi" w:hAnsiTheme="majorBidi" w:cstheme="majorBidi"/>
          <w:kern w:val="22"/>
          <w:sz w:val="20"/>
          <w:szCs w:val="20"/>
        </w:rPr>
        <w:t>_______</w:t>
      </w:r>
      <w:r w:rsidR="00C9793D">
        <w:rPr>
          <w:rFonts w:asciiTheme="majorBidi" w:hAnsiTheme="majorBidi" w:cstheme="majorBidi"/>
          <w:kern w:val="22"/>
          <w:sz w:val="20"/>
          <w:szCs w:val="20"/>
        </w:rPr>
        <w:t>__________</w:t>
      </w:r>
      <w:r>
        <w:rPr>
          <w:rFonts w:asciiTheme="majorBidi" w:hAnsiTheme="majorBidi" w:cstheme="majorBidi"/>
          <w:kern w:val="22"/>
          <w:sz w:val="20"/>
          <w:szCs w:val="20"/>
        </w:rPr>
        <w:t>___</w:t>
      </w:r>
    </w:p>
    <w:sectPr w:rsidR="003758DF" w:rsidSect="001F4782">
      <w:headerReference w:type="even" r:id="rId18"/>
      <w:headerReference w:type="default" r:id="rId19"/>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4CCF" w14:textId="77777777" w:rsidR="00E26B0F" w:rsidRDefault="00E26B0F" w:rsidP="001F32EB">
      <w:r>
        <w:separator/>
      </w:r>
    </w:p>
  </w:endnote>
  <w:endnote w:type="continuationSeparator" w:id="0">
    <w:p w14:paraId="4A6F26A4" w14:textId="77777777" w:rsidR="00E26B0F" w:rsidRDefault="00E26B0F" w:rsidP="001F32EB">
      <w:r>
        <w:continuationSeparator/>
      </w:r>
    </w:p>
  </w:endnote>
  <w:endnote w:type="continuationNotice" w:id="1">
    <w:p w14:paraId="61A918DC" w14:textId="77777777" w:rsidR="00E26B0F" w:rsidRDefault="00E26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E295" w14:textId="77777777" w:rsidR="00E26B0F" w:rsidRDefault="00E26B0F" w:rsidP="001F32EB">
      <w:r>
        <w:separator/>
      </w:r>
    </w:p>
  </w:footnote>
  <w:footnote w:type="continuationSeparator" w:id="0">
    <w:p w14:paraId="2769400B" w14:textId="77777777" w:rsidR="00E26B0F" w:rsidRDefault="00E26B0F" w:rsidP="001F32EB">
      <w:r>
        <w:continuationSeparator/>
      </w:r>
    </w:p>
  </w:footnote>
  <w:footnote w:type="continuationNotice" w:id="1">
    <w:p w14:paraId="78BEADFC" w14:textId="77777777" w:rsidR="00E26B0F" w:rsidRDefault="00E26B0F"/>
  </w:footnote>
  <w:footnote w:id="2">
    <w:p w14:paraId="78CB5455" w14:textId="77777777" w:rsidR="001F32EB" w:rsidRPr="00E80CEA" w:rsidRDefault="001F32EB" w:rsidP="001F32EB">
      <w:pPr>
        <w:pStyle w:val="FootnoteText"/>
        <w:suppressLineNumbers/>
        <w:suppressAutoHyphens/>
        <w:kinsoku w:val="0"/>
        <w:overflowPunct w:val="0"/>
        <w:autoSpaceDE w:val="0"/>
        <w:autoSpaceDN w:val="0"/>
        <w:adjustRightInd w:val="0"/>
        <w:snapToGrid w:val="0"/>
        <w:ind w:firstLine="0"/>
        <w:jc w:val="left"/>
        <w:rPr>
          <w:kern w:val="18"/>
          <w:szCs w:val="18"/>
        </w:rPr>
      </w:pPr>
      <w:r w:rsidRPr="00E80CEA">
        <w:rPr>
          <w:rStyle w:val="FootnoteReference"/>
          <w:kern w:val="18"/>
          <w:szCs w:val="18"/>
        </w:rPr>
        <w:footnoteRef/>
      </w:r>
      <w:r w:rsidRPr="005163FD">
        <w:rPr>
          <w:kern w:val="18"/>
          <w:szCs w:val="18"/>
          <w:lang w:val="en-CA"/>
        </w:rPr>
        <w:t xml:space="preserve"> See decision </w:t>
      </w:r>
      <w:hyperlink r:id="rId1" w:history="1">
        <w:r w:rsidRPr="005163FD">
          <w:rPr>
            <w:rStyle w:val="Hyperlink"/>
            <w:kern w:val="18"/>
            <w:szCs w:val="18"/>
            <w:lang w:val="en-CA"/>
          </w:rPr>
          <w:t>XI/2</w:t>
        </w:r>
      </w:hyperlink>
      <w:r w:rsidRPr="005163FD">
        <w:rPr>
          <w:kern w:val="18"/>
          <w:szCs w:val="18"/>
          <w:lang w:val="en-CA"/>
        </w:rPr>
        <w:t xml:space="preserve">, para. </w:t>
      </w:r>
      <w:r w:rsidRPr="00E80CEA">
        <w:rPr>
          <w:kern w:val="18"/>
          <w:szCs w:val="18"/>
        </w:rPr>
        <w:t xml:space="preserve">11, and </w:t>
      </w:r>
      <w:hyperlink r:id="rId2" w:history="1">
        <w:r w:rsidRPr="00E80CEA">
          <w:rPr>
            <w:rStyle w:val="Hyperlink"/>
            <w:kern w:val="18"/>
            <w:szCs w:val="18"/>
          </w:rPr>
          <w:t>UNEP/CBD/COP/11/31</w:t>
        </w:r>
      </w:hyperlink>
      <w:r w:rsidRPr="00E80CEA">
        <w:rPr>
          <w:kern w:val="18"/>
          <w:szCs w:val="18"/>
        </w:rPr>
        <w:t>.</w:t>
      </w:r>
    </w:p>
  </w:footnote>
  <w:footnote w:id="3">
    <w:p w14:paraId="20A0BD3C" w14:textId="5CE51F87" w:rsidR="00754007" w:rsidRPr="005163FD" w:rsidRDefault="00754007" w:rsidP="001F4782">
      <w:pPr>
        <w:pStyle w:val="FootnoteText"/>
        <w:ind w:firstLine="0"/>
        <w:rPr>
          <w:lang w:val="it-IT"/>
        </w:rPr>
      </w:pPr>
      <w:r>
        <w:rPr>
          <w:rStyle w:val="FootnoteReference"/>
        </w:rPr>
        <w:footnoteRef/>
      </w:r>
      <w:r w:rsidRPr="005163FD">
        <w:rPr>
          <w:lang w:val="it-IT"/>
        </w:rPr>
        <w:t xml:space="preserve"> </w:t>
      </w:r>
      <w:hyperlink r:id="rId3" w:history="1">
        <w:r w:rsidRPr="005163FD">
          <w:rPr>
            <w:rStyle w:val="Hyperlink"/>
            <w:lang w:val="it-IT"/>
          </w:rPr>
          <w:t>CBD/SBSTTA/24/INF/28</w:t>
        </w:r>
      </w:hyperlink>
      <w:r w:rsidR="00E43F68" w:rsidRPr="005163FD">
        <w:rPr>
          <w:lang w:val="it-IT"/>
        </w:rPr>
        <w:t>.</w:t>
      </w:r>
    </w:p>
  </w:footnote>
  <w:footnote w:id="4">
    <w:p w14:paraId="2B6F49ED" w14:textId="7FB15BA1" w:rsidR="001F32EB" w:rsidRPr="005163FD" w:rsidRDefault="001F32EB" w:rsidP="001F32EB">
      <w:pPr>
        <w:pStyle w:val="FootnoteText"/>
        <w:ind w:firstLine="0"/>
        <w:rPr>
          <w:kern w:val="18"/>
          <w:szCs w:val="18"/>
          <w:lang w:val="it-IT"/>
        </w:rPr>
      </w:pPr>
      <w:r w:rsidRPr="00E80CEA">
        <w:rPr>
          <w:rStyle w:val="FootnoteReference"/>
          <w:kern w:val="18"/>
          <w:szCs w:val="18"/>
        </w:rPr>
        <w:footnoteRef/>
      </w:r>
      <w:r w:rsidRPr="005163FD">
        <w:rPr>
          <w:kern w:val="18"/>
          <w:szCs w:val="18"/>
          <w:lang w:val="it-IT"/>
        </w:rPr>
        <w:t xml:space="preserve"> </w:t>
      </w:r>
      <w:hyperlink r:id="rId4" w:history="1">
        <w:r w:rsidR="005B1521" w:rsidRPr="005163FD">
          <w:rPr>
            <w:rStyle w:val="Hyperlink"/>
            <w:lang w:val="it-IT"/>
          </w:rPr>
          <w:t>https://gkssb.chm-cbd.net</w:t>
        </w:r>
      </w:hyperlink>
    </w:p>
  </w:footnote>
  <w:footnote w:id="5">
    <w:p w14:paraId="6773C51D" w14:textId="5BB15B48" w:rsidR="001F32EB" w:rsidRPr="005163FD" w:rsidRDefault="001F32EB" w:rsidP="005B1521">
      <w:pPr>
        <w:pStyle w:val="FootnoteText"/>
        <w:ind w:firstLine="0"/>
        <w:rPr>
          <w:kern w:val="18"/>
          <w:szCs w:val="18"/>
          <w:lang w:val="it-IT"/>
        </w:rPr>
      </w:pPr>
      <w:r w:rsidRPr="00E80CEA">
        <w:rPr>
          <w:rStyle w:val="FootnoteReference"/>
          <w:kern w:val="18"/>
          <w:szCs w:val="18"/>
        </w:rPr>
        <w:footnoteRef/>
      </w:r>
      <w:r w:rsidRPr="005163FD">
        <w:rPr>
          <w:kern w:val="18"/>
          <w:szCs w:val="18"/>
          <w:lang w:val="it-IT"/>
        </w:rPr>
        <w:t xml:space="preserve"> </w:t>
      </w:r>
      <w:hyperlink r:id="rId5" w:history="1">
        <w:r w:rsidR="009B54B5" w:rsidRPr="005163FD">
          <w:rPr>
            <w:rStyle w:val="Hyperlink"/>
            <w:lang w:val="it-IT"/>
          </w:rPr>
          <w:t>https://www.gbif.org/data4nature</w:t>
        </w:r>
      </w:hyperlink>
      <w:r w:rsidR="009B54B5" w:rsidRPr="005163FD">
        <w:rPr>
          <w:lang w:val="it-IT"/>
        </w:rPr>
        <w:t xml:space="preserve"> </w:t>
      </w:r>
      <w:r w:rsidR="005B1521" w:rsidRPr="005163FD">
        <w:rPr>
          <w:kern w:val="18"/>
          <w:szCs w:val="18"/>
          <w:lang w:val="it-IT"/>
        </w:rPr>
        <w:t xml:space="preserve"> </w:t>
      </w:r>
    </w:p>
  </w:footnote>
  <w:footnote w:id="6">
    <w:p w14:paraId="5F5DD654" w14:textId="77777777" w:rsidR="001F32EB" w:rsidRPr="005163FD" w:rsidRDefault="001F32EB" w:rsidP="001F32EB">
      <w:pPr>
        <w:pStyle w:val="FootnoteText"/>
        <w:ind w:firstLine="0"/>
        <w:rPr>
          <w:kern w:val="18"/>
          <w:szCs w:val="18"/>
          <w:lang w:val="it-IT"/>
        </w:rPr>
      </w:pPr>
      <w:r w:rsidRPr="00E80CEA">
        <w:rPr>
          <w:rStyle w:val="FootnoteReference"/>
          <w:kern w:val="18"/>
          <w:szCs w:val="18"/>
        </w:rPr>
        <w:footnoteRef/>
      </w:r>
      <w:r w:rsidRPr="005163FD">
        <w:rPr>
          <w:kern w:val="18"/>
          <w:szCs w:val="18"/>
          <w:lang w:val="it-IT"/>
        </w:rPr>
        <w:t xml:space="preserve"> </w:t>
      </w:r>
      <w:hyperlink r:id="rId6" w:history="1">
        <w:r w:rsidRPr="005163FD">
          <w:rPr>
            <w:rStyle w:val="Hyperlink"/>
            <w:kern w:val="18"/>
            <w:szCs w:val="18"/>
            <w:lang w:val="it-IT"/>
          </w:rPr>
          <w:t>https://panorama.solutions/en</w:t>
        </w:r>
      </w:hyperlink>
    </w:p>
  </w:footnote>
  <w:footnote w:id="7">
    <w:p w14:paraId="5AED1BD4" w14:textId="75E62658" w:rsidR="005B2E97" w:rsidRPr="005163FD" w:rsidRDefault="005B2E97" w:rsidP="00FC1B19">
      <w:pPr>
        <w:pStyle w:val="FootnoteText"/>
        <w:ind w:firstLine="0"/>
        <w:rPr>
          <w:lang w:val="it-IT"/>
        </w:rPr>
      </w:pPr>
      <w:r>
        <w:rPr>
          <w:rStyle w:val="FootnoteReference"/>
        </w:rPr>
        <w:footnoteRef/>
      </w:r>
      <w:r w:rsidRPr="005163FD">
        <w:rPr>
          <w:lang w:val="it-IT"/>
        </w:rPr>
        <w:t xml:space="preserve"> </w:t>
      </w:r>
      <w:hyperlink r:id="rId7" w:history="1">
        <w:r w:rsidR="00425286" w:rsidRPr="005163FD">
          <w:rPr>
            <w:rStyle w:val="Hyperlink"/>
            <w:lang w:val="it-IT"/>
          </w:rPr>
          <w:t>https://www.cbd.int/conferences/post2020/brc-ws</w:t>
        </w:r>
      </w:hyperlink>
      <w:r w:rsidR="00425286" w:rsidRPr="005163FD">
        <w:rPr>
          <w:lang w:val="it-IT"/>
        </w:rPr>
        <w:t xml:space="preserve"> </w:t>
      </w:r>
    </w:p>
  </w:footnote>
  <w:footnote w:id="8">
    <w:p w14:paraId="3AC416CB" w14:textId="0BC175C2" w:rsidR="005B1521" w:rsidRPr="005163FD" w:rsidRDefault="005B1521" w:rsidP="00371741">
      <w:pPr>
        <w:pStyle w:val="FootnoteText"/>
        <w:ind w:firstLine="0"/>
        <w:rPr>
          <w:lang w:val="it-IT"/>
        </w:rPr>
      </w:pPr>
      <w:r>
        <w:rPr>
          <w:rStyle w:val="FootnoteReference"/>
        </w:rPr>
        <w:footnoteRef/>
      </w:r>
      <w:r w:rsidRPr="005163FD">
        <w:rPr>
          <w:lang w:val="it-IT"/>
        </w:rPr>
        <w:t xml:space="preserve"> </w:t>
      </w:r>
      <w:hyperlink r:id="rId8" w:history="1">
        <w:r w:rsidRPr="005163FD">
          <w:rPr>
            <w:rStyle w:val="Hyperlink"/>
            <w:lang w:val="it-IT"/>
          </w:rPr>
          <w:t>https://oraotca.org</w:t>
        </w:r>
      </w:hyperlink>
    </w:p>
  </w:footnote>
  <w:footnote w:id="9">
    <w:p w14:paraId="2DF44AD4" w14:textId="77777777" w:rsidR="001F32EB" w:rsidRPr="005163FD" w:rsidRDefault="001F32EB" w:rsidP="001F32EB">
      <w:pPr>
        <w:pStyle w:val="FootnoteText"/>
        <w:suppressLineNumbers/>
        <w:suppressAutoHyphens/>
        <w:kinsoku w:val="0"/>
        <w:overflowPunct w:val="0"/>
        <w:autoSpaceDE w:val="0"/>
        <w:autoSpaceDN w:val="0"/>
        <w:adjustRightInd w:val="0"/>
        <w:snapToGrid w:val="0"/>
        <w:ind w:firstLine="0"/>
        <w:jc w:val="left"/>
        <w:rPr>
          <w:kern w:val="18"/>
          <w:szCs w:val="18"/>
          <w:lang w:val="it-IT"/>
        </w:rPr>
      </w:pPr>
      <w:r w:rsidRPr="00E80CEA">
        <w:rPr>
          <w:rStyle w:val="FootnoteReference"/>
          <w:kern w:val="18"/>
          <w:szCs w:val="18"/>
        </w:rPr>
        <w:footnoteRef/>
      </w:r>
      <w:r w:rsidRPr="005163FD">
        <w:rPr>
          <w:kern w:val="18"/>
          <w:szCs w:val="18"/>
          <w:lang w:val="it-IT"/>
        </w:rPr>
        <w:t xml:space="preserve"> CBD/SBI/3/8.</w:t>
      </w:r>
    </w:p>
  </w:footnote>
  <w:footnote w:id="10">
    <w:p w14:paraId="0FE77997" w14:textId="4057F40E" w:rsidR="001F32EB" w:rsidRPr="00E80CEA" w:rsidRDefault="001F32EB" w:rsidP="001F32EB">
      <w:pPr>
        <w:pStyle w:val="FootnoteText"/>
        <w:suppressLineNumbers/>
        <w:suppressAutoHyphens/>
        <w:kinsoku w:val="0"/>
        <w:overflowPunct w:val="0"/>
        <w:autoSpaceDE w:val="0"/>
        <w:autoSpaceDN w:val="0"/>
        <w:adjustRightInd w:val="0"/>
        <w:snapToGrid w:val="0"/>
        <w:ind w:firstLine="0"/>
        <w:jc w:val="left"/>
        <w:rPr>
          <w:kern w:val="18"/>
          <w:szCs w:val="18"/>
        </w:rPr>
      </w:pPr>
      <w:r w:rsidRPr="00E80CEA">
        <w:rPr>
          <w:rStyle w:val="FootnoteReference"/>
          <w:kern w:val="18"/>
          <w:szCs w:val="18"/>
        </w:rPr>
        <w:footnoteRef/>
      </w:r>
      <w:r w:rsidRPr="00E80CEA">
        <w:rPr>
          <w:kern w:val="18"/>
          <w:szCs w:val="18"/>
        </w:rPr>
        <w:t xml:space="preserve"> </w:t>
      </w:r>
      <w:r w:rsidR="00EA41B1">
        <w:rPr>
          <w:kern w:val="18"/>
          <w:szCs w:val="18"/>
        </w:rPr>
        <w:t xml:space="preserve"> Decision 15</w:t>
      </w:r>
      <w:r w:rsidR="00A82743">
        <w:rPr>
          <w:kern w:val="18"/>
          <w:szCs w:val="18"/>
        </w:rPr>
        <w:t>/8,</w:t>
      </w:r>
      <w:r w:rsidR="00A82743" w:rsidRPr="00E80CEA">
        <w:rPr>
          <w:kern w:val="18"/>
          <w:szCs w:val="18"/>
        </w:rPr>
        <w:t xml:space="preserve"> </w:t>
      </w:r>
      <w:r w:rsidRPr="00E80CEA">
        <w:rPr>
          <w:kern w:val="18"/>
          <w:szCs w:val="18"/>
        </w:rPr>
        <w:t>annex III.</w:t>
      </w:r>
    </w:p>
  </w:footnote>
  <w:footnote w:id="11">
    <w:p w14:paraId="287126B9" w14:textId="272149B8" w:rsidR="00E86498" w:rsidRDefault="00A924DA" w:rsidP="00E86498">
      <w:pPr>
        <w:pStyle w:val="FootnoteText"/>
        <w:ind w:firstLine="0"/>
        <w:rPr>
          <w:lang w:val="en-US"/>
        </w:rPr>
      </w:pPr>
      <w:r>
        <w:rPr>
          <w:rStyle w:val="FootnoteReference"/>
        </w:rPr>
        <w:footnoteRef/>
      </w:r>
      <w:r w:rsidR="007626C4">
        <w:t xml:space="preserve"> R</w:t>
      </w:r>
      <w:proofErr w:type="spellStart"/>
      <w:r w:rsidR="007626C4">
        <w:rPr>
          <w:lang w:val="en-US"/>
        </w:rPr>
        <w:t>ecommendation</w:t>
      </w:r>
      <w:proofErr w:type="spellEnd"/>
      <w:r>
        <w:rPr>
          <w:lang w:val="en-US"/>
        </w:rPr>
        <w:t xml:space="preserve"> 3/10</w:t>
      </w:r>
      <w:r w:rsidR="007626C4">
        <w:rPr>
          <w:lang w:val="en-US"/>
        </w:rPr>
        <w:t xml:space="preserve"> of the Subsidiary Body on Implementation. </w:t>
      </w:r>
    </w:p>
    <w:p w14:paraId="4315EDC9" w14:textId="72FDC026" w:rsidR="00E86498" w:rsidRPr="001F4782" w:rsidRDefault="00E86498" w:rsidP="00E86498">
      <w:pPr>
        <w:pStyle w:val="FootnoteText"/>
        <w:ind w:firstLine="0"/>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885015078"/>
      <w:placeholder>
        <w:docPart w:val="4E9D5E2F040A42D8A3BE5F49B50FDA0D"/>
      </w:placeholder>
      <w:dataBinding w:prefixMappings="xmlns:ns0='http://purl.org/dc/elements/1.1/' xmlns:ns1='http://schemas.openxmlformats.org/package/2006/metadata/core-properties' " w:xpath="/ns1:coreProperties[1]/ns0:subject[1]" w:storeItemID="{6C3C8BC8-F283-45AE-878A-BAB7291924A1}"/>
      <w:text/>
    </w:sdtPr>
    <w:sdtEndPr/>
    <w:sdtContent>
      <w:p w14:paraId="3AD9F3D2" w14:textId="73E67694" w:rsidR="00CF4696" w:rsidRPr="00541EA7" w:rsidRDefault="0012722C" w:rsidP="00CF4696">
        <w:pPr>
          <w:pStyle w:val="Header"/>
          <w:rPr>
            <w:lang w:val="en-CA"/>
          </w:rPr>
        </w:pPr>
        <w:r>
          <w:rPr>
            <w:lang w:val="en-CA"/>
          </w:rPr>
          <w:t>CBD/COP/DEC/15/16</w:t>
        </w:r>
      </w:p>
    </w:sdtContent>
  </w:sdt>
  <w:p w14:paraId="566BA351" w14:textId="77777777" w:rsidR="00CF4696" w:rsidRPr="00541EA7" w:rsidRDefault="00CF4696" w:rsidP="00CF4696">
    <w:pPr>
      <w:pStyle w:val="Header"/>
      <w:rPr>
        <w:lang w:val="en-CA"/>
      </w:rPr>
    </w:pPr>
    <w:r w:rsidRPr="00541EA7">
      <w:rPr>
        <w:lang w:val="en-CA"/>
      </w:rPr>
      <w:t xml:space="preserve">Page </w:t>
    </w:r>
    <w:r>
      <w:fldChar w:fldCharType="begin"/>
    </w:r>
    <w:r w:rsidRPr="00541EA7">
      <w:rPr>
        <w:lang w:val="en-CA"/>
      </w:rPr>
      <w:instrText xml:space="preserve"> PAGE   \* MERGEFORMAT </w:instrText>
    </w:r>
    <w:r>
      <w:fldChar w:fldCharType="separate"/>
    </w:r>
    <w:r>
      <w:t>2</w:t>
    </w:r>
    <w:r>
      <w:rPr>
        <w:noProof/>
      </w:rPr>
      <w:fldChar w:fldCharType="end"/>
    </w:r>
  </w:p>
  <w:p w14:paraId="11EC469B" w14:textId="77777777" w:rsidR="00692FEC" w:rsidRDefault="00692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329712897"/>
      <w:placeholder>
        <w:docPart w:val="32D87CCA05914D23890F9D5580DD3FF8"/>
      </w:placeholder>
      <w:dataBinding w:prefixMappings="xmlns:ns0='http://purl.org/dc/elements/1.1/' xmlns:ns1='http://schemas.openxmlformats.org/package/2006/metadata/core-properties' " w:xpath="/ns1:coreProperties[1]/ns0:subject[1]" w:storeItemID="{6C3C8BC8-F283-45AE-878A-BAB7291924A1}"/>
      <w:text/>
    </w:sdtPr>
    <w:sdtEndPr/>
    <w:sdtContent>
      <w:p w14:paraId="5810EB92" w14:textId="6B5FFDF4" w:rsidR="00CF4696" w:rsidRPr="00541EA7" w:rsidRDefault="0012722C" w:rsidP="001F4782">
        <w:pPr>
          <w:pStyle w:val="Header"/>
          <w:jc w:val="right"/>
          <w:rPr>
            <w:lang w:val="en-CA"/>
          </w:rPr>
        </w:pPr>
        <w:r>
          <w:rPr>
            <w:lang w:val="en-CA"/>
          </w:rPr>
          <w:t>CBD/COP/DEC/15/16</w:t>
        </w:r>
      </w:p>
    </w:sdtContent>
  </w:sdt>
  <w:p w14:paraId="1C2A2053" w14:textId="77777777" w:rsidR="00CF4696" w:rsidRPr="00541EA7" w:rsidRDefault="00CF4696" w:rsidP="001F4782">
    <w:pPr>
      <w:pStyle w:val="Header"/>
      <w:jc w:val="right"/>
      <w:rPr>
        <w:lang w:val="en-CA"/>
      </w:rPr>
    </w:pPr>
    <w:r w:rsidRPr="00541EA7">
      <w:rPr>
        <w:lang w:val="en-CA"/>
      </w:rPr>
      <w:t xml:space="preserve">Page </w:t>
    </w:r>
    <w:r>
      <w:fldChar w:fldCharType="begin"/>
    </w:r>
    <w:r w:rsidRPr="00541EA7">
      <w:rPr>
        <w:lang w:val="en-CA"/>
      </w:rPr>
      <w:instrText xml:space="preserve"> PAGE   \* MERGEFORMAT </w:instrText>
    </w:r>
    <w:r>
      <w:fldChar w:fldCharType="separate"/>
    </w:r>
    <w:r>
      <w:t>2</w:t>
    </w:r>
    <w:r>
      <w:rPr>
        <w:noProof/>
      </w:rPr>
      <w:fldChar w:fldCharType="end"/>
    </w:r>
  </w:p>
  <w:p w14:paraId="0A434C6D" w14:textId="77777777" w:rsidR="00692FEC" w:rsidRDefault="0069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54879754">
    <w:abstractNumId w:val="1"/>
  </w:num>
  <w:num w:numId="2" w16cid:durableId="199768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EB"/>
    <w:rsid w:val="000128F8"/>
    <w:rsid w:val="00026A50"/>
    <w:rsid w:val="00063E51"/>
    <w:rsid w:val="0006542C"/>
    <w:rsid w:val="000657A8"/>
    <w:rsid w:val="00067E1B"/>
    <w:rsid w:val="00083F1E"/>
    <w:rsid w:val="00087ADA"/>
    <w:rsid w:val="000A3B25"/>
    <w:rsid w:val="000A4957"/>
    <w:rsid w:val="000F3886"/>
    <w:rsid w:val="00114AFC"/>
    <w:rsid w:val="001269E5"/>
    <w:rsid w:val="0012722C"/>
    <w:rsid w:val="00131793"/>
    <w:rsid w:val="001456F9"/>
    <w:rsid w:val="00157B5F"/>
    <w:rsid w:val="00181745"/>
    <w:rsid w:val="001946B3"/>
    <w:rsid w:val="001A0159"/>
    <w:rsid w:val="001A29B0"/>
    <w:rsid w:val="001A396B"/>
    <w:rsid w:val="001B188A"/>
    <w:rsid w:val="001B1C64"/>
    <w:rsid w:val="001B5739"/>
    <w:rsid w:val="001D350A"/>
    <w:rsid w:val="001E63F9"/>
    <w:rsid w:val="001F32EB"/>
    <w:rsid w:val="001F4190"/>
    <w:rsid w:val="001F4782"/>
    <w:rsid w:val="00203B54"/>
    <w:rsid w:val="002126A7"/>
    <w:rsid w:val="00214C2D"/>
    <w:rsid w:val="002432AB"/>
    <w:rsid w:val="00251850"/>
    <w:rsid w:val="00257D2E"/>
    <w:rsid w:val="002606F9"/>
    <w:rsid w:val="002628A6"/>
    <w:rsid w:val="002679DD"/>
    <w:rsid w:val="00270EFD"/>
    <w:rsid w:val="002A0CEC"/>
    <w:rsid w:val="002A1A6A"/>
    <w:rsid w:val="002A2F7E"/>
    <w:rsid w:val="002A3557"/>
    <w:rsid w:val="002A6E64"/>
    <w:rsid w:val="002A7546"/>
    <w:rsid w:val="002B2991"/>
    <w:rsid w:val="002B68FE"/>
    <w:rsid w:val="002B69C4"/>
    <w:rsid w:val="002C2AAE"/>
    <w:rsid w:val="002D0BF5"/>
    <w:rsid w:val="002D4440"/>
    <w:rsid w:val="002E598B"/>
    <w:rsid w:val="00304021"/>
    <w:rsid w:val="003050B1"/>
    <w:rsid w:val="00310E62"/>
    <w:rsid w:val="00317C30"/>
    <w:rsid w:val="00323E94"/>
    <w:rsid w:val="00345FDA"/>
    <w:rsid w:val="00352063"/>
    <w:rsid w:val="00371741"/>
    <w:rsid w:val="003C2BA5"/>
    <w:rsid w:val="003C4555"/>
    <w:rsid w:val="003C46C3"/>
    <w:rsid w:val="00403C63"/>
    <w:rsid w:val="00405319"/>
    <w:rsid w:val="00423514"/>
    <w:rsid w:val="0042367A"/>
    <w:rsid w:val="00425286"/>
    <w:rsid w:val="00434F50"/>
    <w:rsid w:val="00455DB0"/>
    <w:rsid w:val="00467DFA"/>
    <w:rsid w:val="00484FE8"/>
    <w:rsid w:val="00496AFD"/>
    <w:rsid w:val="004A0993"/>
    <w:rsid w:val="004B1E77"/>
    <w:rsid w:val="004B7DF9"/>
    <w:rsid w:val="004C3721"/>
    <w:rsid w:val="004D5BEB"/>
    <w:rsid w:val="004E1E70"/>
    <w:rsid w:val="004E27EE"/>
    <w:rsid w:val="004E7988"/>
    <w:rsid w:val="00512548"/>
    <w:rsid w:val="005159A6"/>
    <w:rsid w:val="005163FD"/>
    <w:rsid w:val="00517493"/>
    <w:rsid w:val="00517C08"/>
    <w:rsid w:val="00552B1A"/>
    <w:rsid w:val="0055342A"/>
    <w:rsid w:val="00562286"/>
    <w:rsid w:val="0057794F"/>
    <w:rsid w:val="0058190D"/>
    <w:rsid w:val="00586A29"/>
    <w:rsid w:val="005A16B0"/>
    <w:rsid w:val="005B1521"/>
    <w:rsid w:val="005B2E97"/>
    <w:rsid w:val="005E36D7"/>
    <w:rsid w:val="00600B85"/>
    <w:rsid w:val="006210AA"/>
    <w:rsid w:val="00630943"/>
    <w:rsid w:val="00642084"/>
    <w:rsid w:val="006552FA"/>
    <w:rsid w:val="00683200"/>
    <w:rsid w:val="00685624"/>
    <w:rsid w:val="00687040"/>
    <w:rsid w:val="00692FEC"/>
    <w:rsid w:val="006A0DC0"/>
    <w:rsid w:val="006A155F"/>
    <w:rsid w:val="006A2797"/>
    <w:rsid w:val="006B2B08"/>
    <w:rsid w:val="006C4FAC"/>
    <w:rsid w:val="006D5769"/>
    <w:rsid w:val="006E7C14"/>
    <w:rsid w:val="00700413"/>
    <w:rsid w:val="00712571"/>
    <w:rsid w:val="00724442"/>
    <w:rsid w:val="0074113B"/>
    <w:rsid w:val="00754007"/>
    <w:rsid w:val="00760D28"/>
    <w:rsid w:val="007626C4"/>
    <w:rsid w:val="00762FAA"/>
    <w:rsid w:val="00765C94"/>
    <w:rsid w:val="007721A6"/>
    <w:rsid w:val="00774D7C"/>
    <w:rsid w:val="007823B0"/>
    <w:rsid w:val="00784259"/>
    <w:rsid w:val="007944B0"/>
    <w:rsid w:val="007957B6"/>
    <w:rsid w:val="007C707F"/>
    <w:rsid w:val="007E0182"/>
    <w:rsid w:val="007F276A"/>
    <w:rsid w:val="0080069F"/>
    <w:rsid w:val="00824D95"/>
    <w:rsid w:val="0083049D"/>
    <w:rsid w:val="00834E89"/>
    <w:rsid w:val="00866800"/>
    <w:rsid w:val="00884F14"/>
    <w:rsid w:val="00890CD6"/>
    <w:rsid w:val="008A3638"/>
    <w:rsid w:val="008B13FB"/>
    <w:rsid w:val="008B5E01"/>
    <w:rsid w:val="008C30AC"/>
    <w:rsid w:val="008E0FE0"/>
    <w:rsid w:val="008E3D2B"/>
    <w:rsid w:val="00911C9B"/>
    <w:rsid w:val="00912B11"/>
    <w:rsid w:val="00913458"/>
    <w:rsid w:val="009134FA"/>
    <w:rsid w:val="00917607"/>
    <w:rsid w:val="009256AD"/>
    <w:rsid w:val="00935429"/>
    <w:rsid w:val="00943D88"/>
    <w:rsid w:val="0095774A"/>
    <w:rsid w:val="009A071A"/>
    <w:rsid w:val="009B54B5"/>
    <w:rsid w:val="009B6AD8"/>
    <w:rsid w:val="009C437A"/>
    <w:rsid w:val="009F247C"/>
    <w:rsid w:val="009F7278"/>
    <w:rsid w:val="00A04B70"/>
    <w:rsid w:val="00A16B5F"/>
    <w:rsid w:val="00A44326"/>
    <w:rsid w:val="00A45B8D"/>
    <w:rsid w:val="00A4728A"/>
    <w:rsid w:val="00A54777"/>
    <w:rsid w:val="00A7761F"/>
    <w:rsid w:val="00A80C3D"/>
    <w:rsid w:val="00A82743"/>
    <w:rsid w:val="00A834A3"/>
    <w:rsid w:val="00A91117"/>
    <w:rsid w:val="00A924DA"/>
    <w:rsid w:val="00A94434"/>
    <w:rsid w:val="00AA14FA"/>
    <w:rsid w:val="00AB5BE5"/>
    <w:rsid w:val="00AC5CA9"/>
    <w:rsid w:val="00AD75AA"/>
    <w:rsid w:val="00B02355"/>
    <w:rsid w:val="00B06655"/>
    <w:rsid w:val="00B126C4"/>
    <w:rsid w:val="00B12D23"/>
    <w:rsid w:val="00B20CC4"/>
    <w:rsid w:val="00B307F0"/>
    <w:rsid w:val="00B4551E"/>
    <w:rsid w:val="00B55DDB"/>
    <w:rsid w:val="00B606C9"/>
    <w:rsid w:val="00B72181"/>
    <w:rsid w:val="00B8136A"/>
    <w:rsid w:val="00BC3850"/>
    <w:rsid w:val="00BF0024"/>
    <w:rsid w:val="00BF0795"/>
    <w:rsid w:val="00BF6D80"/>
    <w:rsid w:val="00BF7A2F"/>
    <w:rsid w:val="00C408FD"/>
    <w:rsid w:val="00C41169"/>
    <w:rsid w:val="00C428D3"/>
    <w:rsid w:val="00C451CF"/>
    <w:rsid w:val="00C56286"/>
    <w:rsid w:val="00C563D5"/>
    <w:rsid w:val="00C67DDA"/>
    <w:rsid w:val="00C9793D"/>
    <w:rsid w:val="00CA2511"/>
    <w:rsid w:val="00CB28F9"/>
    <w:rsid w:val="00CB368C"/>
    <w:rsid w:val="00CC2414"/>
    <w:rsid w:val="00CE078B"/>
    <w:rsid w:val="00CF2DC4"/>
    <w:rsid w:val="00CF4696"/>
    <w:rsid w:val="00CF7B68"/>
    <w:rsid w:val="00D07397"/>
    <w:rsid w:val="00D328A3"/>
    <w:rsid w:val="00D50800"/>
    <w:rsid w:val="00D64891"/>
    <w:rsid w:val="00D64B50"/>
    <w:rsid w:val="00D703A6"/>
    <w:rsid w:val="00D72ECA"/>
    <w:rsid w:val="00D73F75"/>
    <w:rsid w:val="00DB16F6"/>
    <w:rsid w:val="00DB18A9"/>
    <w:rsid w:val="00DC7330"/>
    <w:rsid w:val="00DD0718"/>
    <w:rsid w:val="00DD12F9"/>
    <w:rsid w:val="00DD49BA"/>
    <w:rsid w:val="00E177EB"/>
    <w:rsid w:val="00E26B0F"/>
    <w:rsid w:val="00E32DF8"/>
    <w:rsid w:val="00E41191"/>
    <w:rsid w:val="00E419EF"/>
    <w:rsid w:val="00E42672"/>
    <w:rsid w:val="00E43F68"/>
    <w:rsid w:val="00E750F9"/>
    <w:rsid w:val="00E7663B"/>
    <w:rsid w:val="00E83F1E"/>
    <w:rsid w:val="00E86498"/>
    <w:rsid w:val="00E94D34"/>
    <w:rsid w:val="00EA1C09"/>
    <w:rsid w:val="00EA41B1"/>
    <w:rsid w:val="00EE3FE5"/>
    <w:rsid w:val="00F0693D"/>
    <w:rsid w:val="00F4549D"/>
    <w:rsid w:val="00F56A96"/>
    <w:rsid w:val="00F74800"/>
    <w:rsid w:val="00F77FE7"/>
    <w:rsid w:val="00F83ED0"/>
    <w:rsid w:val="00F93B42"/>
    <w:rsid w:val="00FA25A8"/>
    <w:rsid w:val="00FB1F40"/>
    <w:rsid w:val="00FB2E3B"/>
    <w:rsid w:val="00FC1A2A"/>
    <w:rsid w:val="00FC1B19"/>
    <w:rsid w:val="00FD745A"/>
    <w:rsid w:val="00FE2874"/>
    <w:rsid w:val="00FF04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87FDC"/>
  <w15:chartTrackingRefBased/>
  <w15:docId w15:val="{013A56FD-8DFE-4470-A5BD-4D9A4E2E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EB"/>
    <w:pPr>
      <w:spacing w:after="0" w:line="240" w:lineRule="auto"/>
      <w:jc w:val="both"/>
    </w:pPr>
    <w:rPr>
      <w:rFonts w:ascii="Times New Roman" w:eastAsia="Times New Roman" w:hAnsi="Times New Roman" w:cs="Times New Roman"/>
      <w:szCs w:val="24"/>
      <w:lang w:val="en-GB" w:eastAsia="en-US"/>
    </w:rPr>
  </w:style>
  <w:style w:type="paragraph" w:styleId="Heading1">
    <w:name w:val="heading 1"/>
    <w:basedOn w:val="Normal"/>
    <w:next w:val="Normal"/>
    <w:link w:val="Heading1Char"/>
    <w:uiPriority w:val="9"/>
    <w:qFormat/>
    <w:rsid w:val="001F32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F32EB"/>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semiHidden/>
    <w:unhideWhenUsed/>
    <w:qFormat/>
    <w:rsid w:val="001F32EB"/>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32EB"/>
    <w:rPr>
      <w:rFonts w:ascii="Times New Roman" w:eastAsia="Times New Roman" w:hAnsi="Times New Roman" w:cs="Times New Roman"/>
      <w:b/>
      <w:bCs/>
      <w:iCs/>
      <w:szCs w:val="24"/>
      <w:lang w:val="en-GB" w:eastAsia="en-US"/>
    </w:rPr>
  </w:style>
  <w:style w:type="table" w:styleId="TableGrid">
    <w:name w:val="Table Grid"/>
    <w:basedOn w:val="TableNormal"/>
    <w:uiPriority w:val="59"/>
    <w:qFormat/>
    <w:rsid w:val="001F32EB"/>
    <w:pPr>
      <w:spacing w:after="0" w:line="240" w:lineRule="auto"/>
    </w:pPr>
    <w:rPr>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32EB"/>
    <w:pPr>
      <w:tabs>
        <w:tab w:val="center" w:pos="4320"/>
        <w:tab w:val="right" w:pos="8640"/>
      </w:tabs>
    </w:pPr>
  </w:style>
  <w:style w:type="character" w:customStyle="1" w:styleId="HeaderChar">
    <w:name w:val="Header Char"/>
    <w:basedOn w:val="DefaultParagraphFont"/>
    <w:link w:val="Header"/>
    <w:uiPriority w:val="99"/>
    <w:rsid w:val="001F32EB"/>
    <w:rPr>
      <w:rFonts w:ascii="Times New Roman" w:eastAsia="Times New Roman" w:hAnsi="Times New Roman" w:cs="Times New Roman"/>
      <w:szCs w:val="24"/>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1F32EB"/>
    <w:rPr>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1F32EB"/>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1F32EB"/>
    <w:rPr>
      <w:rFonts w:ascii="Times New Roman" w:eastAsia="Times New Roman" w:hAnsi="Times New Roman" w:cs="Times New Roman"/>
      <w:sz w:val="18"/>
      <w:szCs w:val="24"/>
      <w:lang w:val="en-GB" w:eastAsia="en-US"/>
    </w:rPr>
  </w:style>
  <w:style w:type="paragraph" w:customStyle="1" w:styleId="HEADINGNOTFORTOC">
    <w:name w:val="HEADING (NOT FOR TOC)"/>
    <w:basedOn w:val="Heading1"/>
    <w:next w:val="Heading2"/>
    <w:rsid w:val="001F32EB"/>
    <w:pPr>
      <w:keepLines w:val="0"/>
      <w:tabs>
        <w:tab w:val="left" w:pos="720"/>
      </w:tabs>
      <w:spacing w:after="120"/>
      <w:jc w:val="center"/>
    </w:pPr>
    <w:rPr>
      <w:rFonts w:ascii="Times New Roman" w:eastAsia="Times New Roman" w:hAnsi="Times New Roman" w:cs="Times New Roman"/>
      <w:b/>
      <w:caps/>
      <w:color w:val="auto"/>
      <w:sz w:val="22"/>
      <w:szCs w:val="24"/>
    </w:rPr>
  </w:style>
  <w:style w:type="paragraph" w:customStyle="1" w:styleId="heading2notforTOC">
    <w:name w:val="heading 2 not for TOC"/>
    <w:basedOn w:val="Heading3"/>
    <w:rsid w:val="001F32EB"/>
    <w:pPr>
      <w:keepLines w:val="0"/>
      <w:tabs>
        <w:tab w:val="left" w:pos="567"/>
      </w:tabs>
      <w:spacing w:before="120" w:after="120"/>
      <w:jc w:val="center"/>
    </w:pPr>
    <w:rPr>
      <w:rFonts w:ascii="Times New Roman" w:eastAsia="Times New Roman" w:hAnsi="Times New Roman" w:cs="Times New Roman"/>
      <w:b/>
      <w:iCs/>
      <w:color w:val="auto"/>
      <w:sz w:val="22"/>
    </w:rPr>
  </w:style>
  <w:style w:type="paragraph" w:customStyle="1" w:styleId="Para1">
    <w:name w:val="Para1"/>
    <w:basedOn w:val="Normal"/>
    <w:link w:val="Para1Char"/>
    <w:qFormat/>
    <w:rsid w:val="001F32EB"/>
    <w:pPr>
      <w:numPr>
        <w:numId w:val="1"/>
      </w:numPr>
      <w:spacing w:before="120" w:after="120"/>
    </w:pPr>
    <w:rPr>
      <w:snapToGrid w:val="0"/>
      <w:szCs w:val="18"/>
    </w:rPr>
  </w:style>
  <w:style w:type="paragraph" w:customStyle="1" w:styleId="Para2">
    <w:name w:val="Para2"/>
    <w:basedOn w:val="Para1"/>
    <w:rsid w:val="001F32EB"/>
    <w:pPr>
      <w:numPr>
        <w:numId w:val="0"/>
      </w:numPr>
      <w:autoSpaceDE w:val="0"/>
      <w:autoSpaceDN w:val="0"/>
    </w:pPr>
  </w:style>
  <w:style w:type="character" w:styleId="Hyperlink">
    <w:name w:val="Hyperlink"/>
    <w:rsid w:val="001F32EB"/>
    <w:rPr>
      <w:color w:val="0000FF"/>
      <w:sz w:val="18"/>
      <w:u w:val="single"/>
    </w:rPr>
  </w:style>
  <w:style w:type="character" w:customStyle="1" w:styleId="Para1Char">
    <w:name w:val="Para1 Char"/>
    <w:link w:val="Para1"/>
    <w:qFormat/>
    <w:locked/>
    <w:rsid w:val="001F32EB"/>
    <w:rPr>
      <w:rFonts w:ascii="Times New Roman" w:eastAsia="Times New Roman" w:hAnsi="Times New Roman" w:cs="Times New Roman"/>
      <w:snapToGrid w:val="0"/>
      <w:szCs w:val="18"/>
      <w:lang w:val="en-GB" w:eastAsia="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F32EB"/>
    <w:pPr>
      <w:spacing w:after="160" w:line="240" w:lineRule="exact"/>
    </w:pPr>
    <w:rPr>
      <w:rFonts w:asciiTheme="minorHAnsi" w:eastAsiaTheme="minorEastAsia" w:hAnsiTheme="minorHAnsi" w:cstheme="minorBidi"/>
      <w:szCs w:val="22"/>
      <w:vertAlign w:val="superscript"/>
      <w:lang w:val="en-US" w:eastAsia="zh-CN"/>
    </w:rPr>
  </w:style>
  <w:style w:type="paragraph" w:styleId="NormalWeb">
    <w:name w:val="Normal (Web)"/>
    <w:basedOn w:val="Normal"/>
    <w:uiPriority w:val="99"/>
    <w:rsid w:val="001F32EB"/>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CBD-ParaCharChar">
    <w:name w:val="CBD-Para Char Char"/>
    <w:link w:val="CBD-Para"/>
    <w:locked/>
    <w:rsid w:val="001F32EB"/>
    <w:rPr>
      <w:rFonts w:ascii="Times New Roman" w:eastAsia="Times New Roman" w:hAnsi="Times New Roman" w:cs="Times New Roman"/>
    </w:rPr>
  </w:style>
  <w:style w:type="paragraph" w:customStyle="1" w:styleId="CBD-Para">
    <w:name w:val="CBD-Para"/>
    <w:basedOn w:val="Normal"/>
    <w:link w:val="CBD-ParaCharChar"/>
    <w:rsid w:val="001F32EB"/>
    <w:pPr>
      <w:keepLines/>
      <w:numPr>
        <w:numId w:val="2"/>
      </w:numPr>
      <w:spacing w:before="120" w:after="120"/>
    </w:pPr>
    <w:rPr>
      <w:szCs w:val="22"/>
      <w:lang w:val="en-US" w:eastAsia="zh-CN"/>
    </w:rPr>
  </w:style>
  <w:style w:type="paragraph" w:customStyle="1" w:styleId="CBD-Para-a">
    <w:name w:val="CBD-Para-a"/>
    <w:basedOn w:val="CBD-Para"/>
    <w:rsid w:val="001F32EB"/>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1F32EB"/>
  </w:style>
  <w:style w:type="character" w:customStyle="1" w:styleId="Heading1Char">
    <w:name w:val="Heading 1 Char"/>
    <w:basedOn w:val="DefaultParagraphFont"/>
    <w:link w:val="Heading1"/>
    <w:uiPriority w:val="9"/>
    <w:rsid w:val="001F32EB"/>
    <w:rPr>
      <w:rFonts w:asciiTheme="majorHAnsi" w:eastAsiaTheme="majorEastAsia" w:hAnsiTheme="majorHAnsi" w:cstheme="majorBidi"/>
      <w:color w:val="2F5496" w:themeColor="accent1" w:themeShade="BF"/>
      <w:sz w:val="32"/>
      <w:szCs w:val="32"/>
      <w:lang w:val="en-GB" w:eastAsia="en-US"/>
    </w:rPr>
  </w:style>
  <w:style w:type="character" w:customStyle="1" w:styleId="Heading3Char">
    <w:name w:val="Heading 3 Char"/>
    <w:basedOn w:val="DefaultParagraphFont"/>
    <w:link w:val="Heading3"/>
    <w:uiPriority w:val="9"/>
    <w:semiHidden/>
    <w:rsid w:val="001F32EB"/>
    <w:rPr>
      <w:rFonts w:asciiTheme="majorHAnsi" w:eastAsiaTheme="majorEastAsia" w:hAnsiTheme="majorHAnsi" w:cstheme="majorBidi"/>
      <w:color w:val="1F3763" w:themeColor="accent1" w:themeShade="7F"/>
      <w:sz w:val="24"/>
      <w:szCs w:val="24"/>
      <w:lang w:val="en-GB" w:eastAsia="en-US"/>
    </w:rPr>
  </w:style>
  <w:style w:type="paragraph" w:styleId="Footer">
    <w:name w:val="footer"/>
    <w:basedOn w:val="Normal"/>
    <w:link w:val="FooterChar"/>
    <w:uiPriority w:val="99"/>
    <w:unhideWhenUsed/>
    <w:rsid w:val="00D328A3"/>
    <w:pPr>
      <w:tabs>
        <w:tab w:val="center" w:pos="4680"/>
        <w:tab w:val="right" w:pos="9360"/>
      </w:tabs>
    </w:pPr>
  </w:style>
  <w:style w:type="character" w:customStyle="1" w:styleId="FooterChar">
    <w:name w:val="Footer Char"/>
    <w:basedOn w:val="DefaultParagraphFont"/>
    <w:link w:val="Footer"/>
    <w:uiPriority w:val="99"/>
    <w:rsid w:val="00D328A3"/>
    <w:rPr>
      <w:rFonts w:ascii="Times New Roman" w:eastAsia="Times New Roman" w:hAnsi="Times New Roman" w:cs="Times New Roman"/>
      <w:szCs w:val="24"/>
      <w:lang w:val="en-GB" w:eastAsia="en-US"/>
    </w:rPr>
  </w:style>
  <w:style w:type="paragraph" w:styleId="Revision">
    <w:name w:val="Revision"/>
    <w:hidden/>
    <w:uiPriority w:val="99"/>
    <w:semiHidden/>
    <w:rsid w:val="005159A6"/>
    <w:pPr>
      <w:spacing w:after="0" w:line="240" w:lineRule="auto"/>
    </w:pPr>
    <w:rPr>
      <w:rFonts w:ascii="Times New Roman" w:eastAsia="Times New Roman" w:hAnsi="Times New Roman" w:cs="Times New Roman"/>
      <w:szCs w:val="24"/>
      <w:lang w:val="en-GB" w:eastAsia="en-US"/>
    </w:rPr>
  </w:style>
  <w:style w:type="paragraph" w:styleId="EndnoteText">
    <w:name w:val="endnote text"/>
    <w:basedOn w:val="Normal"/>
    <w:link w:val="EndnoteTextChar"/>
    <w:uiPriority w:val="99"/>
    <w:semiHidden/>
    <w:unhideWhenUsed/>
    <w:rsid w:val="00754007"/>
    <w:rPr>
      <w:sz w:val="20"/>
      <w:szCs w:val="20"/>
    </w:rPr>
  </w:style>
  <w:style w:type="character" w:customStyle="1" w:styleId="EndnoteTextChar">
    <w:name w:val="Endnote Text Char"/>
    <w:basedOn w:val="DefaultParagraphFont"/>
    <w:link w:val="EndnoteText"/>
    <w:uiPriority w:val="99"/>
    <w:semiHidden/>
    <w:rsid w:val="00754007"/>
    <w:rPr>
      <w:rFonts w:ascii="Times New Roman" w:eastAsia="Times New Roman" w:hAnsi="Times New Roman" w:cs="Times New Roman"/>
      <w:sz w:val="20"/>
      <w:szCs w:val="20"/>
      <w:lang w:val="en-GB" w:eastAsia="en-US"/>
    </w:rPr>
  </w:style>
  <w:style w:type="character" w:styleId="EndnoteReference">
    <w:name w:val="endnote reference"/>
    <w:basedOn w:val="DefaultParagraphFont"/>
    <w:uiPriority w:val="99"/>
    <w:semiHidden/>
    <w:unhideWhenUsed/>
    <w:rsid w:val="00754007"/>
    <w:rPr>
      <w:vertAlign w:val="superscript"/>
    </w:rPr>
  </w:style>
  <w:style w:type="paragraph" w:customStyle="1" w:styleId="Cornernotation">
    <w:name w:val="Corner notation"/>
    <w:basedOn w:val="Normal"/>
    <w:rsid w:val="00692FEC"/>
    <w:pPr>
      <w:ind w:left="170" w:right="3119" w:hanging="170"/>
      <w:jc w:val="left"/>
    </w:pPr>
  </w:style>
  <w:style w:type="character" w:styleId="FollowedHyperlink">
    <w:name w:val="FollowedHyperlink"/>
    <w:basedOn w:val="DefaultParagraphFont"/>
    <w:uiPriority w:val="99"/>
    <w:semiHidden/>
    <w:unhideWhenUsed/>
    <w:rsid w:val="005E36D7"/>
    <w:rPr>
      <w:color w:val="954F72" w:themeColor="followedHyperlink"/>
      <w:u w:val="single"/>
    </w:rPr>
  </w:style>
  <w:style w:type="character" w:styleId="UnresolvedMention">
    <w:name w:val="Unresolved Mention"/>
    <w:basedOn w:val="DefaultParagraphFont"/>
    <w:uiPriority w:val="99"/>
    <w:semiHidden/>
    <w:unhideWhenUsed/>
    <w:rsid w:val="00E86498"/>
    <w:rPr>
      <w:color w:val="605E5C"/>
      <w:shd w:val="clear" w:color="auto" w:fill="E1DFDD"/>
    </w:rPr>
  </w:style>
  <w:style w:type="character" w:styleId="PlaceholderText">
    <w:name w:val="Placeholder Text"/>
    <w:basedOn w:val="DefaultParagraphFont"/>
    <w:uiPriority w:val="99"/>
    <w:semiHidden/>
    <w:rsid w:val="0012722C"/>
    <w:rPr>
      <w:color w:val="808080"/>
    </w:rPr>
  </w:style>
  <w:style w:type="character" w:styleId="CommentReference">
    <w:name w:val="annotation reference"/>
    <w:basedOn w:val="DefaultParagraphFont"/>
    <w:uiPriority w:val="99"/>
    <w:semiHidden/>
    <w:unhideWhenUsed/>
    <w:rsid w:val="00B4551E"/>
    <w:rPr>
      <w:sz w:val="16"/>
      <w:szCs w:val="16"/>
    </w:rPr>
  </w:style>
  <w:style w:type="paragraph" w:styleId="CommentText">
    <w:name w:val="annotation text"/>
    <w:basedOn w:val="Normal"/>
    <w:link w:val="CommentTextChar"/>
    <w:uiPriority w:val="99"/>
    <w:semiHidden/>
    <w:unhideWhenUsed/>
    <w:rsid w:val="00B4551E"/>
    <w:rPr>
      <w:sz w:val="20"/>
      <w:szCs w:val="20"/>
    </w:rPr>
  </w:style>
  <w:style w:type="character" w:customStyle="1" w:styleId="CommentTextChar">
    <w:name w:val="Comment Text Char"/>
    <w:basedOn w:val="DefaultParagraphFont"/>
    <w:link w:val="CommentText"/>
    <w:uiPriority w:val="99"/>
    <w:semiHidden/>
    <w:rsid w:val="00B4551E"/>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B4551E"/>
    <w:rPr>
      <w:b/>
      <w:bCs/>
    </w:rPr>
  </w:style>
  <w:style w:type="character" w:customStyle="1" w:styleId="CommentSubjectChar">
    <w:name w:val="Comment Subject Char"/>
    <w:basedOn w:val="CommentTextChar"/>
    <w:link w:val="CommentSubject"/>
    <w:uiPriority w:val="99"/>
    <w:semiHidden/>
    <w:rsid w:val="00B4551E"/>
    <w:rPr>
      <w:rFonts w:ascii="Times New Roman" w:eastAsia="Times New Roma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8647">
      <w:bodyDiv w:val="1"/>
      <w:marLeft w:val="0"/>
      <w:marRight w:val="0"/>
      <w:marTop w:val="0"/>
      <w:marBottom w:val="0"/>
      <w:divBdr>
        <w:top w:val="none" w:sz="0" w:space="0" w:color="auto"/>
        <w:left w:val="none" w:sz="0" w:space="0" w:color="auto"/>
        <w:bottom w:val="none" w:sz="0" w:space="0" w:color="auto"/>
        <w:right w:val="none" w:sz="0" w:space="0" w:color="auto"/>
      </w:divBdr>
    </w:div>
    <w:div w:id="11651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1/cop-11-dec-02-en.pdf" TargetMode="External"/><Relationship Id="rId2" Type="http://schemas.openxmlformats.org/officeDocument/2006/relationships/customXml" Target="../customXml/item2.xml"/><Relationship Id="rId16" Type="http://schemas.openxmlformats.org/officeDocument/2006/relationships/hyperlink" Target="https://www.cbd.int/doc/decisions/cop-12/cop-12-dec-02-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op-13/cop-13-dec-23-en.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25-en.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raotca.org" TargetMode="External"/><Relationship Id="rId3" Type="http://schemas.openxmlformats.org/officeDocument/2006/relationships/hyperlink" Target="https://www.cbd.int/doc/c/8cd2/6eab/663d8a4cc2d198b104225345/sbstta-24-inf-28-en.pdf" TargetMode="External"/><Relationship Id="rId7" Type="http://schemas.openxmlformats.org/officeDocument/2006/relationships/hyperlink" Target="https://www.cbd.int/conferences/post2020/brc-ws" TargetMode="External"/><Relationship Id="rId2" Type="http://schemas.openxmlformats.org/officeDocument/2006/relationships/hyperlink" Target="https://www.cbd.int/doc/meetings/cop/cop-11/official/cop-11-31-en.pdf" TargetMode="External"/><Relationship Id="rId1" Type="http://schemas.openxmlformats.org/officeDocument/2006/relationships/hyperlink" Target="https://www.cbd.int/doc/decisions/cop-11/cop-11-dec-02-en.pdf" TargetMode="External"/><Relationship Id="rId6" Type="http://schemas.openxmlformats.org/officeDocument/2006/relationships/hyperlink" Target="https://panorama.solutions/en" TargetMode="External"/><Relationship Id="rId5" Type="http://schemas.openxmlformats.org/officeDocument/2006/relationships/hyperlink" Target="https://www.gbif.org/data4nature" TargetMode="External"/><Relationship Id="rId4" Type="http://schemas.openxmlformats.org/officeDocument/2006/relationships/hyperlink" Target="https://gkssb.chm-cbd.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9D5E2F040A42D8A3BE5F49B50FDA0D"/>
        <w:category>
          <w:name w:val="General"/>
          <w:gallery w:val="placeholder"/>
        </w:category>
        <w:types>
          <w:type w:val="bbPlcHdr"/>
        </w:types>
        <w:behaviors>
          <w:behavior w:val="content"/>
        </w:behaviors>
        <w:guid w:val="{0DEC5C7C-CCFC-495B-B3CC-97D6F0E213DD}"/>
      </w:docPartPr>
      <w:docPartBody>
        <w:p w:rsidR="00B54349" w:rsidRDefault="00C26A9E" w:rsidP="00C26A9E">
          <w:pPr>
            <w:pStyle w:val="4E9D5E2F040A42D8A3BE5F49B50FDA0D"/>
          </w:pPr>
          <w:r w:rsidRPr="006D0F48">
            <w:rPr>
              <w:rStyle w:val="PlaceholderText"/>
            </w:rPr>
            <w:t>[Subject]</w:t>
          </w:r>
        </w:p>
      </w:docPartBody>
    </w:docPart>
    <w:docPart>
      <w:docPartPr>
        <w:name w:val="32D87CCA05914D23890F9D5580DD3FF8"/>
        <w:category>
          <w:name w:val="General"/>
          <w:gallery w:val="placeholder"/>
        </w:category>
        <w:types>
          <w:type w:val="bbPlcHdr"/>
        </w:types>
        <w:behaviors>
          <w:behavior w:val="content"/>
        </w:behaviors>
        <w:guid w:val="{A13B6B96-ACF8-4BF5-9285-963275B229EA}"/>
      </w:docPartPr>
      <w:docPartBody>
        <w:p w:rsidR="00B54349" w:rsidRDefault="00C26A9E" w:rsidP="00C26A9E">
          <w:pPr>
            <w:pStyle w:val="32D87CCA05914D23890F9D5580DD3FF8"/>
          </w:pPr>
          <w:r w:rsidRPr="006D0F48">
            <w:rPr>
              <w:rStyle w:val="PlaceholderText"/>
            </w:rPr>
            <w:t>[Subject]</w:t>
          </w:r>
        </w:p>
      </w:docPartBody>
    </w:docPart>
    <w:docPart>
      <w:docPartPr>
        <w:name w:val="2448446DC1724480BC58CA2E911AAB87"/>
        <w:category>
          <w:name w:val="General"/>
          <w:gallery w:val="placeholder"/>
        </w:category>
        <w:types>
          <w:type w:val="bbPlcHdr"/>
        </w:types>
        <w:behaviors>
          <w:behavior w:val="content"/>
        </w:behaviors>
        <w:guid w:val="{095594B7-E59E-40A1-8244-38FF020B78E3}"/>
      </w:docPartPr>
      <w:docPartBody>
        <w:p w:rsidR="003B1558" w:rsidRDefault="005A2B33" w:rsidP="005A2B33">
          <w:pPr>
            <w:pStyle w:val="2448446DC1724480BC58CA2E911AAB87"/>
          </w:pPr>
          <w:r>
            <w:rPr>
              <w:rStyle w:val="PlaceholderText"/>
            </w:rPr>
            <w:t>[Subject]</w:t>
          </w:r>
        </w:p>
      </w:docPartBody>
    </w:docPart>
    <w:docPart>
      <w:docPartPr>
        <w:name w:val="805E32A09EB041CAB47E55D336D04FFF"/>
        <w:category>
          <w:name w:val="General"/>
          <w:gallery w:val="placeholder"/>
        </w:category>
        <w:types>
          <w:type w:val="bbPlcHdr"/>
        </w:types>
        <w:behaviors>
          <w:behavior w:val="content"/>
        </w:behaviors>
        <w:guid w:val="{4F1F5E33-C0C2-47EB-9A27-FA568F5B25C9}"/>
      </w:docPartPr>
      <w:docPartBody>
        <w:p w:rsidR="00517397" w:rsidRDefault="003B1558">
          <w:r w:rsidRPr="004237C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9E"/>
    <w:rsid w:val="001077A2"/>
    <w:rsid w:val="00356CE0"/>
    <w:rsid w:val="003B1558"/>
    <w:rsid w:val="00517397"/>
    <w:rsid w:val="005A2B33"/>
    <w:rsid w:val="006461C1"/>
    <w:rsid w:val="006657ED"/>
    <w:rsid w:val="007831E2"/>
    <w:rsid w:val="007D3BF7"/>
    <w:rsid w:val="00856C36"/>
    <w:rsid w:val="00B54349"/>
    <w:rsid w:val="00C26A9E"/>
    <w:rsid w:val="00F11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B1558"/>
    <w:rPr>
      <w:color w:val="808080"/>
    </w:rPr>
  </w:style>
  <w:style w:type="paragraph" w:customStyle="1" w:styleId="4E9D5E2F040A42D8A3BE5F49B50FDA0D">
    <w:name w:val="4E9D5E2F040A42D8A3BE5F49B50FDA0D"/>
    <w:rsid w:val="00C26A9E"/>
  </w:style>
  <w:style w:type="paragraph" w:customStyle="1" w:styleId="32D87CCA05914D23890F9D5580DD3FF8">
    <w:name w:val="32D87CCA05914D23890F9D5580DD3FF8"/>
    <w:rsid w:val="00C26A9E"/>
  </w:style>
  <w:style w:type="paragraph" w:customStyle="1" w:styleId="2448446DC1724480BC58CA2E911AAB87">
    <w:name w:val="2448446DC1724480BC58CA2E911AAB87"/>
    <w:rsid w:val="005A2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23E83-1638-490D-8599-0433C643DD09}">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FE859BED-E830-43B1-8AC6-6C66161584C7}">
  <ds:schemaRefs>
    <ds:schemaRef ds:uri="http://schemas.microsoft.com/sharepoint/v3/contenttype/forms"/>
  </ds:schemaRefs>
</ds:datastoreItem>
</file>

<file path=customXml/itemProps3.xml><?xml version="1.0" encoding="utf-8"?>
<ds:datastoreItem xmlns:ds="http://schemas.openxmlformats.org/officeDocument/2006/customXml" ds:itemID="{B1A44552-0813-4A28-BFBB-7AA69F4BE2E0}">
  <ds:schemaRefs>
    <ds:schemaRef ds:uri="http://schemas.openxmlformats.org/officeDocument/2006/bibliography"/>
  </ds:schemaRefs>
</ds:datastoreItem>
</file>

<file path=customXml/itemProps4.xml><?xml version="1.0" encoding="utf-8"?>
<ds:datastoreItem xmlns:ds="http://schemas.openxmlformats.org/officeDocument/2006/customXml" ds:itemID="{1055C514-B971-417B-9464-616C3351C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Links>
    <vt:vector size="78" baseType="variant">
      <vt:variant>
        <vt:i4>786511</vt:i4>
      </vt:variant>
      <vt:variant>
        <vt:i4>21</vt:i4>
      </vt:variant>
      <vt:variant>
        <vt:i4>0</vt:i4>
      </vt:variant>
      <vt:variant>
        <vt:i4>5</vt:i4>
      </vt:variant>
      <vt:variant>
        <vt:lpwstr>https://www.cbd.int/doc/decisions/cop-13/cop-13-dec-24-en.pdf</vt:lpwstr>
      </vt:variant>
      <vt:variant>
        <vt:lpwstr/>
      </vt:variant>
      <vt:variant>
        <vt:i4>655432</vt:i4>
      </vt:variant>
      <vt:variant>
        <vt:i4>15</vt:i4>
      </vt:variant>
      <vt:variant>
        <vt:i4>0</vt:i4>
      </vt:variant>
      <vt:variant>
        <vt:i4>5</vt:i4>
      </vt:variant>
      <vt:variant>
        <vt:lpwstr>https://www.cbd.int/doc/decisions/cop-14/cop-14-dec-25-en.pdf</vt:lpwstr>
      </vt:variant>
      <vt:variant>
        <vt:lpwstr/>
      </vt:variant>
      <vt:variant>
        <vt:i4>524367</vt:i4>
      </vt:variant>
      <vt:variant>
        <vt:i4>9</vt:i4>
      </vt:variant>
      <vt:variant>
        <vt:i4>0</vt:i4>
      </vt:variant>
      <vt:variant>
        <vt:i4>5</vt:i4>
      </vt:variant>
      <vt:variant>
        <vt:lpwstr>https://www.cbd.int/doc/decisions/cop-11/cop-11-dec-02-en.pdf</vt:lpwstr>
      </vt:variant>
      <vt:variant>
        <vt:lpwstr/>
      </vt:variant>
      <vt:variant>
        <vt:i4>720972</vt:i4>
      </vt:variant>
      <vt:variant>
        <vt:i4>6</vt:i4>
      </vt:variant>
      <vt:variant>
        <vt:i4>0</vt:i4>
      </vt:variant>
      <vt:variant>
        <vt:i4>5</vt:i4>
      </vt:variant>
      <vt:variant>
        <vt:lpwstr>https://www.cbd.int/doc/decisions/cop-12/cop-12-dec-02-en.pdf</vt:lpwstr>
      </vt:variant>
      <vt:variant>
        <vt:lpwstr/>
      </vt:variant>
      <vt:variant>
        <vt:i4>720975</vt:i4>
      </vt:variant>
      <vt:variant>
        <vt:i4>3</vt:i4>
      </vt:variant>
      <vt:variant>
        <vt:i4>0</vt:i4>
      </vt:variant>
      <vt:variant>
        <vt:i4>5</vt:i4>
      </vt:variant>
      <vt:variant>
        <vt:lpwstr>https://www.cbd.int/doc/decisions/cop-13/cop-13-dec-23-en.pdf</vt:lpwstr>
      </vt:variant>
      <vt:variant>
        <vt:lpwstr/>
      </vt:variant>
      <vt:variant>
        <vt:i4>655432</vt:i4>
      </vt:variant>
      <vt:variant>
        <vt:i4>0</vt:i4>
      </vt:variant>
      <vt:variant>
        <vt:i4>0</vt:i4>
      </vt:variant>
      <vt:variant>
        <vt:i4>5</vt:i4>
      </vt:variant>
      <vt:variant>
        <vt:lpwstr>https://www.cbd.int/doc/decisions/cop-14/cop-14-dec-25-en.pdf</vt:lpwstr>
      </vt:variant>
      <vt:variant>
        <vt:lpwstr/>
      </vt:variant>
      <vt:variant>
        <vt:i4>4128812</vt:i4>
      </vt:variant>
      <vt:variant>
        <vt:i4>60</vt:i4>
      </vt:variant>
      <vt:variant>
        <vt:i4>0</vt:i4>
      </vt:variant>
      <vt:variant>
        <vt:i4>5</vt:i4>
      </vt:variant>
      <vt:variant>
        <vt:lpwstr>https://www.unep-wcmc.org/resources-and-data/biodiversitysynergies</vt:lpwstr>
      </vt:variant>
      <vt:variant>
        <vt:lpwstr/>
      </vt:variant>
      <vt:variant>
        <vt:i4>1703956</vt:i4>
      </vt:variant>
      <vt:variant>
        <vt:i4>15</vt:i4>
      </vt:variant>
      <vt:variant>
        <vt:i4>0</vt:i4>
      </vt:variant>
      <vt:variant>
        <vt:i4>5</vt:i4>
      </vt:variant>
      <vt:variant>
        <vt:lpwstr>https://www.cbd.int/doc/c/e798/4a32/5521e93c4e04a2f720acc08a/sbi-03-07-en.pdf</vt:lpwstr>
      </vt:variant>
      <vt:variant>
        <vt:lpwstr/>
      </vt:variant>
      <vt:variant>
        <vt:i4>852061</vt:i4>
      </vt:variant>
      <vt:variant>
        <vt:i4>12</vt:i4>
      </vt:variant>
      <vt:variant>
        <vt:i4>0</vt:i4>
      </vt:variant>
      <vt:variant>
        <vt:i4>5</vt:i4>
      </vt:variant>
      <vt:variant>
        <vt:lpwstr>https://panorama.solutions/en</vt:lpwstr>
      </vt:variant>
      <vt:variant>
        <vt:lpwstr/>
      </vt:variant>
      <vt:variant>
        <vt:i4>1114197</vt:i4>
      </vt:variant>
      <vt:variant>
        <vt:i4>9</vt:i4>
      </vt:variant>
      <vt:variant>
        <vt:i4>0</vt:i4>
      </vt:variant>
      <vt:variant>
        <vt:i4>5</vt:i4>
      </vt:variant>
      <vt:variant>
        <vt:lpwstr>https://www.gbif.org/data4nature</vt:lpwstr>
      </vt:variant>
      <vt:variant>
        <vt:lpwstr/>
      </vt:variant>
      <vt:variant>
        <vt:i4>4653182</vt:i4>
      </vt:variant>
      <vt:variant>
        <vt:i4>6</vt:i4>
      </vt:variant>
      <vt:variant>
        <vt:i4>0</vt:i4>
      </vt:variant>
      <vt:variant>
        <vt:i4>5</vt:i4>
      </vt:variant>
      <vt:variant>
        <vt:lpwstr>https://knowledge4policy.ec.europa.eu/biodiversity_en</vt:lpwstr>
      </vt:variant>
      <vt:variant>
        <vt:lpwstr/>
      </vt:variant>
      <vt:variant>
        <vt:i4>786448</vt:i4>
      </vt:variant>
      <vt:variant>
        <vt:i4>3</vt:i4>
      </vt:variant>
      <vt:variant>
        <vt:i4>0</vt:i4>
      </vt:variant>
      <vt:variant>
        <vt:i4>5</vt:i4>
      </vt:variant>
      <vt:variant>
        <vt:lpwstr>https://www.cbd.int/doc/meetings/cop/cop-11/official/cop-11-31-en.pdf</vt:lpwstr>
      </vt:variant>
      <vt:variant>
        <vt:lpwstr/>
      </vt:variant>
      <vt:variant>
        <vt:i4>524367</vt:i4>
      </vt:variant>
      <vt:variant>
        <vt:i4>0</vt:i4>
      </vt:variant>
      <vt:variant>
        <vt:i4>0</vt:i4>
      </vt:variant>
      <vt:variant>
        <vt:i4>5</vt:i4>
      </vt:variant>
      <vt:variant>
        <vt:lpwstr>https://www.cbd.int/doc/decisions/cop-11/cop-11-dec-02-en.pdf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15/16.	Knowledge management and the clearing-house mechanism</dc:title>
  <dc:subject>CBD/COP/DEC/15/16</dc:subject>
  <dc:creator>Claudia Paguaga Trewin</dc:creator>
  <cp:keywords/>
  <dc:description/>
  <cp:lastModifiedBy>Veronique Lefebvre</cp:lastModifiedBy>
  <cp:revision>4</cp:revision>
  <cp:lastPrinted>2022-12-16T23:07:00Z</cp:lastPrinted>
  <dcterms:created xsi:type="dcterms:W3CDTF">2023-03-14T14:53:00Z</dcterms:created>
  <dcterms:modified xsi:type="dcterms:W3CDTF">2023-03-14T14:55:00Z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