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353C54" w:rsidRPr="00632166" w14:paraId="2A282490" w14:textId="77777777" w:rsidTr="00C118ED">
        <w:trPr>
          <w:trHeight w:hRule="exact" w:val="720"/>
        </w:trPr>
        <w:tc>
          <w:tcPr>
            <w:tcW w:w="855" w:type="dxa"/>
            <w:tcBorders>
              <w:top w:val="nil"/>
              <w:bottom w:val="single" w:sz="12" w:space="0" w:color="000000"/>
              <w:right w:val="nil"/>
            </w:tcBorders>
          </w:tcPr>
          <w:p w14:paraId="3CDA2CAA" w14:textId="599C1C88" w:rsidR="00353C54" w:rsidRPr="00632166" w:rsidRDefault="00B64075" w:rsidP="00C118ED">
            <w:pPr>
              <w:pStyle w:val="BodyText2"/>
              <w:rPr>
                <w:snapToGrid w:val="0"/>
                <w:kern w:val="22"/>
              </w:rPr>
            </w:pPr>
            <w:bookmarkStart w:id="0" w:name="_Hlk33348613"/>
            <w:r>
              <w:rPr>
                <w:noProof/>
                <w:lang w:val="en-US" w:eastAsia="zh-CN"/>
              </w:rPr>
              <w:drawing>
                <wp:anchor distT="0" distB="0" distL="114300" distR="114300" simplePos="0" relativeHeight="251657216" behindDoc="0" locked="0" layoutInCell="1" allowOverlap="1" wp14:anchorId="3B142E04" wp14:editId="2979031A">
                  <wp:simplePos x="0" y="0"/>
                  <wp:positionH relativeFrom="column">
                    <wp:posOffset>56294</wp:posOffset>
                  </wp:positionH>
                  <wp:positionV relativeFrom="page">
                    <wp:posOffset>1215</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18F04842" w14:textId="5358158D" w:rsidR="00353C54" w:rsidRPr="002F6C2F" w:rsidRDefault="00B64075" w:rsidP="00C118ED">
            <w:pPr>
              <w:rPr>
                <w:b/>
                <w:bCs/>
                <w:sz w:val="20"/>
                <w:szCs w:val="20"/>
              </w:rPr>
            </w:pPr>
            <w:r>
              <w:rPr>
                <w:noProof/>
                <w:lang w:val="en-US" w:eastAsia="zh-CN"/>
              </w:rPr>
              <w:drawing>
                <wp:anchor distT="0" distB="0" distL="114300" distR="114300" simplePos="0" relativeHeight="251658240" behindDoc="0" locked="0" layoutInCell="1" allowOverlap="1" wp14:anchorId="103617E9" wp14:editId="6F816DA4">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53C54" w:rsidRPr="002F6C2F">
              <w:rPr>
                <w:rFonts w:ascii="SimSun" w:eastAsia="SimSun" w:hAnsi="SimSun" w:cs="SimSun" w:hint="eastAsia"/>
                <w:b/>
                <w:bCs/>
                <w:sz w:val="20"/>
                <w:szCs w:val="20"/>
              </w:rPr>
              <w:t>联</w:t>
            </w:r>
            <w:r w:rsidR="00353C54" w:rsidRPr="002F6C2F">
              <w:rPr>
                <w:rFonts w:hint="eastAsia"/>
                <w:b/>
                <w:bCs/>
                <w:sz w:val="20"/>
                <w:szCs w:val="20"/>
              </w:rPr>
              <w:t>合国</w:t>
            </w:r>
            <w:proofErr w:type="spellEnd"/>
          </w:p>
          <w:p w14:paraId="5510BEED" w14:textId="77777777" w:rsidR="00353C54" w:rsidRPr="002F6C2F" w:rsidRDefault="00353C54" w:rsidP="00C118ED">
            <w:pPr>
              <w:rPr>
                <w:b/>
                <w:bCs/>
                <w:sz w:val="20"/>
                <w:szCs w:val="20"/>
              </w:rPr>
            </w:pPr>
            <w:proofErr w:type="spellStart"/>
            <w:r w:rsidRPr="002F6C2F">
              <w:rPr>
                <w:rFonts w:ascii="SimSun" w:eastAsia="SimSun" w:hAnsi="SimSun" w:cs="SimSun" w:hint="eastAsia"/>
                <w:b/>
                <w:bCs/>
                <w:sz w:val="20"/>
                <w:szCs w:val="20"/>
              </w:rPr>
              <w:t>环</w:t>
            </w:r>
            <w:r w:rsidRPr="002F6C2F">
              <w:rPr>
                <w:rFonts w:hint="eastAsia"/>
                <w:b/>
                <w:bCs/>
                <w:sz w:val="20"/>
                <w:szCs w:val="20"/>
              </w:rPr>
              <w:t>境</w:t>
            </w:r>
            <w:r w:rsidRPr="002F6C2F">
              <w:rPr>
                <w:rFonts w:ascii="SimSun" w:eastAsia="SimSun" w:hAnsi="SimSun" w:cs="SimSun" w:hint="eastAsia"/>
                <w:b/>
                <w:bCs/>
                <w:sz w:val="20"/>
                <w:szCs w:val="20"/>
              </w:rPr>
              <w:t>规</w:t>
            </w:r>
            <w:r w:rsidRPr="002F6C2F">
              <w:rPr>
                <w:rFonts w:hint="eastAsia"/>
                <w:b/>
                <w:bCs/>
                <w:sz w:val="20"/>
                <w:szCs w:val="20"/>
              </w:rPr>
              <w:t>划署</w:t>
            </w:r>
            <w:proofErr w:type="spellEnd"/>
          </w:p>
          <w:p w14:paraId="7E7977B7" w14:textId="77777777" w:rsidR="00353C54" w:rsidRPr="00CE2C08" w:rsidRDefault="00353C54" w:rsidP="00C118ED"/>
        </w:tc>
        <w:tc>
          <w:tcPr>
            <w:tcW w:w="7322" w:type="dxa"/>
            <w:gridSpan w:val="2"/>
            <w:tcBorders>
              <w:top w:val="nil"/>
              <w:left w:val="nil"/>
              <w:bottom w:val="single" w:sz="12" w:space="0" w:color="000000"/>
            </w:tcBorders>
          </w:tcPr>
          <w:p w14:paraId="14F29DB8" w14:textId="77777777" w:rsidR="00353C54" w:rsidRPr="00495BE0" w:rsidRDefault="00353C54" w:rsidP="00C118ED">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3A996799" w14:textId="77777777" w:rsidR="00353C54" w:rsidRPr="00437054" w:rsidRDefault="00353C54" w:rsidP="00C118ED">
            <w:pPr>
              <w:jc w:val="left"/>
              <w:rPr>
                <w:b/>
                <w:snapToGrid w:val="0"/>
                <w:kern w:val="22"/>
                <w:sz w:val="20"/>
              </w:rPr>
            </w:pPr>
          </w:p>
        </w:tc>
      </w:tr>
      <w:tr w:rsidR="00353C54" w:rsidRPr="00632166" w14:paraId="3F7C4F9C" w14:textId="77777777" w:rsidTr="00C118ED">
        <w:trPr>
          <w:trHeight w:val="2220"/>
        </w:trPr>
        <w:tc>
          <w:tcPr>
            <w:tcW w:w="7029" w:type="dxa"/>
            <w:gridSpan w:val="3"/>
            <w:tcBorders>
              <w:top w:val="nil"/>
              <w:bottom w:val="single" w:sz="36" w:space="0" w:color="000000"/>
            </w:tcBorders>
          </w:tcPr>
          <w:p w14:paraId="610F62D4" w14:textId="77777777" w:rsidR="00353C54" w:rsidRDefault="00353C54" w:rsidP="00C118ED">
            <w:pPr>
              <w:rPr>
                <w:b/>
                <w:noProof/>
                <w:lang w:val="en-US"/>
              </w:rPr>
            </w:pPr>
          </w:p>
          <w:p w14:paraId="264F59E6" w14:textId="03218A36" w:rsidR="00353C54" w:rsidRPr="00AF0A2C" w:rsidRDefault="00B64075" w:rsidP="00C118ED">
            <w:pPr>
              <w:rPr>
                <w:rFonts w:ascii="Univers" w:hAnsi="Univers"/>
                <w:snapToGrid w:val="0"/>
                <w:kern w:val="22"/>
                <w:sz w:val="32"/>
              </w:rPr>
            </w:pPr>
            <w:r>
              <w:rPr>
                <w:b/>
                <w:noProof/>
                <w:lang w:val="en-US" w:eastAsia="zh-CN"/>
              </w:rPr>
              <w:drawing>
                <wp:inline distT="0" distB="0" distL="0" distR="0" wp14:anchorId="064011ED" wp14:editId="5B5C687E">
                  <wp:extent cx="2874645" cy="1064895"/>
                  <wp:effectExtent l="0" t="0" r="0" b="0"/>
                  <wp:docPr id="1"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645" cy="1064895"/>
                          </a:xfrm>
                          <a:prstGeom prst="rect">
                            <a:avLst/>
                          </a:prstGeom>
                          <a:noFill/>
                          <a:ln>
                            <a:noFill/>
                          </a:ln>
                        </pic:spPr>
                      </pic:pic>
                    </a:graphicData>
                  </a:graphic>
                </wp:inline>
              </w:drawing>
            </w:r>
          </w:p>
        </w:tc>
        <w:tc>
          <w:tcPr>
            <w:tcW w:w="3330" w:type="dxa"/>
            <w:tcBorders>
              <w:top w:val="nil"/>
              <w:bottom w:val="single" w:sz="36" w:space="0" w:color="000000"/>
            </w:tcBorders>
          </w:tcPr>
          <w:p w14:paraId="4D38A232" w14:textId="77777777" w:rsidR="00353C54" w:rsidRPr="009A5937" w:rsidRDefault="00353C54" w:rsidP="00C118ED">
            <w:pPr>
              <w:spacing w:before="120"/>
              <w:ind w:left="58"/>
              <w:rPr>
                <w:bCs/>
                <w:snapToGrid w:val="0"/>
                <w:kern w:val="22"/>
                <w:sz w:val="24"/>
              </w:rPr>
            </w:pPr>
            <w:r w:rsidRPr="009A5937">
              <w:rPr>
                <w:bCs/>
                <w:snapToGrid w:val="0"/>
                <w:kern w:val="22"/>
                <w:sz w:val="24"/>
              </w:rPr>
              <w:t>Distr.</w:t>
            </w:r>
          </w:p>
          <w:p w14:paraId="10B3499C" w14:textId="46B30BD8" w:rsidR="00353C54" w:rsidRPr="009A5937" w:rsidRDefault="00B64075" w:rsidP="00C118ED">
            <w:pPr>
              <w:ind w:left="58"/>
              <w:rPr>
                <w:bCs/>
                <w:snapToGrid w:val="0"/>
                <w:kern w:val="22"/>
                <w:sz w:val="24"/>
              </w:rPr>
            </w:pPr>
            <w:r>
              <w:rPr>
                <w:bCs/>
                <w:snapToGrid w:val="0"/>
                <w:kern w:val="22"/>
                <w:sz w:val="24"/>
              </w:rPr>
              <w:t>GENERAL</w:t>
            </w:r>
          </w:p>
          <w:p w14:paraId="491B994C" w14:textId="1855442B" w:rsidR="00353C54" w:rsidRPr="00B64075" w:rsidRDefault="00B64075" w:rsidP="00C118ED">
            <w:pPr>
              <w:spacing w:before="120"/>
              <w:ind w:left="58"/>
              <w:rPr>
                <w:snapToGrid w:val="0"/>
                <w:kern w:val="22"/>
                <w:sz w:val="24"/>
              </w:rPr>
            </w:pPr>
            <w:r w:rsidRPr="00B64075">
              <w:rPr>
                <w:sz w:val="24"/>
              </w:rPr>
              <w:t>CBD/COP/DEC/15/9</w:t>
            </w:r>
          </w:p>
          <w:p w14:paraId="42D4D838" w14:textId="126D0879" w:rsidR="00353C54" w:rsidRPr="009A5937" w:rsidRDefault="00353C54" w:rsidP="00C118ED">
            <w:pPr>
              <w:ind w:left="58"/>
              <w:rPr>
                <w:snapToGrid w:val="0"/>
                <w:kern w:val="22"/>
                <w:sz w:val="24"/>
              </w:rPr>
            </w:pPr>
            <w:r>
              <w:rPr>
                <w:kern w:val="22"/>
                <w:sz w:val="24"/>
              </w:rPr>
              <w:t>1</w:t>
            </w:r>
            <w:r w:rsidR="00B64075">
              <w:rPr>
                <w:kern w:val="22"/>
                <w:sz w:val="24"/>
              </w:rPr>
              <w:t>9</w:t>
            </w:r>
            <w:r>
              <w:rPr>
                <w:kern w:val="22"/>
                <w:sz w:val="24"/>
              </w:rPr>
              <w:t xml:space="preserve"> December </w:t>
            </w:r>
            <w:r w:rsidRPr="009A5937">
              <w:rPr>
                <w:snapToGrid w:val="0"/>
                <w:kern w:val="22"/>
                <w:sz w:val="24"/>
              </w:rPr>
              <w:t>2022</w:t>
            </w:r>
          </w:p>
          <w:p w14:paraId="7A77AD7D" w14:textId="77777777" w:rsidR="00353C54" w:rsidRPr="009A5937" w:rsidRDefault="00353C54" w:rsidP="00C118ED">
            <w:pPr>
              <w:spacing w:before="120"/>
              <w:ind w:left="58"/>
              <w:rPr>
                <w:bCs/>
                <w:snapToGrid w:val="0"/>
                <w:kern w:val="22"/>
                <w:sz w:val="24"/>
              </w:rPr>
            </w:pPr>
            <w:r w:rsidRPr="009A5937">
              <w:rPr>
                <w:bCs/>
                <w:snapToGrid w:val="0"/>
                <w:kern w:val="22"/>
                <w:sz w:val="24"/>
              </w:rPr>
              <w:t>CHINESE</w:t>
            </w:r>
          </w:p>
          <w:p w14:paraId="5C4789BF" w14:textId="77777777" w:rsidR="00353C54" w:rsidRPr="00F36452" w:rsidRDefault="00353C54" w:rsidP="00C118ED">
            <w:pPr>
              <w:spacing w:after="120"/>
              <w:ind w:left="58"/>
              <w:rPr>
                <w:b/>
                <w:snapToGrid w:val="0"/>
                <w:kern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1F06EABE" w14:textId="77777777" w:rsidR="00353C54" w:rsidRPr="00D3421E" w:rsidRDefault="00353C54" w:rsidP="001E6588">
      <w:pPr>
        <w:pStyle w:val="meetingname"/>
        <w:ind w:right="4542"/>
        <w:rPr>
          <w:rFonts w:eastAsia="Times New Roman"/>
          <w:kern w:val="22"/>
          <w:sz w:val="24"/>
          <w:szCs w:val="24"/>
          <w:lang w:eastAsia="zh-CN"/>
        </w:rPr>
      </w:pPr>
      <w:r w:rsidRPr="00D3421E">
        <w:rPr>
          <w:rFonts w:ascii="SimSun" w:eastAsia="SimSun" w:hAnsi="SimSun" w:cs="SimSun" w:hint="eastAsia"/>
          <w:kern w:val="22"/>
          <w:sz w:val="24"/>
          <w:szCs w:val="24"/>
          <w:lang w:eastAsia="zh-CN"/>
        </w:rPr>
        <w:t>生物多样性公约缔约方大会</w:t>
      </w:r>
    </w:p>
    <w:p w14:paraId="6768310B" w14:textId="77777777" w:rsidR="00353C54" w:rsidRPr="00D3421E" w:rsidRDefault="00353C54" w:rsidP="001E6588">
      <w:pPr>
        <w:ind w:right="4542"/>
        <w:rPr>
          <w:rFonts w:eastAsia="Times New Roman"/>
          <w:snapToGrid w:val="0"/>
          <w:kern w:val="22"/>
          <w:sz w:val="24"/>
          <w:lang w:eastAsia="zh-CN"/>
        </w:rPr>
      </w:pPr>
      <w:r w:rsidRPr="00D3421E">
        <w:rPr>
          <w:rFonts w:hint="eastAsia"/>
          <w:sz w:val="24"/>
          <w:lang w:val="zh-CN" w:eastAsia="zh-CN"/>
        </w:rPr>
        <w:t>第十五届会</w:t>
      </w:r>
      <w:r w:rsidRPr="00D3421E">
        <w:rPr>
          <w:rFonts w:ascii="SimSun" w:eastAsia="SimSun" w:hAnsi="SimSun" w:cs="SimSun" w:hint="eastAsia"/>
          <w:sz w:val="24"/>
          <w:lang w:val="zh-CN" w:eastAsia="zh-CN"/>
        </w:rPr>
        <w:t>议</w:t>
      </w:r>
      <w:r>
        <w:rPr>
          <w:sz w:val="24"/>
          <w:lang w:val="zh-CN" w:eastAsia="zh-CN"/>
        </w:rPr>
        <w:t xml:space="preserve"> </w:t>
      </w:r>
      <w:r>
        <w:rPr>
          <w:snapToGrid w:val="0"/>
          <w:kern w:val="22"/>
          <w:lang w:eastAsia="zh-CN"/>
        </w:rPr>
        <w:t xml:space="preserve">– </w:t>
      </w:r>
      <w:r w:rsidRPr="00D3421E">
        <w:rPr>
          <w:rFonts w:hint="eastAsia"/>
          <w:sz w:val="24"/>
          <w:lang w:val="zh-CN" w:eastAsia="zh-CN"/>
        </w:rPr>
        <w:t>第</w:t>
      </w:r>
      <w:r w:rsidRPr="00D3421E">
        <w:rPr>
          <w:rFonts w:ascii="SimSun" w:eastAsia="SimSun" w:hAnsi="SimSun" w:cs="SimSun" w:hint="eastAsia"/>
          <w:sz w:val="24"/>
          <w:lang w:val="zh-CN" w:eastAsia="zh-CN"/>
        </w:rPr>
        <w:t>二阶</w:t>
      </w:r>
      <w:r w:rsidRPr="00D3421E">
        <w:rPr>
          <w:rFonts w:hint="eastAsia"/>
          <w:sz w:val="24"/>
          <w:lang w:val="zh-CN" w:eastAsia="zh-CN"/>
        </w:rPr>
        <w:t>段会</w:t>
      </w:r>
      <w:r w:rsidRPr="00D3421E">
        <w:rPr>
          <w:rFonts w:ascii="SimSun" w:eastAsia="SimSun" w:hAnsi="SimSun" w:cs="SimSun" w:hint="eastAsia"/>
          <w:sz w:val="24"/>
          <w:lang w:val="zh-CN" w:eastAsia="zh-CN"/>
        </w:rPr>
        <w:t>议</w:t>
      </w:r>
    </w:p>
    <w:p w14:paraId="232E71C7" w14:textId="77777777" w:rsidR="00353C54" w:rsidRDefault="00353C54" w:rsidP="001E6588">
      <w:pPr>
        <w:ind w:right="4542"/>
        <w:rPr>
          <w:rFonts w:eastAsia="Times New Roman"/>
          <w:snapToGrid w:val="0"/>
          <w:kern w:val="22"/>
          <w:sz w:val="24"/>
          <w:lang w:eastAsia="zh-CN"/>
        </w:rPr>
      </w:pPr>
      <w:smartTag w:uri="urn:schemas-microsoft-com:office:smarttags" w:element="chsdate">
        <w:smartTagPr>
          <w:attr w:name="Year" w:val="2022"/>
          <w:attr w:name="Month" w:val="12"/>
          <w:attr w:name="Day" w:val="7"/>
          <w:attr w:name="IsLunarDate" w:val="False"/>
          <w:attr w:name="IsROCDate" w:val="False"/>
        </w:smartTagPr>
        <w:r w:rsidRPr="00D3421E">
          <w:rPr>
            <w:rFonts w:eastAsia="Times New Roman"/>
            <w:snapToGrid w:val="0"/>
            <w:kern w:val="22"/>
            <w:sz w:val="24"/>
            <w:lang w:eastAsia="zh-CN"/>
          </w:rPr>
          <w:t>2022</w:t>
        </w:r>
        <w:r w:rsidRPr="00D3421E">
          <w:rPr>
            <w:rFonts w:ascii="SimSun" w:eastAsia="SimSun" w:hAnsi="SimSun" w:cs="SimSun" w:hint="eastAsia"/>
            <w:snapToGrid w:val="0"/>
            <w:kern w:val="22"/>
            <w:sz w:val="24"/>
            <w:lang w:eastAsia="zh-CN"/>
          </w:rPr>
          <w:t>年</w:t>
        </w:r>
        <w:r w:rsidRPr="00D3421E">
          <w:rPr>
            <w:rFonts w:eastAsia="Times New Roman"/>
            <w:snapToGrid w:val="0"/>
            <w:kern w:val="22"/>
            <w:sz w:val="24"/>
            <w:lang w:eastAsia="zh-CN"/>
          </w:rPr>
          <w:t>12</w:t>
        </w:r>
        <w:r w:rsidRPr="00D3421E">
          <w:rPr>
            <w:rFonts w:ascii="SimSun" w:eastAsia="SimSun" w:hAnsi="SimSun" w:cs="SimSun" w:hint="eastAsia"/>
            <w:snapToGrid w:val="0"/>
            <w:kern w:val="22"/>
            <w:sz w:val="24"/>
            <w:lang w:eastAsia="zh-CN"/>
          </w:rPr>
          <w:t>月</w:t>
        </w:r>
        <w:r w:rsidRPr="00D3421E">
          <w:rPr>
            <w:rFonts w:eastAsia="Times New Roman"/>
            <w:snapToGrid w:val="0"/>
            <w:kern w:val="22"/>
            <w:sz w:val="24"/>
            <w:lang w:eastAsia="zh-CN"/>
          </w:rPr>
          <w:t>7</w:t>
        </w:r>
        <w:r w:rsidRPr="00D3421E">
          <w:rPr>
            <w:rFonts w:ascii="SimSun" w:eastAsia="SimSun" w:hAnsi="SimSun" w:cs="SimSun" w:hint="eastAsia"/>
            <w:snapToGrid w:val="0"/>
            <w:kern w:val="22"/>
            <w:sz w:val="24"/>
            <w:lang w:eastAsia="zh-CN"/>
          </w:rPr>
          <w:t>日</w:t>
        </w:r>
      </w:smartTag>
      <w:r w:rsidRPr="00D3421E">
        <w:rPr>
          <w:rFonts w:ascii="SimSun" w:eastAsia="SimSun" w:hAnsi="SimSun" w:cs="SimSun" w:hint="eastAsia"/>
          <w:snapToGrid w:val="0"/>
          <w:kern w:val="22"/>
          <w:sz w:val="24"/>
          <w:lang w:eastAsia="zh-CN"/>
        </w:rPr>
        <w:t>至</w:t>
      </w:r>
      <w:r w:rsidRPr="00D3421E">
        <w:rPr>
          <w:rFonts w:eastAsia="Times New Roman"/>
          <w:snapToGrid w:val="0"/>
          <w:kern w:val="22"/>
          <w:sz w:val="24"/>
          <w:lang w:eastAsia="zh-CN"/>
        </w:rPr>
        <w:t>19</w:t>
      </w:r>
      <w:r w:rsidRPr="00D3421E">
        <w:rPr>
          <w:rFonts w:ascii="SimSun" w:eastAsia="SimSun" w:hAnsi="SimSun" w:cs="SimSun" w:hint="eastAsia"/>
          <w:snapToGrid w:val="0"/>
          <w:kern w:val="22"/>
          <w:sz w:val="24"/>
          <w:lang w:eastAsia="zh-CN"/>
        </w:rPr>
        <w:t>日，加拿大蒙特利尔</w:t>
      </w:r>
    </w:p>
    <w:p w14:paraId="47CF9FA8" w14:textId="77777777" w:rsidR="00353C54" w:rsidRPr="00286136" w:rsidRDefault="00353C54" w:rsidP="001E6588">
      <w:pPr>
        <w:ind w:right="4542"/>
        <w:rPr>
          <w:rFonts w:eastAsia="Times New Roman"/>
          <w:snapToGrid w:val="0"/>
          <w:kern w:val="22"/>
          <w:lang w:eastAsia="zh-CN"/>
        </w:rPr>
      </w:pPr>
      <w:r w:rsidRPr="00286136">
        <w:rPr>
          <w:rFonts w:ascii="SimSun" w:eastAsia="SimSun" w:hAnsi="SimSun" w:cs="SimSun" w:hint="eastAsia"/>
          <w:snapToGrid w:val="0"/>
          <w:kern w:val="22"/>
          <w:sz w:val="24"/>
          <w:lang w:eastAsia="zh-CN"/>
        </w:rPr>
        <w:t>议程项目</w:t>
      </w:r>
      <w:r w:rsidRPr="001E6588">
        <w:rPr>
          <w:rFonts w:eastAsia="SimSun"/>
          <w:snapToGrid w:val="0"/>
          <w:kern w:val="22"/>
          <w:sz w:val="24"/>
          <w:lang w:val="en-US" w:eastAsia="zh-CN"/>
        </w:rPr>
        <w:t>11</w:t>
      </w:r>
      <w:r>
        <w:rPr>
          <w:rFonts w:eastAsia="SimSun"/>
          <w:snapToGrid w:val="0"/>
          <w:kern w:val="22"/>
          <w:sz w:val="24"/>
          <w:lang w:val="en-US" w:eastAsia="zh-CN"/>
        </w:rPr>
        <w:t xml:space="preserve">   </w:t>
      </w:r>
    </w:p>
    <w:p w14:paraId="032CCB00" w14:textId="77777777" w:rsidR="00353C54" w:rsidRPr="00F20A7C" w:rsidRDefault="00353C54" w:rsidP="001E6588">
      <w:pPr>
        <w:ind w:right="4542"/>
        <w:rPr>
          <w:snapToGrid w:val="0"/>
          <w:kern w:val="22"/>
          <w:lang w:eastAsia="zh-CN"/>
        </w:rPr>
      </w:pPr>
    </w:p>
    <w:p w14:paraId="2A08F4BE" w14:textId="77777777" w:rsidR="00CB1D2B" w:rsidRDefault="00CB1D2B" w:rsidP="000B32F6">
      <w:pPr>
        <w:jc w:val="center"/>
        <w:rPr>
          <w:rFonts w:ascii="SimSun" w:eastAsia="SimSun" w:hAnsi="SimSun" w:cs="SimSun"/>
          <w:b/>
          <w:sz w:val="28"/>
          <w:szCs w:val="28"/>
          <w:lang w:val="en-US" w:eastAsia="zh-CN"/>
        </w:rPr>
      </w:pPr>
    </w:p>
    <w:p w14:paraId="5722B976" w14:textId="70E8B231" w:rsidR="00E67FE9" w:rsidRDefault="00E67FE9" w:rsidP="000B32F6">
      <w:pPr>
        <w:jc w:val="center"/>
        <w:rPr>
          <w:rFonts w:ascii="SimSun" w:eastAsia="SimSun" w:hAnsi="SimSun" w:cs="SimSun"/>
          <w:b/>
          <w:sz w:val="28"/>
          <w:szCs w:val="28"/>
          <w:lang w:val="en-US" w:eastAsia="zh-CN"/>
        </w:rPr>
      </w:pPr>
      <w:r>
        <w:rPr>
          <w:rFonts w:ascii="SimSun" w:eastAsia="SimSun" w:hAnsi="SimSun" w:cs="SimSun" w:hint="eastAsia"/>
          <w:b/>
          <w:sz w:val="28"/>
          <w:szCs w:val="28"/>
          <w:lang w:val="en-US" w:eastAsia="zh-CN"/>
        </w:rPr>
        <w:t>生物多样性公约缔约方大会通过的决定</w:t>
      </w:r>
    </w:p>
    <w:p w14:paraId="538A3B07" w14:textId="77777777" w:rsidR="008F1E76" w:rsidRDefault="008F1E76" w:rsidP="000B32F6">
      <w:pPr>
        <w:jc w:val="center"/>
        <w:rPr>
          <w:rFonts w:ascii="SimSun" w:eastAsia="SimSun" w:hAnsi="SimSun" w:cs="SimSun"/>
          <w:b/>
          <w:sz w:val="28"/>
          <w:szCs w:val="28"/>
          <w:lang w:val="en-US" w:eastAsia="zh-CN"/>
        </w:rPr>
      </w:pPr>
    </w:p>
    <w:p w14:paraId="375CED97" w14:textId="67F9E451" w:rsidR="00353C54" w:rsidRDefault="00E67FE9" w:rsidP="00E67FE9">
      <w:pPr>
        <w:jc w:val="center"/>
        <w:rPr>
          <w:rFonts w:ascii="SimSun" w:eastAsia="SimSun" w:hAnsi="SimSun" w:cs="SimSun"/>
          <w:b/>
          <w:sz w:val="24"/>
          <w:lang w:val="en-US" w:eastAsia="zh-CN"/>
        </w:rPr>
      </w:pPr>
      <w:r w:rsidRPr="00E67FE9">
        <w:rPr>
          <w:rFonts w:ascii="SimSun" w:eastAsia="SimSun" w:hAnsi="SimSun" w:cs="SimSun" w:hint="eastAsia"/>
          <w:b/>
          <w:sz w:val="24"/>
          <w:lang w:val="en-US" w:eastAsia="zh-CN"/>
        </w:rPr>
        <w:t>1</w:t>
      </w:r>
      <w:r w:rsidRPr="00E67FE9">
        <w:rPr>
          <w:rFonts w:ascii="SimSun" w:eastAsia="SimSun" w:hAnsi="SimSun" w:cs="SimSun"/>
          <w:b/>
          <w:sz w:val="24"/>
          <w:lang w:val="en-US" w:eastAsia="zh-CN"/>
        </w:rPr>
        <w:t xml:space="preserve">5/9. </w:t>
      </w:r>
      <w:r w:rsidR="00353C54" w:rsidRPr="00E67FE9">
        <w:rPr>
          <w:rFonts w:ascii="SimSun" w:eastAsia="SimSun" w:hAnsi="SimSun" w:cs="SimSun" w:hint="eastAsia"/>
          <w:b/>
          <w:sz w:val="24"/>
          <w:lang w:val="en-US" w:eastAsia="zh-CN"/>
        </w:rPr>
        <w:t>遗传资源数字序列信息</w:t>
      </w:r>
    </w:p>
    <w:p w14:paraId="78B8F2C1" w14:textId="77777777" w:rsidR="00E67FE9" w:rsidRDefault="00E67FE9" w:rsidP="00E67FE9">
      <w:pPr>
        <w:jc w:val="center"/>
        <w:rPr>
          <w:rFonts w:ascii="KaiTi" w:eastAsia="Times New Roman" w:hAnsi="KaiTi" w:cs="SimSun"/>
          <w:sz w:val="24"/>
          <w:lang w:val="en-US" w:eastAsia="zh-CN"/>
        </w:rPr>
      </w:pPr>
    </w:p>
    <w:p w14:paraId="03138490" w14:textId="77777777" w:rsidR="00353C54" w:rsidRPr="0018543B" w:rsidRDefault="00353C54" w:rsidP="0097456E">
      <w:pPr>
        <w:spacing w:before="120" w:after="120"/>
        <w:ind w:firstLine="490"/>
        <w:rPr>
          <w:sz w:val="24"/>
          <w:lang w:eastAsia="zh-CN"/>
        </w:rPr>
      </w:pPr>
      <w:proofErr w:type="spellStart"/>
      <w:r w:rsidRPr="000C0F1C">
        <w:rPr>
          <w:rFonts w:ascii="KaiTi" w:eastAsia="Times New Roman" w:hAnsi="KaiTi" w:cs="SimSun"/>
          <w:sz w:val="24"/>
          <w:lang w:val="en-US" w:eastAsia="zh-CN"/>
        </w:rPr>
        <w:t>缔约方大会</w:t>
      </w:r>
      <w:proofErr w:type="spellEnd"/>
      <w:r>
        <w:rPr>
          <w:rFonts w:ascii="SimSun" w:eastAsia="SimSun" w:hAnsi="SimSun" w:cs="SimSun" w:hint="eastAsia"/>
          <w:sz w:val="24"/>
          <w:lang w:val="en-US" w:eastAsia="zh-CN"/>
        </w:rPr>
        <w:t>，</w:t>
      </w:r>
    </w:p>
    <w:p w14:paraId="1ED13F76" w14:textId="77777777" w:rsidR="00353C54" w:rsidRPr="00671F1B" w:rsidRDefault="00353C54" w:rsidP="0097456E">
      <w:pPr>
        <w:spacing w:before="120" w:after="120"/>
        <w:ind w:firstLine="490"/>
        <w:rPr>
          <w:sz w:val="24"/>
          <w:lang w:eastAsia="zh-CN"/>
        </w:rPr>
      </w:pPr>
      <w:proofErr w:type="spellStart"/>
      <w:r>
        <w:rPr>
          <w:rFonts w:ascii="KaiTi" w:eastAsia="Times New Roman" w:hAnsi="KaiTi" w:cs="SimSun"/>
          <w:sz w:val="24"/>
          <w:lang w:eastAsia="zh-CN"/>
        </w:rPr>
        <w:t>回顾</w:t>
      </w:r>
      <w:proofErr w:type="spellEnd"/>
      <w:r w:rsidRPr="00671F1B">
        <w:rPr>
          <w:rFonts w:ascii="SimSun" w:eastAsia="SimSun" w:hAnsi="SimSun" w:cs="SimSun" w:hint="eastAsia"/>
          <w:sz w:val="24"/>
          <w:lang w:val="en-US" w:eastAsia="zh-CN"/>
        </w:rPr>
        <w:t>《生物多样性公约》和《名古屋议定书》以及其他获取和惠益分享文书为获取遗传资源以及公正公平地分享其利用所产生的惠益提供了法律框架，</w:t>
      </w:r>
      <w:r w:rsidRPr="00671F1B">
        <w:rPr>
          <w:sz w:val="24"/>
          <w:lang w:eastAsia="zh-CN"/>
        </w:rPr>
        <w:t xml:space="preserve"> </w:t>
      </w:r>
    </w:p>
    <w:p w14:paraId="5C7C5FB8" w14:textId="77777777" w:rsidR="00353C54" w:rsidRPr="007B34A2" w:rsidRDefault="00353C54" w:rsidP="0097456E">
      <w:pPr>
        <w:spacing w:before="120" w:after="120"/>
        <w:ind w:firstLine="490"/>
        <w:rPr>
          <w:sz w:val="24"/>
          <w:lang w:eastAsia="zh-CN"/>
        </w:rPr>
      </w:pPr>
      <w:proofErr w:type="spellStart"/>
      <w:r w:rsidRPr="009D659E">
        <w:rPr>
          <w:rFonts w:ascii="KaiTi" w:eastAsia="Times New Roman" w:hAnsi="KaiTi" w:cs="SimSun"/>
          <w:sz w:val="24"/>
          <w:lang w:val="en-US" w:eastAsia="zh-CN"/>
        </w:rPr>
        <w:t>又</w:t>
      </w:r>
      <w:r w:rsidRPr="000C0F1C">
        <w:rPr>
          <w:rFonts w:ascii="KaiTi" w:eastAsia="Times New Roman" w:hAnsi="KaiTi" w:cs="SimSun"/>
          <w:sz w:val="24"/>
          <w:lang w:val="en-US" w:eastAsia="zh-CN"/>
        </w:rPr>
        <w:t>回顾</w:t>
      </w:r>
      <w:proofErr w:type="spellEnd"/>
      <w:r w:rsidRPr="00671F1B">
        <w:rPr>
          <w:rFonts w:ascii="SimSun" w:eastAsia="SimSun" w:hAnsi="SimSun" w:cs="SimSun" w:hint="eastAsia"/>
          <w:sz w:val="24"/>
          <w:lang w:val="en-US" w:eastAsia="zh-CN"/>
        </w:rPr>
        <w:t>第</w:t>
      </w:r>
      <w:r w:rsidRPr="00671F1B">
        <w:rPr>
          <w:rFonts w:eastAsia="Times New Roman"/>
          <w:sz w:val="24"/>
          <w:lang w:val="en-US" w:eastAsia="zh-CN"/>
        </w:rPr>
        <w:t>14/20</w:t>
      </w:r>
      <w:r w:rsidRPr="00671F1B">
        <w:rPr>
          <w:rFonts w:ascii="SimSun" w:eastAsia="SimSun" w:hAnsi="SimSun" w:cs="SimSun" w:hint="eastAsia"/>
          <w:sz w:val="24"/>
          <w:lang w:val="en-US" w:eastAsia="zh-CN"/>
        </w:rPr>
        <w:t>号决定，</w:t>
      </w:r>
    </w:p>
    <w:p w14:paraId="2A70FC1F" w14:textId="77777777" w:rsidR="00353C54" w:rsidRPr="007B34A2" w:rsidRDefault="00353C54" w:rsidP="0097456E">
      <w:pPr>
        <w:spacing w:before="120" w:after="120"/>
        <w:ind w:firstLine="490"/>
        <w:rPr>
          <w:sz w:val="24"/>
          <w:lang w:eastAsia="zh-CN"/>
        </w:rPr>
      </w:pPr>
      <w:proofErr w:type="spellStart"/>
      <w:r w:rsidRPr="000C0F1C">
        <w:rPr>
          <w:rFonts w:ascii="KaiTi" w:eastAsia="Times New Roman" w:hAnsi="KaiTi" w:cs="SimSun"/>
          <w:sz w:val="24"/>
          <w:lang w:val="en-US" w:eastAsia="zh-CN"/>
        </w:rPr>
        <w:t>注意到</w:t>
      </w:r>
      <w:proofErr w:type="spellEnd"/>
      <w:r w:rsidRPr="00447042">
        <w:rPr>
          <w:rFonts w:eastAsia="SimSun"/>
          <w:sz w:val="24"/>
          <w:lang w:val="en-US" w:eastAsia="zh-CN"/>
        </w:rPr>
        <w:t>第</w:t>
      </w:r>
      <w:r w:rsidRPr="00447042">
        <w:rPr>
          <w:rFonts w:eastAsia="SimSun"/>
          <w:sz w:val="24"/>
          <w:lang w:val="en-US" w:eastAsia="zh-CN"/>
        </w:rPr>
        <w:t>14/20</w:t>
      </w:r>
      <w:r w:rsidRPr="00447042">
        <w:rPr>
          <w:rFonts w:eastAsia="SimSun"/>
          <w:sz w:val="24"/>
          <w:lang w:val="en-US" w:eastAsia="zh-CN"/>
        </w:rPr>
        <w:t>号</w:t>
      </w:r>
      <w:r w:rsidRPr="00671F1B">
        <w:rPr>
          <w:rFonts w:ascii="SimSun" w:eastAsia="SimSun" w:hAnsi="SimSun" w:cs="SimSun" w:hint="eastAsia"/>
          <w:sz w:val="24"/>
          <w:lang w:val="en-US" w:eastAsia="zh-CN"/>
        </w:rPr>
        <w:t>决定建立的</w:t>
      </w:r>
      <w:r w:rsidRPr="00671F1B">
        <w:rPr>
          <w:rFonts w:ascii="SimSun" w:eastAsia="SimSun" w:hAnsi="SimSun" w:cs="SimSun" w:hint="eastAsia"/>
          <w:sz w:val="24"/>
          <w:lang w:eastAsia="zh-CN"/>
        </w:rPr>
        <w:t>基于科学和政策的关于遗传资源数字序列信息的进程取得</w:t>
      </w:r>
      <w:r w:rsidRPr="00671F1B">
        <w:rPr>
          <w:rFonts w:ascii="SimSun" w:eastAsia="SimSun" w:hAnsi="SimSun" w:cs="SimSun" w:hint="eastAsia"/>
          <w:sz w:val="24"/>
          <w:lang w:val="en-US" w:eastAsia="zh-CN"/>
        </w:rPr>
        <w:t>的成果</w:t>
      </w:r>
      <w:r w:rsidRPr="007B34A2">
        <w:rPr>
          <w:rStyle w:val="FootnoteReference"/>
          <w:sz w:val="24"/>
        </w:rPr>
        <w:footnoteReference w:id="2"/>
      </w:r>
      <w:r w:rsidRPr="007B34A2">
        <w:rPr>
          <w:sz w:val="24"/>
          <w:lang w:eastAsia="zh-CN"/>
        </w:rPr>
        <w:t xml:space="preserve"> </w:t>
      </w:r>
      <w:r w:rsidRPr="00671F1B">
        <w:rPr>
          <w:rFonts w:ascii="SimSun" w:eastAsia="SimSun" w:hAnsi="SimSun" w:cs="SimSun" w:hint="eastAsia"/>
          <w:sz w:val="24"/>
          <w:lang w:val="en-US" w:eastAsia="zh-CN"/>
        </w:rPr>
        <w:t>，</w:t>
      </w:r>
    </w:p>
    <w:p w14:paraId="4B8508C7" w14:textId="77777777" w:rsidR="00353C54" w:rsidRPr="007B34A2" w:rsidRDefault="00353C54" w:rsidP="0097456E">
      <w:pPr>
        <w:spacing w:before="120" w:after="120"/>
        <w:ind w:firstLine="490"/>
        <w:rPr>
          <w:sz w:val="24"/>
          <w:lang w:eastAsia="zh-CN"/>
        </w:rPr>
      </w:pPr>
      <w:r w:rsidRPr="000C0F1C">
        <w:rPr>
          <w:rFonts w:ascii="KaiTi" w:eastAsia="Times New Roman" w:hAnsi="KaiTi" w:cs="SimSun"/>
          <w:sz w:val="24"/>
          <w:lang w:val="en-US" w:eastAsia="zh-CN"/>
        </w:rPr>
        <w:t>又注意到</w:t>
      </w:r>
      <w:r w:rsidRPr="009148BB">
        <w:rPr>
          <w:rFonts w:eastAsia="Times New Roman"/>
          <w:sz w:val="24"/>
          <w:lang w:val="en-US" w:eastAsia="zh-CN"/>
        </w:rPr>
        <w:t>2020</w:t>
      </w:r>
      <w:r w:rsidRPr="009148BB">
        <w:rPr>
          <w:rFonts w:ascii="SimSun" w:eastAsia="SimSun" w:hAnsi="SimSun" w:cs="SimSun" w:hint="eastAsia"/>
          <w:sz w:val="24"/>
          <w:lang w:val="en-US" w:eastAsia="zh-CN"/>
        </w:rPr>
        <w:t>年后全球生物多样性框架不限成员名额工作组共同主席和执行秘书设立的遗传资源数字序列信息共同主席非正式咨询小组，以及咨询小组就遗传资源数字序列信息开展的工作，包括对政策选项的审议</w:t>
      </w:r>
      <w:r w:rsidRPr="007B34A2">
        <w:rPr>
          <w:rStyle w:val="FootnoteReference"/>
          <w:sz w:val="24"/>
        </w:rPr>
        <w:footnoteReference w:id="3"/>
      </w:r>
      <w:r w:rsidRPr="009148BB">
        <w:rPr>
          <w:rFonts w:ascii="SimSun" w:eastAsia="SimSun" w:hAnsi="SimSun" w:cs="SimSun" w:hint="eastAsia"/>
          <w:sz w:val="24"/>
          <w:lang w:val="en-US" w:eastAsia="zh-CN"/>
        </w:rPr>
        <w:t>，</w:t>
      </w:r>
    </w:p>
    <w:p w14:paraId="49AE9A20" w14:textId="7462BF50" w:rsidR="00353C54" w:rsidRPr="000C0F1C" w:rsidRDefault="00353C54" w:rsidP="0097456E">
      <w:pPr>
        <w:spacing w:before="120" w:after="120"/>
        <w:ind w:firstLine="490"/>
        <w:rPr>
          <w:sz w:val="24"/>
          <w:lang w:val="en-US" w:eastAsia="zh-CN"/>
        </w:rPr>
      </w:pPr>
      <w:r>
        <w:rPr>
          <w:rFonts w:ascii="KaiTi" w:eastAsia="Times New Roman" w:hAnsi="KaiTi" w:cs="SimSun"/>
          <w:sz w:val="24"/>
          <w:lang w:val="en-US" w:eastAsia="zh-CN"/>
        </w:rPr>
        <w:t>还</w:t>
      </w:r>
      <w:r w:rsidRPr="009D659E">
        <w:rPr>
          <w:rFonts w:ascii="KaiTi" w:eastAsia="Times New Roman" w:hAnsi="KaiTi" w:cs="SimSun"/>
          <w:sz w:val="24"/>
          <w:lang w:val="en-US" w:eastAsia="zh-CN"/>
        </w:rPr>
        <w:t>注意到</w:t>
      </w:r>
      <w:r w:rsidRPr="000C0F1C">
        <w:rPr>
          <w:sz w:val="24"/>
          <w:lang w:val="en-US" w:eastAsia="zh-CN"/>
        </w:rPr>
        <w:t>2020</w:t>
      </w:r>
      <w:r w:rsidRPr="00EA424F">
        <w:rPr>
          <w:rFonts w:asciiTheme="minorEastAsia" w:eastAsiaTheme="minorEastAsia" w:hAnsiTheme="minorEastAsia" w:hint="eastAsia"/>
          <w:sz w:val="24"/>
          <w:lang w:val="en-US" w:eastAsia="zh-CN"/>
        </w:rPr>
        <w:t>年后全球生物多</w:t>
      </w:r>
      <w:r w:rsidRPr="00EA424F">
        <w:rPr>
          <w:rFonts w:asciiTheme="minorEastAsia" w:eastAsiaTheme="minorEastAsia" w:hAnsiTheme="minorEastAsia" w:cs="SimSun" w:hint="eastAsia"/>
          <w:sz w:val="24"/>
          <w:lang w:val="en-US" w:eastAsia="zh-CN"/>
        </w:rPr>
        <w:t>样</w:t>
      </w:r>
      <w:r w:rsidRPr="00EA424F">
        <w:rPr>
          <w:rFonts w:asciiTheme="minorEastAsia" w:eastAsiaTheme="minorEastAsia" w:hAnsiTheme="minorEastAsia" w:cs="MS Mincho" w:hint="eastAsia"/>
          <w:sz w:val="24"/>
          <w:lang w:val="en-US" w:eastAsia="zh-CN"/>
        </w:rPr>
        <w:t>性框架不限成</w:t>
      </w:r>
      <w:r w:rsidRPr="00EA424F">
        <w:rPr>
          <w:rFonts w:asciiTheme="minorEastAsia" w:eastAsiaTheme="minorEastAsia" w:hAnsiTheme="minorEastAsia" w:cs="SimSun" w:hint="eastAsia"/>
          <w:sz w:val="24"/>
          <w:lang w:val="en-US" w:eastAsia="zh-CN"/>
        </w:rPr>
        <w:t>员</w:t>
      </w:r>
      <w:r w:rsidRPr="00EA424F">
        <w:rPr>
          <w:rFonts w:asciiTheme="minorEastAsia" w:eastAsiaTheme="minorEastAsia" w:hAnsiTheme="minorEastAsia" w:cs="MS Mincho" w:hint="eastAsia"/>
          <w:sz w:val="24"/>
          <w:lang w:val="en-US" w:eastAsia="zh-CN"/>
        </w:rPr>
        <w:t>名</w:t>
      </w:r>
      <w:r w:rsidRPr="00EA424F">
        <w:rPr>
          <w:rFonts w:asciiTheme="minorEastAsia" w:eastAsiaTheme="minorEastAsia" w:hAnsiTheme="minorEastAsia" w:cs="SimSun" w:hint="eastAsia"/>
          <w:sz w:val="24"/>
          <w:lang w:val="en-US" w:eastAsia="zh-CN"/>
        </w:rPr>
        <w:t>额</w:t>
      </w:r>
      <w:r w:rsidRPr="00EA424F">
        <w:rPr>
          <w:rFonts w:asciiTheme="minorEastAsia" w:eastAsiaTheme="minorEastAsia" w:hAnsiTheme="minorEastAsia" w:cs="MS Mincho" w:hint="eastAsia"/>
          <w:sz w:val="24"/>
          <w:lang w:val="en-US" w:eastAsia="zh-CN"/>
        </w:rPr>
        <w:t>工作</w:t>
      </w:r>
      <w:r w:rsidRPr="00EA424F">
        <w:rPr>
          <w:rFonts w:asciiTheme="minorEastAsia" w:eastAsiaTheme="minorEastAsia" w:hAnsiTheme="minorEastAsia" w:cs="SimSun" w:hint="eastAsia"/>
          <w:sz w:val="24"/>
          <w:lang w:val="en-US" w:eastAsia="zh-CN"/>
        </w:rPr>
        <w:t>组</w:t>
      </w:r>
      <w:r w:rsidRPr="00EA424F">
        <w:rPr>
          <w:rFonts w:asciiTheme="minorEastAsia" w:eastAsiaTheme="minorEastAsia" w:hAnsiTheme="minorEastAsia" w:cs="MS Mincho" w:hint="eastAsia"/>
          <w:sz w:val="24"/>
          <w:lang w:val="en-US" w:eastAsia="zh-CN"/>
        </w:rPr>
        <w:t>的工作</w:t>
      </w:r>
      <w:r w:rsidR="00AD3F79" w:rsidRPr="00EA424F">
        <w:rPr>
          <w:rStyle w:val="FootnoteReference"/>
          <w:rFonts w:asciiTheme="minorEastAsia" w:eastAsiaTheme="minorEastAsia" w:hAnsiTheme="minorEastAsia" w:cstheme="majorBidi"/>
        </w:rPr>
        <w:footnoteReference w:id="4"/>
      </w:r>
      <w:r w:rsidRPr="00EA424F">
        <w:rPr>
          <w:rFonts w:asciiTheme="minorEastAsia" w:eastAsiaTheme="minorEastAsia" w:hAnsiTheme="minorEastAsia" w:cs="MS Mincho" w:hint="eastAsia"/>
          <w:sz w:val="24"/>
          <w:lang w:val="en-US" w:eastAsia="zh-CN"/>
        </w:rPr>
        <w:t>，特</w:t>
      </w:r>
      <w:r w:rsidRPr="00EA424F">
        <w:rPr>
          <w:rFonts w:asciiTheme="minorEastAsia" w:eastAsiaTheme="minorEastAsia" w:hAnsiTheme="minorEastAsia" w:cs="SimSun" w:hint="eastAsia"/>
          <w:sz w:val="24"/>
          <w:lang w:val="en-US" w:eastAsia="zh-CN"/>
        </w:rPr>
        <w:t>别</w:t>
      </w:r>
      <w:r w:rsidRPr="00EA424F">
        <w:rPr>
          <w:rFonts w:asciiTheme="minorEastAsia" w:eastAsiaTheme="minorEastAsia" w:hAnsiTheme="minorEastAsia" w:cs="MS Mincho" w:hint="eastAsia"/>
          <w:sz w:val="24"/>
          <w:lang w:val="en-US" w:eastAsia="zh-CN"/>
        </w:rPr>
        <w:t>是</w:t>
      </w:r>
      <w:r w:rsidRPr="00EA424F">
        <w:rPr>
          <w:rFonts w:asciiTheme="minorEastAsia" w:eastAsiaTheme="minorEastAsia" w:hAnsiTheme="minorEastAsia" w:cs="SimSun" w:hint="eastAsia"/>
          <w:sz w:val="24"/>
          <w:lang w:val="en-US" w:eastAsia="zh-CN"/>
        </w:rPr>
        <w:t>执</w:t>
      </w:r>
      <w:r w:rsidRPr="00EA424F">
        <w:rPr>
          <w:rFonts w:asciiTheme="minorEastAsia" w:eastAsiaTheme="minorEastAsia" w:hAnsiTheme="minorEastAsia" w:cs="MS Mincho" w:hint="eastAsia"/>
          <w:sz w:val="24"/>
          <w:lang w:val="en-US" w:eastAsia="zh-CN"/>
        </w:rPr>
        <w:t>行秘</w:t>
      </w:r>
      <w:r w:rsidRPr="00EA424F">
        <w:rPr>
          <w:rFonts w:asciiTheme="minorEastAsia" w:eastAsiaTheme="minorEastAsia" w:hAnsiTheme="minorEastAsia" w:cs="SimSun" w:hint="eastAsia"/>
          <w:sz w:val="24"/>
          <w:lang w:val="en-US" w:eastAsia="zh-CN"/>
        </w:rPr>
        <w:t>书关</w:t>
      </w:r>
      <w:r w:rsidRPr="00EA424F">
        <w:rPr>
          <w:rFonts w:asciiTheme="minorEastAsia" w:eastAsiaTheme="minorEastAsia" w:hAnsiTheme="minorEastAsia" w:cs="MS Mincho" w:hint="eastAsia"/>
          <w:sz w:val="24"/>
          <w:lang w:val="en-US" w:eastAsia="zh-CN"/>
        </w:rPr>
        <w:t>于</w:t>
      </w:r>
      <w:r w:rsidRPr="00EA424F">
        <w:rPr>
          <w:rFonts w:asciiTheme="minorEastAsia" w:eastAsiaTheme="minorEastAsia" w:hAnsiTheme="minorEastAsia" w:cs="SimSun" w:hint="eastAsia"/>
          <w:sz w:val="24"/>
          <w:lang w:val="en-US" w:eastAsia="zh-CN"/>
        </w:rPr>
        <w:t>遗传资</w:t>
      </w:r>
      <w:r w:rsidRPr="00EA424F">
        <w:rPr>
          <w:rFonts w:asciiTheme="minorEastAsia" w:eastAsiaTheme="minorEastAsia" w:hAnsiTheme="minorEastAsia" w:cs="MS Mincho" w:hint="eastAsia"/>
          <w:sz w:val="24"/>
          <w:lang w:val="en-US" w:eastAsia="zh-CN"/>
        </w:rPr>
        <w:t>源数字序列信息的</w:t>
      </w:r>
      <w:r w:rsidRPr="00EA424F">
        <w:rPr>
          <w:rFonts w:asciiTheme="minorEastAsia" w:eastAsiaTheme="minorEastAsia" w:hAnsiTheme="minorEastAsia" w:cs="SimSun" w:hint="eastAsia"/>
          <w:sz w:val="24"/>
          <w:lang w:val="en-US" w:eastAsia="zh-CN"/>
        </w:rPr>
        <w:t>说</w:t>
      </w:r>
      <w:r w:rsidRPr="00EA424F">
        <w:rPr>
          <w:rFonts w:asciiTheme="minorEastAsia" w:eastAsiaTheme="minorEastAsia" w:hAnsiTheme="minorEastAsia" w:cs="MS Mincho" w:hint="eastAsia"/>
          <w:sz w:val="24"/>
          <w:lang w:val="en-US" w:eastAsia="zh-CN"/>
        </w:rPr>
        <w:t>明</w:t>
      </w:r>
      <w:r w:rsidRPr="00EA424F">
        <w:rPr>
          <w:rFonts w:asciiTheme="minorEastAsia" w:eastAsiaTheme="minorEastAsia" w:hAnsiTheme="minorEastAsia" w:cs="SimSun" w:hint="eastAsia"/>
          <w:sz w:val="24"/>
          <w:lang w:val="en-US" w:eastAsia="zh-CN"/>
        </w:rPr>
        <w:t>所载</w:t>
      </w:r>
      <w:r w:rsidRPr="00EA424F">
        <w:rPr>
          <w:rFonts w:asciiTheme="minorEastAsia" w:eastAsiaTheme="minorEastAsia" w:hAnsiTheme="minorEastAsia" w:hint="eastAsia"/>
          <w:sz w:val="24"/>
          <w:lang w:val="en-US" w:eastAsia="zh-CN"/>
        </w:rPr>
        <w:t>的信息</w:t>
      </w:r>
      <w:r w:rsidR="00AD3F79" w:rsidRPr="00EA424F">
        <w:rPr>
          <w:rStyle w:val="FootnoteReference"/>
          <w:rFonts w:asciiTheme="minorEastAsia" w:eastAsiaTheme="minorEastAsia" w:hAnsiTheme="minorEastAsia" w:cstheme="majorBidi"/>
        </w:rPr>
        <w:footnoteReference w:id="5"/>
      </w:r>
      <w:r w:rsidRPr="00EA424F">
        <w:rPr>
          <w:rFonts w:asciiTheme="minorEastAsia" w:eastAsiaTheme="minorEastAsia" w:hAnsiTheme="minorEastAsia" w:hint="eastAsia"/>
          <w:sz w:val="24"/>
          <w:lang w:val="en-US" w:eastAsia="zh-CN"/>
        </w:rPr>
        <w:t>，</w:t>
      </w:r>
    </w:p>
    <w:p w14:paraId="4A5BA3AD" w14:textId="77777777" w:rsidR="00353C54" w:rsidRPr="000C0F1C" w:rsidRDefault="00353C54" w:rsidP="0097456E">
      <w:pPr>
        <w:spacing w:before="120" w:after="120"/>
        <w:ind w:firstLine="490"/>
        <w:rPr>
          <w:rFonts w:ascii="SimSun" w:eastAsia="Times New Roman" w:hAnsi="SimSun" w:cs="SimSun"/>
          <w:sz w:val="24"/>
          <w:lang w:val="en-US" w:eastAsia="zh-CN"/>
        </w:rPr>
      </w:pPr>
      <w:proofErr w:type="spellStart"/>
      <w:r w:rsidRPr="00A56394">
        <w:rPr>
          <w:rFonts w:ascii="KaiTi" w:eastAsia="Times New Roman" w:hAnsi="KaiTi" w:cs="SimSun"/>
          <w:sz w:val="24"/>
          <w:lang w:val="en-US" w:eastAsia="zh-CN"/>
        </w:rPr>
        <w:t>认识到</w:t>
      </w:r>
      <w:proofErr w:type="spellEnd"/>
      <w:r w:rsidRPr="00EA424F">
        <w:rPr>
          <w:rFonts w:asciiTheme="minorEastAsia" w:eastAsiaTheme="minorEastAsia" w:hAnsiTheme="minorEastAsia" w:cs="SimSun" w:hint="eastAsia"/>
          <w:sz w:val="24"/>
          <w:lang w:val="en-US" w:eastAsia="zh-CN"/>
        </w:rPr>
        <w:t>对</w:t>
      </w:r>
      <w:r w:rsidRPr="00EA424F">
        <w:rPr>
          <w:rFonts w:asciiTheme="minorEastAsia" w:eastAsiaTheme="minorEastAsia" w:hAnsiTheme="minorEastAsia" w:cs="MS Mincho" w:hint="eastAsia"/>
          <w:sz w:val="24"/>
          <w:lang w:val="en-US" w:eastAsia="zh-CN"/>
        </w:rPr>
        <w:t>《生物多</w:t>
      </w:r>
      <w:r w:rsidRPr="00EA424F">
        <w:rPr>
          <w:rFonts w:asciiTheme="minorEastAsia" w:eastAsiaTheme="minorEastAsia" w:hAnsiTheme="minorEastAsia" w:cs="SimSun" w:hint="eastAsia"/>
          <w:sz w:val="24"/>
          <w:lang w:val="en-US" w:eastAsia="zh-CN"/>
        </w:rPr>
        <w:t>样</w:t>
      </w:r>
      <w:r w:rsidRPr="00EA424F">
        <w:rPr>
          <w:rFonts w:asciiTheme="minorEastAsia" w:eastAsiaTheme="minorEastAsia" w:hAnsiTheme="minorEastAsia" w:cs="MS Mincho" w:hint="eastAsia"/>
          <w:sz w:val="24"/>
          <w:lang w:val="en-US" w:eastAsia="zh-CN"/>
        </w:rPr>
        <w:t>性公</w:t>
      </w:r>
      <w:r w:rsidRPr="00EA424F">
        <w:rPr>
          <w:rFonts w:asciiTheme="minorEastAsia" w:eastAsiaTheme="minorEastAsia" w:hAnsiTheme="minorEastAsia" w:cs="SimSun" w:hint="eastAsia"/>
          <w:sz w:val="24"/>
          <w:lang w:val="en-US" w:eastAsia="zh-CN"/>
        </w:rPr>
        <w:t>约</w:t>
      </w:r>
      <w:r w:rsidRPr="00EA424F">
        <w:rPr>
          <w:rFonts w:asciiTheme="minorEastAsia" w:eastAsiaTheme="minorEastAsia" w:hAnsiTheme="minorEastAsia" w:cs="MS Mincho" w:hint="eastAsia"/>
          <w:sz w:val="24"/>
          <w:lang w:val="en-US" w:eastAsia="zh-CN"/>
        </w:rPr>
        <w:t>》</w:t>
      </w:r>
      <w:r w:rsidRPr="00EA424F">
        <w:rPr>
          <w:rFonts w:asciiTheme="minorEastAsia" w:eastAsiaTheme="minorEastAsia" w:hAnsiTheme="minorEastAsia" w:cs="SimSun" w:hint="eastAsia"/>
          <w:sz w:val="24"/>
          <w:lang w:val="en-US" w:eastAsia="zh-CN"/>
        </w:rPr>
        <w:t>下遗传资</w:t>
      </w:r>
      <w:r w:rsidRPr="00EA424F">
        <w:rPr>
          <w:rFonts w:asciiTheme="minorEastAsia" w:eastAsiaTheme="minorEastAsia" w:hAnsiTheme="minorEastAsia" w:cs="MS Mincho" w:hint="eastAsia"/>
          <w:sz w:val="24"/>
          <w:lang w:val="en-US" w:eastAsia="zh-CN"/>
        </w:rPr>
        <w:t>源数字序列信息存在不同看法，</w:t>
      </w:r>
    </w:p>
    <w:p w14:paraId="38A30CD3" w14:textId="77777777" w:rsidR="00353C54" w:rsidRDefault="00353C54" w:rsidP="0097456E">
      <w:pPr>
        <w:spacing w:before="120" w:after="120"/>
        <w:ind w:firstLine="490"/>
        <w:rPr>
          <w:rFonts w:ascii="SimSun" w:eastAsia="Times New Roman" w:hAnsi="SimSun" w:cs="SimSun"/>
          <w:sz w:val="24"/>
          <w:lang w:val="en-US" w:eastAsia="zh-CN"/>
        </w:rPr>
      </w:pPr>
      <w:proofErr w:type="spellStart"/>
      <w:r>
        <w:rPr>
          <w:rFonts w:ascii="KaiTi" w:eastAsia="Times New Roman" w:hAnsi="KaiTi" w:cs="SimSun"/>
          <w:sz w:val="24"/>
          <w:lang w:val="en-US" w:eastAsia="zh-CN"/>
        </w:rPr>
        <w:t>又</w:t>
      </w:r>
      <w:r w:rsidRPr="00A56394">
        <w:rPr>
          <w:rFonts w:ascii="KaiTi" w:eastAsia="Times New Roman" w:hAnsi="KaiTi" w:cs="SimSun"/>
          <w:sz w:val="24"/>
          <w:lang w:val="en-US" w:eastAsia="zh-CN"/>
        </w:rPr>
        <w:t>认识到</w:t>
      </w:r>
      <w:proofErr w:type="spellEnd"/>
      <w:r w:rsidRPr="009148BB">
        <w:rPr>
          <w:rFonts w:ascii="SimSun" w:eastAsia="SimSun" w:hAnsi="SimSun" w:cs="SimSun" w:hint="eastAsia"/>
          <w:sz w:val="24"/>
          <w:lang w:val="en-US" w:eastAsia="zh-CN"/>
        </w:rPr>
        <w:t>其他联合国机构和文书</w:t>
      </w:r>
      <w:r>
        <w:rPr>
          <w:rFonts w:ascii="SimSun" w:eastAsia="SimSun" w:hAnsi="SimSun" w:cs="SimSun" w:hint="eastAsia"/>
          <w:sz w:val="24"/>
          <w:lang w:val="en-US" w:eastAsia="zh-CN"/>
        </w:rPr>
        <w:t>也</w:t>
      </w:r>
      <w:r w:rsidRPr="009148BB">
        <w:rPr>
          <w:rFonts w:ascii="SimSun" w:eastAsia="SimSun" w:hAnsi="SimSun" w:cs="SimSun" w:hint="eastAsia"/>
          <w:sz w:val="24"/>
          <w:lang w:val="en-US" w:eastAsia="zh-CN"/>
        </w:rPr>
        <w:t>在审议遗传资源数字序列信息问题，</w:t>
      </w:r>
    </w:p>
    <w:p w14:paraId="622FC07C" w14:textId="47189F5D" w:rsidR="00353C54" w:rsidRPr="007121A9" w:rsidRDefault="00353C54" w:rsidP="0097456E">
      <w:pPr>
        <w:spacing w:before="120" w:after="120"/>
        <w:ind w:firstLine="490"/>
        <w:rPr>
          <w:sz w:val="24"/>
          <w:lang w:eastAsia="zh-CN"/>
        </w:rPr>
      </w:pPr>
      <w:proofErr w:type="spellStart"/>
      <w:r>
        <w:rPr>
          <w:rFonts w:ascii="KaiTi" w:eastAsia="Times New Roman" w:hAnsi="KaiTi" w:cs="SimSun"/>
          <w:sz w:val="24"/>
          <w:lang w:val="en-US" w:eastAsia="zh-CN"/>
        </w:rPr>
        <w:t>还</w:t>
      </w:r>
      <w:r w:rsidRPr="00A56394">
        <w:rPr>
          <w:rFonts w:ascii="KaiTi" w:eastAsia="Times New Roman" w:hAnsi="KaiTi" w:cs="SimSun"/>
          <w:sz w:val="24"/>
          <w:lang w:val="en-US" w:eastAsia="zh-CN"/>
        </w:rPr>
        <w:t>认识到</w:t>
      </w:r>
      <w:proofErr w:type="spellEnd"/>
      <w:r w:rsidRPr="00EA424F">
        <w:rPr>
          <w:rFonts w:asciiTheme="minorEastAsia" w:eastAsiaTheme="minorEastAsia" w:hAnsiTheme="minorEastAsia" w:hint="eastAsia"/>
          <w:sz w:val="24"/>
          <w:lang w:eastAsia="zh-CN"/>
        </w:rPr>
        <w:t>公平和公正地分享</w:t>
      </w:r>
      <w:r w:rsidR="00064621" w:rsidRPr="00EA424F">
        <w:rPr>
          <w:rFonts w:asciiTheme="minorEastAsia" w:eastAsiaTheme="minorEastAsia" w:hAnsiTheme="minorEastAsia" w:hint="eastAsia"/>
          <w:sz w:val="24"/>
          <w:lang w:eastAsia="zh-CN"/>
        </w:rPr>
        <w:t>使用</w:t>
      </w:r>
      <w:r w:rsidRPr="00EA424F">
        <w:rPr>
          <w:rFonts w:asciiTheme="minorEastAsia" w:eastAsiaTheme="minorEastAsia" w:hAnsiTheme="minorEastAsia" w:cs="SimSun" w:hint="eastAsia"/>
          <w:sz w:val="24"/>
          <w:lang w:eastAsia="zh-CN"/>
        </w:rPr>
        <w:t>遗传资</w:t>
      </w:r>
      <w:r w:rsidRPr="00EA424F">
        <w:rPr>
          <w:rFonts w:asciiTheme="minorEastAsia" w:eastAsiaTheme="minorEastAsia" w:hAnsiTheme="minorEastAsia" w:hint="eastAsia"/>
          <w:sz w:val="24"/>
          <w:lang w:eastAsia="zh-CN"/>
        </w:rPr>
        <w:t>源数字序列信息</w:t>
      </w:r>
      <w:r w:rsidRPr="00EA424F">
        <w:rPr>
          <w:rFonts w:asciiTheme="minorEastAsia" w:eastAsiaTheme="minorEastAsia" w:hAnsiTheme="minorEastAsia" w:cs="SimSun" w:hint="eastAsia"/>
          <w:sz w:val="24"/>
          <w:lang w:eastAsia="zh-CN"/>
        </w:rPr>
        <w:t>所产生</w:t>
      </w:r>
      <w:r w:rsidRPr="00EA424F">
        <w:rPr>
          <w:rFonts w:asciiTheme="minorEastAsia" w:eastAsiaTheme="minorEastAsia" w:hAnsiTheme="minorEastAsia" w:hint="eastAsia"/>
          <w:sz w:val="24"/>
          <w:lang w:eastAsia="zh-CN"/>
        </w:rPr>
        <w:t>惠益的任何解决方案都</w:t>
      </w:r>
      <w:r w:rsidRPr="00EA424F">
        <w:rPr>
          <w:rFonts w:asciiTheme="minorEastAsia" w:eastAsiaTheme="minorEastAsia" w:hAnsiTheme="minorEastAsia" w:cs="SimSun" w:hint="eastAsia"/>
          <w:sz w:val="24"/>
          <w:lang w:eastAsia="zh-CN"/>
        </w:rPr>
        <w:t>应</w:t>
      </w:r>
      <w:r w:rsidRPr="00EA424F">
        <w:rPr>
          <w:rFonts w:asciiTheme="minorEastAsia" w:eastAsiaTheme="minorEastAsia" w:hAnsiTheme="minorEastAsia" w:hint="eastAsia"/>
          <w:sz w:val="24"/>
          <w:lang w:eastAsia="zh-CN"/>
        </w:rPr>
        <w:t>相互支持并适</w:t>
      </w:r>
      <w:r w:rsidRPr="00EA424F">
        <w:rPr>
          <w:rFonts w:asciiTheme="minorEastAsia" w:eastAsiaTheme="minorEastAsia" w:hAnsiTheme="minorEastAsia" w:cs="SimSun" w:hint="eastAsia"/>
          <w:sz w:val="24"/>
          <w:lang w:eastAsia="zh-CN"/>
        </w:rPr>
        <w:t>应</w:t>
      </w:r>
      <w:r w:rsidRPr="00EA424F">
        <w:rPr>
          <w:rFonts w:asciiTheme="minorEastAsia" w:eastAsiaTheme="minorEastAsia" w:hAnsiTheme="minorEastAsia" w:hint="eastAsia"/>
          <w:sz w:val="24"/>
          <w:lang w:eastAsia="zh-CN"/>
        </w:rPr>
        <w:t>其他文</w:t>
      </w:r>
      <w:r w:rsidRPr="00EA424F">
        <w:rPr>
          <w:rFonts w:asciiTheme="minorEastAsia" w:eastAsiaTheme="minorEastAsia" w:hAnsiTheme="minorEastAsia" w:cs="SimSun" w:hint="eastAsia"/>
          <w:sz w:val="24"/>
          <w:lang w:eastAsia="zh-CN"/>
        </w:rPr>
        <w:t>书</w:t>
      </w:r>
      <w:r w:rsidRPr="00EA424F">
        <w:rPr>
          <w:rFonts w:asciiTheme="minorEastAsia" w:eastAsiaTheme="minorEastAsia" w:hAnsiTheme="minorEastAsia" w:hint="eastAsia"/>
          <w:sz w:val="24"/>
          <w:lang w:eastAsia="zh-CN"/>
        </w:rPr>
        <w:t>和</w:t>
      </w:r>
      <w:r w:rsidRPr="00EA424F">
        <w:rPr>
          <w:rFonts w:asciiTheme="minorEastAsia" w:eastAsiaTheme="minorEastAsia" w:hAnsiTheme="minorEastAsia" w:cs="SimSun" w:hint="eastAsia"/>
          <w:sz w:val="24"/>
          <w:lang w:eastAsia="zh-CN"/>
        </w:rPr>
        <w:t>论坛</w:t>
      </w:r>
      <w:r w:rsidRPr="00EA424F">
        <w:rPr>
          <w:rFonts w:asciiTheme="minorEastAsia" w:eastAsiaTheme="minorEastAsia" w:hAnsiTheme="minorEastAsia" w:hint="eastAsia"/>
          <w:sz w:val="24"/>
          <w:lang w:eastAsia="zh-CN"/>
        </w:rPr>
        <w:t>，同</w:t>
      </w:r>
      <w:r w:rsidRPr="00EA424F">
        <w:rPr>
          <w:rFonts w:asciiTheme="minorEastAsia" w:eastAsiaTheme="minorEastAsia" w:hAnsiTheme="minorEastAsia" w:cs="SimSun" w:hint="eastAsia"/>
          <w:sz w:val="24"/>
          <w:lang w:eastAsia="zh-CN"/>
        </w:rPr>
        <w:t>时认识到</w:t>
      </w:r>
      <w:r w:rsidRPr="00EA424F">
        <w:rPr>
          <w:rFonts w:asciiTheme="minorEastAsia" w:eastAsiaTheme="minorEastAsia" w:hAnsiTheme="minorEastAsia" w:hint="eastAsia"/>
          <w:sz w:val="24"/>
          <w:lang w:eastAsia="zh-CN"/>
        </w:rPr>
        <w:t>其他</w:t>
      </w:r>
      <w:r w:rsidRPr="00EA424F">
        <w:rPr>
          <w:rFonts w:asciiTheme="minorEastAsia" w:eastAsiaTheme="minorEastAsia" w:hAnsiTheme="minorEastAsia" w:cs="SimSun" w:hint="eastAsia"/>
          <w:sz w:val="24"/>
          <w:lang w:eastAsia="zh-CN"/>
        </w:rPr>
        <w:t>论坛</w:t>
      </w:r>
      <w:r w:rsidRPr="00EA424F">
        <w:rPr>
          <w:rFonts w:asciiTheme="minorEastAsia" w:eastAsiaTheme="minorEastAsia" w:hAnsiTheme="minorEastAsia" w:hint="eastAsia"/>
          <w:sz w:val="24"/>
          <w:lang w:eastAsia="zh-CN"/>
        </w:rPr>
        <w:t>可能会制定</w:t>
      </w:r>
      <w:r w:rsidRPr="00EA424F">
        <w:rPr>
          <w:rFonts w:asciiTheme="minorEastAsia" w:eastAsiaTheme="minorEastAsia" w:hAnsiTheme="minorEastAsia" w:cs="SimSun" w:hint="eastAsia"/>
          <w:sz w:val="24"/>
          <w:lang w:eastAsia="zh-CN"/>
        </w:rPr>
        <w:t>专门</w:t>
      </w:r>
      <w:r w:rsidRPr="00EA424F">
        <w:rPr>
          <w:rFonts w:asciiTheme="minorEastAsia" w:eastAsiaTheme="minorEastAsia" w:hAnsiTheme="minorEastAsia" w:hint="eastAsia"/>
          <w:sz w:val="24"/>
          <w:lang w:eastAsia="zh-CN"/>
        </w:rPr>
        <w:t>的方法，</w:t>
      </w:r>
    </w:p>
    <w:p w14:paraId="5CF839F9" w14:textId="61F3FE13" w:rsidR="00353C54" w:rsidRPr="007B34A2" w:rsidRDefault="00353C54" w:rsidP="0097456E">
      <w:pPr>
        <w:spacing w:before="120" w:after="120"/>
        <w:ind w:firstLine="490"/>
        <w:rPr>
          <w:sz w:val="24"/>
          <w:lang w:eastAsia="zh-CN"/>
        </w:rPr>
      </w:pPr>
      <w:proofErr w:type="spellStart"/>
      <w:r w:rsidRPr="00A56394">
        <w:rPr>
          <w:rFonts w:ascii="KaiTi" w:eastAsia="Times New Roman" w:hAnsi="KaiTi" w:cs="SimSun"/>
          <w:sz w:val="24"/>
          <w:lang w:val="en-US" w:eastAsia="zh-CN"/>
        </w:rPr>
        <w:lastRenderedPageBreak/>
        <w:t>确认</w:t>
      </w:r>
      <w:proofErr w:type="spellEnd"/>
      <w:r>
        <w:rPr>
          <w:rFonts w:ascii="SimSun" w:eastAsia="SimSun" w:hAnsi="SimSun" w:cs="SimSun" w:hint="eastAsia"/>
          <w:sz w:val="24"/>
          <w:lang w:val="en-US" w:eastAsia="zh-CN"/>
        </w:rPr>
        <w:t>将</w:t>
      </w:r>
      <w:r w:rsidRPr="00000D86">
        <w:rPr>
          <w:rFonts w:ascii="SimSun" w:eastAsia="SimSun" w:hAnsi="SimSun" w:cs="SimSun" w:hint="eastAsia"/>
          <w:sz w:val="24"/>
          <w:lang w:val="en-US" w:eastAsia="zh-CN"/>
        </w:rPr>
        <w:t>生成、获取和利用遗传资源数字序列信息</w:t>
      </w:r>
      <w:r>
        <w:rPr>
          <w:rFonts w:ascii="SimSun" w:eastAsia="SimSun" w:hAnsi="SimSun" w:cs="SimSun" w:hint="eastAsia"/>
          <w:sz w:val="24"/>
          <w:lang w:val="en-US" w:eastAsia="zh-CN"/>
        </w:rPr>
        <w:t>结合到</w:t>
      </w:r>
      <w:r w:rsidRPr="007121A9">
        <w:rPr>
          <w:rFonts w:hint="eastAsia"/>
          <w:sz w:val="24"/>
          <w:lang w:eastAsia="zh-CN"/>
        </w:rPr>
        <w:t>公平和公正地分享</w:t>
      </w:r>
      <w:r>
        <w:rPr>
          <w:rFonts w:ascii="SimSun" w:eastAsia="SimSun" w:hAnsi="SimSun" w:cs="SimSun" w:hint="eastAsia"/>
          <w:sz w:val="24"/>
          <w:lang w:eastAsia="zh-CN"/>
        </w:rPr>
        <w:t>其</w:t>
      </w:r>
      <w:r w:rsidRPr="007121A9">
        <w:rPr>
          <w:rFonts w:hint="eastAsia"/>
          <w:sz w:val="24"/>
          <w:lang w:eastAsia="zh-CN"/>
        </w:rPr>
        <w:t>使用</w:t>
      </w:r>
      <w:r w:rsidRPr="007121A9">
        <w:rPr>
          <w:rFonts w:ascii="SimSun" w:eastAsia="SimSun" w:hAnsi="SimSun" w:cs="SimSun" w:hint="eastAsia"/>
          <w:sz w:val="24"/>
          <w:lang w:eastAsia="zh-CN"/>
        </w:rPr>
        <w:t>带</w:t>
      </w:r>
      <w:r w:rsidRPr="007121A9">
        <w:rPr>
          <w:rFonts w:hint="eastAsia"/>
          <w:sz w:val="24"/>
          <w:lang w:eastAsia="zh-CN"/>
        </w:rPr>
        <w:t>来的惠益</w:t>
      </w:r>
      <w:r w:rsidRPr="00000D86">
        <w:rPr>
          <w:rFonts w:ascii="SimSun" w:eastAsia="SimSun" w:hAnsi="SimSun" w:cs="SimSun" w:hint="eastAsia"/>
          <w:sz w:val="24"/>
          <w:lang w:val="en-US" w:eastAsia="zh-CN"/>
        </w:rPr>
        <w:t>将支持研究和创新</w:t>
      </w:r>
      <w:r>
        <w:rPr>
          <w:rFonts w:ascii="SimSun" w:eastAsia="SimSun" w:hAnsi="SimSun" w:cs="SimSun" w:hint="eastAsia"/>
          <w:sz w:val="24"/>
          <w:lang w:val="en-US" w:eastAsia="zh-CN"/>
        </w:rPr>
        <w:t>，</w:t>
      </w:r>
      <w:r w:rsidRPr="00000D86">
        <w:rPr>
          <w:rFonts w:ascii="SimSun" w:eastAsia="SimSun" w:hAnsi="SimSun" w:cs="SimSun" w:hint="eastAsia"/>
          <w:sz w:val="24"/>
          <w:lang w:val="en-US" w:eastAsia="zh-CN"/>
        </w:rPr>
        <w:t>有助于实现《公约》的三项目标和可持续发展，</w:t>
      </w:r>
    </w:p>
    <w:p w14:paraId="39D4F8FF" w14:textId="77777777" w:rsidR="00353C54" w:rsidRDefault="00353C54" w:rsidP="0097456E">
      <w:pPr>
        <w:spacing w:before="120" w:after="120"/>
        <w:ind w:firstLine="490"/>
        <w:rPr>
          <w:rFonts w:ascii="KaiTi" w:eastAsia="Times New Roman" w:hAnsi="KaiTi" w:cs="SimSun"/>
          <w:sz w:val="24"/>
          <w:lang w:val="en-US" w:eastAsia="zh-CN"/>
        </w:rPr>
      </w:pPr>
      <w:proofErr w:type="spellStart"/>
      <w:r w:rsidRPr="001B463D">
        <w:rPr>
          <w:rFonts w:ascii="KaiTi" w:eastAsia="Times New Roman" w:hAnsi="KaiTi" w:cs="SimSun"/>
          <w:sz w:val="24"/>
          <w:lang w:val="en-US" w:eastAsia="zh-CN"/>
        </w:rPr>
        <w:t>强调</w:t>
      </w:r>
      <w:proofErr w:type="spellEnd"/>
      <w:r w:rsidRPr="00C61B46">
        <w:rPr>
          <w:rFonts w:ascii="SimSun" w:eastAsia="SimSun" w:hAnsi="SimSun" w:cs="SimSun" w:hint="eastAsia"/>
          <w:sz w:val="24"/>
          <w:lang w:val="en-US" w:eastAsia="zh-CN"/>
        </w:rPr>
        <w:t>能力建设和发展、技术转让、科技合作对于支持生成、获取和利用遗传资源数字序列信息的重要性，</w:t>
      </w:r>
    </w:p>
    <w:p w14:paraId="3A612BEC" w14:textId="2AC5159E" w:rsidR="00353C54" w:rsidRDefault="00353C54" w:rsidP="0097456E">
      <w:pPr>
        <w:spacing w:before="120" w:after="120"/>
        <w:ind w:firstLine="490"/>
        <w:rPr>
          <w:rFonts w:ascii="SimSun" w:eastAsia="Times New Roman" w:hAnsi="SimSun" w:cs="SimSun"/>
          <w:sz w:val="24"/>
          <w:lang w:val="en-US" w:eastAsia="zh-CN"/>
        </w:rPr>
      </w:pPr>
      <w:proofErr w:type="spellStart"/>
      <w:r w:rsidRPr="00A56394">
        <w:rPr>
          <w:rFonts w:ascii="KaiTi" w:eastAsia="Times New Roman" w:hAnsi="KaiTi" w:cs="SimSun"/>
          <w:sz w:val="24"/>
          <w:lang w:val="en-US" w:eastAsia="zh-CN"/>
        </w:rPr>
        <w:t>认识到</w:t>
      </w:r>
      <w:proofErr w:type="spellEnd"/>
      <w:r w:rsidRPr="00000D86">
        <w:rPr>
          <w:rFonts w:ascii="SimSun" w:eastAsia="SimSun" w:hAnsi="SimSun" w:cs="SimSun" w:hint="eastAsia"/>
          <w:sz w:val="24"/>
          <w:lang w:val="en-US" w:eastAsia="zh-CN"/>
        </w:rPr>
        <w:t>遗传资源数字序列信息对于</w:t>
      </w:r>
      <w:r w:rsidR="00D820C1">
        <w:rPr>
          <w:rFonts w:ascii="SimSun" w:eastAsia="SimSun" w:hAnsi="SimSun" w:cs="SimSun" w:hint="eastAsia"/>
          <w:sz w:val="24"/>
          <w:lang w:val="en-US" w:eastAsia="zh-CN"/>
        </w:rPr>
        <w:t>《</w:t>
      </w:r>
      <w:r w:rsidR="00064621">
        <w:rPr>
          <w:rFonts w:ascii="SimSun" w:eastAsia="SimSun" w:hAnsi="SimSun" w:cs="SimSun" w:hint="eastAsia"/>
          <w:sz w:val="24"/>
          <w:lang w:val="en-US" w:eastAsia="zh-CN"/>
        </w:rPr>
        <w:t>昆明-蒙特利尔</w:t>
      </w:r>
      <w:r w:rsidRPr="00000D86">
        <w:rPr>
          <w:rFonts w:ascii="SimSun" w:eastAsia="SimSun" w:hAnsi="SimSun" w:cs="SimSun" w:hint="eastAsia"/>
          <w:sz w:val="24"/>
          <w:lang w:val="en-US" w:eastAsia="zh-CN"/>
        </w:rPr>
        <w:t>全球生物多样性框架</w:t>
      </w:r>
      <w:r w:rsidR="00D820C1">
        <w:rPr>
          <w:rFonts w:ascii="SimSun" w:eastAsia="SimSun" w:hAnsi="SimSun" w:cs="SimSun" w:hint="eastAsia"/>
          <w:sz w:val="24"/>
          <w:lang w:val="en-US" w:eastAsia="zh-CN"/>
        </w:rPr>
        <w:t>》</w:t>
      </w:r>
      <w:r w:rsidR="00064621" w:rsidRPr="00EE2CAF">
        <w:rPr>
          <w:rFonts w:asciiTheme="majorBidi" w:hAnsiTheme="majorBidi" w:cstheme="majorBidi"/>
          <w:vertAlign w:val="superscript"/>
        </w:rPr>
        <w:footnoteReference w:id="6"/>
      </w:r>
      <w:r w:rsidRPr="00000D86">
        <w:rPr>
          <w:rFonts w:ascii="SimSun" w:eastAsia="SimSun" w:hAnsi="SimSun" w:cs="SimSun" w:hint="eastAsia"/>
          <w:sz w:val="24"/>
          <w:lang w:val="en-US" w:eastAsia="zh-CN"/>
        </w:rPr>
        <w:t>的重要性，</w:t>
      </w:r>
    </w:p>
    <w:p w14:paraId="3CDEDC0B" w14:textId="68670720" w:rsidR="00353C54" w:rsidRPr="000F4471" w:rsidRDefault="00353C54" w:rsidP="0097456E">
      <w:pPr>
        <w:spacing w:before="120" w:after="120"/>
        <w:ind w:firstLine="490"/>
        <w:rPr>
          <w:sz w:val="24"/>
          <w:lang w:eastAsia="zh-CN"/>
        </w:rPr>
      </w:pPr>
      <w:proofErr w:type="spellStart"/>
      <w:r>
        <w:rPr>
          <w:rFonts w:ascii="KaiTi" w:eastAsia="Times New Roman" w:hAnsi="KaiTi" w:cs="SimSun"/>
          <w:sz w:val="24"/>
          <w:lang w:val="en-US" w:eastAsia="zh-CN"/>
        </w:rPr>
        <w:t>又</w:t>
      </w:r>
      <w:r w:rsidRPr="00A56394">
        <w:rPr>
          <w:rFonts w:ascii="KaiTi" w:eastAsia="Times New Roman" w:hAnsi="KaiTi" w:cs="SimSun"/>
          <w:sz w:val="24"/>
          <w:lang w:val="en-US" w:eastAsia="zh-CN"/>
        </w:rPr>
        <w:t>认识到</w:t>
      </w:r>
      <w:proofErr w:type="spellEnd"/>
      <w:r w:rsidR="005223A0" w:rsidRPr="00EA424F">
        <w:rPr>
          <w:rFonts w:asciiTheme="minorEastAsia" w:eastAsiaTheme="minorEastAsia" w:hAnsiTheme="minorEastAsia" w:hint="eastAsia"/>
          <w:sz w:val="24"/>
          <w:lang w:eastAsia="zh-CN"/>
        </w:rPr>
        <w:t>分享</w:t>
      </w:r>
      <w:r w:rsidRPr="00EA424F">
        <w:rPr>
          <w:rFonts w:asciiTheme="minorEastAsia" w:eastAsiaTheme="minorEastAsia" w:hAnsiTheme="minorEastAsia" w:hint="eastAsia"/>
          <w:sz w:val="24"/>
          <w:lang w:eastAsia="zh-CN"/>
        </w:rPr>
        <w:t>利用</w:t>
      </w:r>
      <w:r w:rsidRPr="00EA424F">
        <w:rPr>
          <w:rFonts w:asciiTheme="minorEastAsia" w:eastAsiaTheme="minorEastAsia" w:hAnsiTheme="minorEastAsia" w:cs="SimSun" w:hint="eastAsia"/>
          <w:sz w:val="24"/>
          <w:lang w:eastAsia="zh-CN"/>
        </w:rPr>
        <w:t>遗传资</w:t>
      </w:r>
      <w:r w:rsidRPr="00EA424F">
        <w:rPr>
          <w:rFonts w:asciiTheme="minorEastAsia" w:eastAsiaTheme="minorEastAsia" w:hAnsiTheme="minorEastAsia" w:hint="eastAsia"/>
          <w:sz w:val="24"/>
          <w:lang w:eastAsia="zh-CN"/>
        </w:rPr>
        <w:t>源数字序列信息</w:t>
      </w:r>
      <w:r w:rsidR="005223A0" w:rsidRPr="00EA424F">
        <w:rPr>
          <w:rFonts w:asciiTheme="minorEastAsia" w:eastAsiaTheme="minorEastAsia" w:hAnsiTheme="minorEastAsia" w:hint="eastAsia"/>
          <w:sz w:val="24"/>
          <w:lang w:eastAsia="zh-CN"/>
        </w:rPr>
        <w:t>所产生惠益的</w:t>
      </w:r>
      <w:r w:rsidRPr="00EA424F">
        <w:rPr>
          <w:rFonts w:asciiTheme="minorEastAsia" w:eastAsiaTheme="minorEastAsia" w:hAnsiTheme="minorEastAsia" w:hint="eastAsia"/>
          <w:sz w:val="24"/>
          <w:lang w:eastAsia="zh-CN"/>
        </w:rPr>
        <w:t>解决方案也是</w:t>
      </w:r>
      <w:r w:rsidRPr="00EA424F">
        <w:rPr>
          <w:rFonts w:asciiTheme="minorEastAsia" w:eastAsiaTheme="minorEastAsia" w:hAnsiTheme="minorEastAsia" w:cs="SimSun" w:hint="eastAsia"/>
          <w:sz w:val="24"/>
          <w:lang w:eastAsia="zh-CN"/>
        </w:rPr>
        <w:t>调动资</w:t>
      </w:r>
      <w:r w:rsidRPr="00EA424F">
        <w:rPr>
          <w:rFonts w:asciiTheme="minorEastAsia" w:eastAsiaTheme="minorEastAsia" w:hAnsiTheme="minorEastAsia" w:hint="eastAsia"/>
          <w:sz w:val="24"/>
          <w:lang w:eastAsia="zh-CN"/>
        </w:rPr>
        <w:t>源支持生物多</w:t>
      </w:r>
      <w:r w:rsidRPr="00EA424F">
        <w:rPr>
          <w:rFonts w:asciiTheme="minorEastAsia" w:eastAsiaTheme="minorEastAsia" w:hAnsiTheme="minorEastAsia" w:cs="SimSun" w:hint="eastAsia"/>
          <w:sz w:val="24"/>
          <w:lang w:eastAsia="zh-CN"/>
        </w:rPr>
        <w:t>样</w:t>
      </w:r>
      <w:r w:rsidRPr="00EA424F">
        <w:rPr>
          <w:rFonts w:asciiTheme="minorEastAsia" w:eastAsiaTheme="minorEastAsia" w:hAnsiTheme="minorEastAsia" w:hint="eastAsia"/>
          <w:sz w:val="24"/>
          <w:lang w:eastAsia="zh-CN"/>
        </w:rPr>
        <w:t>性保</w:t>
      </w:r>
      <w:r w:rsidRPr="00EA424F">
        <w:rPr>
          <w:rFonts w:asciiTheme="minorEastAsia" w:eastAsiaTheme="minorEastAsia" w:hAnsiTheme="minorEastAsia" w:cs="SimSun" w:hint="eastAsia"/>
          <w:sz w:val="24"/>
          <w:lang w:eastAsia="zh-CN"/>
        </w:rPr>
        <w:t>护</w:t>
      </w:r>
      <w:r w:rsidRPr="00EA424F">
        <w:rPr>
          <w:rFonts w:asciiTheme="minorEastAsia" w:eastAsiaTheme="minorEastAsia" w:hAnsiTheme="minorEastAsia" w:hint="eastAsia"/>
          <w:sz w:val="24"/>
          <w:lang w:eastAsia="zh-CN"/>
        </w:rPr>
        <w:t>和可持</w:t>
      </w:r>
      <w:r w:rsidRPr="00EA424F">
        <w:rPr>
          <w:rFonts w:asciiTheme="minorEastAsia" w:eastAsiaTheme="minorEastAsia" w:hAnsiTheme="minorEastAsia" w:cs="SimSun" w:hint="eastAsia"/>
          <w:sz w:val="24"/>
          <w:lang w:eastAsia="zh-CN"/>
        </w:rPr>
        <w:t>续</w:t>
      </w:r>
      <w:r w:rsidRPr="00EA424F">
        <w:rPr>
          <w:rFonts w:asciiTheme="minorEastAsia" w:eastAsiaTheme="minorEastAsia" w:hAnsiTheme="minorEastAsia" w:hint="eastAsia"/>
          <w:sz w:val="24"/>
          <w:lang w:eastAsia="zh-CN"/>
        </w:rPr>
        <w:t>利用的广泛解决方案，</w:t>
      </w:r>
    </w:p>
    <w:p w14:paraId="4CAC6DA2" w14:textId="77777777" w:rsidR="00353C54" w:rsidRPr="00EA424F" w:rsidRDefault="00353C54" w:rsidP="0097456E">
      <w:pPr>
        <w:spacing w:before="120" w:after="120"/>
        <w:ind w:firstLine="490"/>
        <w:rPr>
          <w:rFonts w:asciiTheme="minorEastAsia" w:eastAsiaTheme="minorEastAsia" w:hAnsiTheme="minorEastAsia"/>
          <w:sz w:val="24"/>
          <w:lang w:eastAsia="zh-CN"/>
        </w:rPr>
      </w:pPr>
      <w:proofErr w:type="spellStart"/>
      <w:r>
        <w:rPr>
          <w:rFonts w:ascii="KaiTi" w:eastAsia="Times New Roman" w:hAnsi="KaiTi" w:cs="SimSun"/>
          <w:sz w:val="24"/>
          <w:lang w:val="en-US" w:eastAsia="zh-CN"/>
        </w:rPr>
        <w:t>还</w:t>
      </w:r>
      <w:r w:rsidRPr="00A56394">
        <w:rPr>
          <w:rFonts w:ascii="KaiTi" w:eastAsia="Times New Roman" w:hAnsi="KaiTi" w:cs="SimSun"/>
          <w:sz w:val="24"/>
          <w:lang w:val="en-US" w:eastAsia="zh-CN"/>
        </w:rPr>
        <w:t>认识到</w:t>
      </w:r>
      <w:proofErr w:type="spellEnd"/>
      <w:r w:rsidRPr="00EA424F">
        <w:rPr>
          <w:rFonts w:asciiTheme="minorEastAsia" w:eastAsiaTheme="minorEastAsia" w:hAnsiTheme="minorEastAsia" w:hint="eastAsia"/>
          <w:sz w:val="24"/>
          <w:lang w:eastAsia="zh-CN"/>
        </w:rPr>
        <w:t>将数据存放在公共数据</w:t>
      </w:r>
      <w:r w:rsidRPr="00EA424F">
        <w:rPr>
          <w:rFonts w:asciiTheme="minorEastAsia" w:eastAsiaTheme="minorEastAsia" w:hAnsiTheme="minorEastAsia" w:cs="SimSun" w:hint="eastAsia"/>
          <w:sz w:val="24"/>
          <w:lang w:eastAsia="zh-CN"/>
        </w:rPr>
        <w:t>库</w:t>
      </w:r>
      <w:r w:rsidRPr="00EA424F">
        <w:rPr>
          <w:rFonts w:asciiTheme="minorEastAsia" w:eastAsiaTheme="minorEastAsia" w:hAnsiTheme="minorEastAsia" w:hint="eastAsia"/>
          <w:sz w:val="24"/>
          <w:lang w:eastAsia="zh-CN"/>
        </w:rPr>
        <w:t>的价</w:t>
      </w:r>
      <w:r w:rsidRPr="00EA424F">
        <w:rPr>
          <w:rFonts w:asciiTheme="minorEastAsia" w:eastAsiaTheme="minorEastAsia" w:hAnsiTheme="minorEastAsia" w:cs="SimSun" w:hint="eastAsia"/>
          <w:sz w:val="24"/>
          <w:lang w:eastAsia="zh-CN"/>
        </w:rPr>
        <w:t>值</w:t>
      </w:r>
      <w:r w:rsidRPr="00EA424F">
        <w:rPr>
          <w:rFonts w:asciiTheme="minorEastAsia" w:eastAsiaTheme="minorEastAsia" w:hAnsiTheme="minorEastAsia" w:hint="eastAsia"/>
          <w:sz w:val="24"/>
          <w:lang w:eastAsia="zh-CN"/>
        </w:rPr>
        <w:t>，</w:t>
      </w:r>
    </w:p>
    <w:p w14:paraId="0DF6BF50" w14:textId="77777777" w:rsidR="00353C54" w:rsidRPr="007B34A2" w:rsidRDefault="00353C54" w:rsidP="0097456E">
      <w:pPr>
        <w:spacing w:before="120" w:after="120"/>
        <w:ind w:firstLine="490"/>
        <w:rPr>
          <w:sz w:val="24"/>
          <w:lang w:eastAsia="zh-CN"/>
        </w:rPr>
      </w:pPr>
      <w:proofErr w:type="spellStart"/>
      <w:r w:rsidRPr="00A56394">
        <w:rPr>
          <w:rFonts w:ascii="KaiTi" w:eastAsia="Times New Roman" w:hAnsi="KaiTi" w:cs="SimSun"/>
          <w:sz w:val="24"/>
          <w:lang w:val="en-US" w:eastAsia="zh-CN"/>
        </w:rPr>
        <w:t>欢迎</w:t>
      </w:r>
      <w:proofErr w:type="spellEnd"/>
      <w:r w:rsidRPr="00000D86">
        <w:rPr>
          <w:rFonts w:ascii="SimSun" w:eastAsia="SimSun" w:hAnsi="SimSun" w:cs="SimSun" w:hint="eastAsia"/>
          <w:sz w:val="24"/>
          <w:lang w:val="en-US" w:eastAsia="zh-CN"/>
        </w:rPr>
        <w:t>包括国际核苷酸序列数据库合作组织在内的</w:t>
      </w:r>
      <w:r>
        <w:rPr>
          <w:rFonts w:ascii="SimSun" w:eastAsia="SimSun" w:hAnsi="SimSun" w:cs="SimSun" w:hint="eastAsia"/>
          <w:sz w:val="24"/>
          <w:lang w:val="en-US" w:eastAsia="zh-CN"/>
        </w:rPr>
        <w:t>各个</w:t>
      </w:r>
      <w:r w:rsidRPr="00000D86">
        <w:rPr>
          <w:rFonts w:ascii="SimSun" w:eastAsia="SimSun" w:hAnsi="SimSun" w:cs="SimSun" w:hint="eastAsia"/>
          <w:sz w:val="24"/>
          <w:lang w:val="en-US" w:eastAsia="zh-CN"/>
        </w:rPr>
        <w:t>数据库</w:t>
      </w:r>
      <w:r>
        <w:rPr>
          <w:rFonts w:ascii="SimSun" w:eastAsia="SimSun" w:hAnsi="SimSun" w:cs="SimSun" w:hint="eastAsia"/>
          <w:sz w:val="24"/>
          <w:lang w:val="en-US" w:eastAsia="zh-CN"/>
        </w:rPr>
        <w:t>作出</w:t>
      </w:r>
      <w:r w:rsidRPr="00000D86">
        <w:rPr>
          <w:rFonts w:ascii="SimSun" w:eastAsia="SimSun" w:hAnsi="SimSun" w:cs="SimSun" w:hint="eastAsia"/>
          <w:sz w:val="24"/>
          <w:lang w:val="en-US" w:eastAsia="zh-CN"/>
        </w:rPr>
        <w:t>努力，鼓励使用来源地信息为记录做标记，</w:t>
      </w:r>
    </w:p>
    <w:p w14:paraId="4E162346" w14:textId="3FA49D08" w:rsidR="00353C54" w:rsidRDefault="00353C54" w:rsidP="0097456E">
      <w:pPr>
        <w:spacing w:before="120" w:after="120"/>
        <w:ind w:firstLine="490"/>
        <w:rPr>
          <w:rFonts w:ascii="SimSun" w:eastAsia="Times New Roman" w:hAnsi="SimSun" w:cs="SimSun"/>
          <w:sz w:val="24"/>
          <w:lang w:val="en-US" w:eastAsia="zh-CN"/>
        </w:rPr>
      </w:pPr>
      <w:proofErr w:type="spellStart"/>
      <w:r w:rsidRPr="00A56394">
        <w:rPr>
          <w:rFonts w:ascii="KaiTi" w:eastAsia="Times New Roman" w:hAnsi="KaiTi" w:cs="SimSun"/>
          <w:sz w:val="24"/>
          <w:lang w:val="en-US" w:eastAsia="zh-CN"/>
        </w:rPr>
        <w:t>认识到</w:t>
      </w:r>
      <w:r w:rsidRPr="003F0B27">
        <w:rPr>
          <w:rFonts w:eastAsiaTheme="majorEastAsia"/>
          <w:sz w:val="24"/>
          <w:lang w:val="en-US" w:eastAsia="zh-CN"/>
        </w:rPr>
        <w:t>FAIR</w:t>
      </w:r>
      <w:proofErr w:type="spellEnd"/>
      <w:r w:rsidRPr="003F0B27">
        <w:rPr>
          <w:rFonts w:eastAsiaTheme="majorEastAsia"/>
          <w:sz w:val="24"/>
          <w:lang w:val="en-US" w:eastAsia="zh-CN"/>
        </w:rPr>
        <w:t>原则</w:t>
      </w:r>
      <w:r w:rsidRPr="003F0B27">
        <w:rPr>
          <w:rStyle w:val="FootnoteReference"/>
          <w:rFonts w:eastAsiaTheme="majorEastAsia"/>
          <w:sz w:val="24"/>
          <w:lang w:val="en-US" w:eastAsia="zh-CN"/>
        </w:rPr>
        <w:footnoteReference w:id="7"/>
      </w:r>
      <w:r w:rsidRPr="003F0B27">
        <w:rPr>
          <w:rFonts w:eastAsiaTheme="majorEastAsia"/>
          <w:sz w:val="24"/>
          <w:lang w:val="en-US" w:eastAsia="zh-CN"/>
        </w:rPr>
        <w:t xml:space="preserve"> </w:t>
      </w:r>
      <w:r w:rsidRPr="003F0B27">
        <w:rPr>
          <w:rFonts w:eastAsiaTheme="majorEastAsia"/>
          <w:sz w:val="24"/>
          <w:lang w:val="en-US" w:eastAsia="zh-CN"/>
        </w:rPr>
        <w:t>和</w:t>
      </w:r>
      <w:r w:rsidRPr="003F0B27">
        <w:rPr>
          <w:rFonts w:eastAsiaTheme="majorEastAsia"/>
          <w:sz w:val="24"/>
          <w:lang w:val="en-US" w:eastAsia="zh-CN"/>
        </w:rPr>
        <w:t>CARE</w:t>
      </w:r>
      <w:r w:rsidRPr="003F0B27">
        <w:rPr>
          <w:rFonts w:eastAsiaTheme="majorEastAsia"/>
          <w:sz w:val="24"/>
          <w:lang w:val="en-US" w:eastAsia="zh-CN"/>
        </w:rPr>
        <w:t>原则</w:t>
      </w:r>
      <w:r w:rsidRPr="003F0B27">
        <w:rPr>
          <w:rStyle w:val="FootnoteReference"/>
          <w:rFonts w:eastAsiaTheme="majorEastAsia"/>
          <w:sz w:val="24"/>
          <w:lang w:val="en-US" w:eastAsia="zh-CN"/>
        </w:rPr>
        <w:footnoteReference w:id="8"/>
      </w:r>
      <w:r w:rsidRPr="003F0B27">
        <w:rPr>
          <w:rFonts w:eastAsiaTheme="majorEastAsia"/>
          <w:sz w:val="24"/>
          <w:lang w:val="en-US" w:eastAsia="zh-CN"/>
        </w:rPr>
        <w:t>、经济合作与发展组织提供的数据治理框架</w:t>
      </w:r>
      <w:proofErr w:type="gramStart"/>
      <w:r w:rsidRPr="003F0B27">
        <w:rPr>
          <w:rFonts w:eastAsiaTheme="majorEastAsia"/>
          <w:sz w:val="24"/>
          <w:lang w:val="en-US" w:eastAsia="zh-CN"/>
        </w:rPr>
        <w:t>—“</w:t>
      </w:r>
      <w:proofErr w:type="gramEnd"/>
      <w:r w:rsidRPr="003F0B27">
        <w:rPr>
          <w:rFonts w:eastAsiaTheme="majorEastAsia"/>
          <w:sz w:val="24"/>
          <w:lang w:val="en-US" w:eastAsia="zh-CN"/>
        </w:rPr>
        <w:t>加强访问和共享数据的建议</w:t>
      </w:r>
      <w:r w:rsidRPr="003F0B27">
        <w:rPr>
          <w:rFonts w:eastAsiaTheme="majorEastAsia"/>
          <w:sz w:val="24"/>
          <w:lang w:val="en-US" w:eastAsia="zh-CN"/>
        </w:rPr>
        <w:t>”</w:t>
      </w:r>
      <w:r w:rsidR="003F0B27" w:rsidRPr="003F0B27">
        <w:rPr>
          <w:rStyle w:val="Heading7Char"/>
          <w:rFonts w:ascii="Times New Roman" w:eastAsiaTheme="majorEastAsia" w:hAnsi="Times New Roman"/>
          <w:lang w:eastAsia="zh-CN"/>
        </w:rPr>
        <w:t xml:space="preserve"> </w:t>
      </w:r>
      <w:r w:rsidR="003F0B27" w:rsidRPr="003F0B27">
        <w:rPr>
          <w:rStyle w:val="FootnoteReference"/>
          <w:rFonts w:eastAsiaTheme="majorEastAsia"/>
        </w:rPr>
        <w:footnoteReference w:id="9"/>
      </w:r>
      <w:r w:rsidRPr="003F0B27">
        <w:rPr>
          <w:rFonts w:eastAsiaTheme="majorEastAsia"/>
          <w:sz w:val="24"/>
          <w:lang w:val="en-US" w:eastAsia="zh-CN"/>
        </w:rPr>
        <w:t>以及联合国教育、科学及文化组织提出的建议</w:t>
      </w:r>
      <w:r w:rsidRPr="003F0B27">
        <w:rPr>
          <w:rFonts w:eastAsiaTheme="majorEastAsia"/>
          <w:sz w:val="24"/>
          <w:lang w:val="en-US" w:eastAsia="zh-CN"/>
        </w:rPr>
        <w:t>—“</w:t>
      </w:r>
      <w:r w:rsidRPr="003F0B27">
        <w:rPr>
          <w:rFonts w:eastAsiaTheme="majorEastAsia"/>
          <w:sz w:val="24"/>
          <w:lang w:val="en-US" w:eastAsia="zh-CN"/>
        </w:rPr>
        <w:t>开放科学的建议</w:t>
      </w:r>
      <w:r w:rsidRPr="003F0B27">
        <w:rPr>
          <w:rFonts w:eastAsiaTheme="majorEastAsia"/>
          <w:sz w:val="24"/>
          <w:lang w:val="en-US" w:eastAsia="zh-CN"/>
        </w:rPr>
        <w:t>”</w:t>
      </w:r>
      <w:r w:rsidR="003F0B27" w:rsidRPr="003F0B27">
        <w:rPr>
          <w:rStyle w:val="Heading7Char"/>
          <w:rFonts w:ascii="Times New Roman" w:eastAsiaTheme="majorEastAsia" w:hAnsi="Times New Roman"/>
          <w:lang w:eastAsia="zh-CN"/>
        </w:rPr>
        <w:t xml:space="preserve"> </w:t>
      </w:r>
      <w:r w:rsidR="003F0B27" w:rsidRPr="003F0B27">
        <w:rPr>
          <w:rStyle w:val="FootnoteReference"/>
          <w:rFonts w:eastAsiaTheme="majorEastAsia"/>
        </w:rPr>
        <w:footnoteReference w:id="10"/>
      </w:r>
      <w:r w:rsidRPr="003F0B27">
        <w:rPr>
          <w:rFonts w:eastAsiaTheme="majorEastAsia"/>
          <w:sz w:val="24"/>
          <w:lang w:val="en-US" w:eastAsia="zh-CN"/>
        </w:rPr>
        <w:t>，</w:t>
      </w:r>
    </w:p>
    <w:p w14:paraId="42540BA5" w14:textId="0E53C8F7" w:rsidR="00353C54" w:rsidRPr="007B34A2" w:rsidRDefault="00353C54" w:rsidP="0097456E">
      <w:pPr>
        <w:spacing w:before="120" w:after="120"/>
        <w:ind w:firstLine="490"/>
        <w:rPr>
          <w:sz w:val="24"/>
          <w:lang w:eastAsia="zh-CN"/>
        </w:rPr>
      </w:pPr>
      <w:proofErr w:type="spellStart"/>
      <w:r w:rsidRPr="00A56394">
        <w:rPr>
          <w:rFonts w:ascii="KaiTi" w:eastAsia="Times New Roman" w:hAnsi="KaiTi" w:cs="SimSun"/>
          <w:sz w:val="24"/>
          <w:lang w:val="en-US" w:eastAsia="zh-CN"/>
        </w:rPr>
        <w:t>认识到</w:t>
      </w:r>
      <w:proofErr w:type="spellEnd"/>
      <w:r w:rsidRPr="00782B77">
        <w:rPr>
          <w:rFonts w:ascii="SimSun" w:eastAsia="SimSun" w:hAnsi="SimSun" w:cs="SimSun" w:hint="eastAsia"/>
          <w:sz w:val="24"/>
          <w:lang w:val="en-US" w:eastAsia="zh-CN"/>
        </w:rPr>
        <w:t>分享</w:t>
      </w:r>
      <w:r w:rsidR="003F0B27" w:rsidRPr="00782B77">
        <w:rPr>
          <w:rFonts w:ascii="SimSun" w:eastAsia="SimSun" w:hAnsi="SimSun" w:cs="SimSun" w:hint="eastAsia"/>
          <w:sz w:val="24"/>
          <w:lang w:val="en-US" w:eastAsia="zh-CN"/>
        </w:rPr>
        <w:t>利用</w:t>
      </w:r>
      <w:r w:rsidRPr="00782B77">
        <w:rPr>
          <w:rFonts w:ascii="SimSun" w:eastAsia="SimSun" w:hAnsi="SimSun" w:cs="SimSun" w:hint="eastAsia"/>
          <w:sz w:val="24"/>
          <w:lang w:val="en-US" w:eastAsia="zh-CN"/>
        </w:rPr>
        <w:t>遗传资源数字序列信息所产生惠益的解决方案可以包括创新的创收措施，</w:t>
      </w:r>
    </w:p>
    <w:p w14:paraId="2D4FA344" w14:textId="3F515D7C" w:rsidR="00353C54" w:rsidRDefault="00353C54" w:rsidP="0097456E">
      <w:pPr>
        <w:spacing w:before="120" w:after="120"/>
        <w:ind w:firstLine="490"/>
        <w:rPr>
          <w:rFonts w:ascii="SimSun" w:eastAsia="Times New Roman" w:hAnsi="SimSun" w:cs="SimSun"/>
          <w:sz w:val="24"/>
          <w:lang w:val="en-US" w:eastAsia="zh-CN"/>
        </w:rPr>
      </w:pPr>
      <w:proofErr w:type="spellStart"/>
      <w:r>
        <w:rPr>
          <w:rFonts w:ascii="KaiTi" w:eastAsia="Times New Roman" w:hAnsi="KaiTi" w:cs="SimSun"/>
          <w:sz w:val="24"/>
          <w:lang w:val="en-US" w:eastAsia="zh-CN"/>
        </w:rPr>
        <w:t>注意到</w:t>
      </w:r>
      <w:proofErr w:type="spellEnd"/>
      <w:r w:rsidRPr="00782B77">
        <w:rPr>
          <w:rFonts w:ascii="SimSun" w:eastAsia="SimSun" w:hAnsi="SimSun" w:cs="SimSun" w:hint="eastAsia"/>
          <w:sz w:val="24"/>
          <w:lang w:val="en-US" w:eastAsia="zh-CN"/>
        </w:rPr>
        <w:t>在制定关于分享</w:t>
      </w:r>
      <w:r w:rsidR="003F0B27" w:rsidRPr="00782B77">
        <w:rPr>
          <w:rFonts w:ascii="SimSun" w:eastAsia="SimSun" w:hAnsi="SimSun" w:cs="SimSun" w:hint="eastAsia"/>
          <w:sz w:val="24"/>
          <w:lang w:val="en-US" w:eastAsia="zh-CN"/>
        </w:rPr>
        <w:t>利用</w:t>
      </w:r>
      <w:r w:rsidRPr="00782B77">
        <w:rPr>
          <w:rFonts w:ascii="SimSun" w:eastAsia="SimSun" w:hAnsi="SimSun" w:cs="SimSun" w:hint="eastAsia"/>
          <w:sz w:val="24"/>
          <w:lang w:val="en-US" w:eastAsia="zh-CN"/>
        </w:rPr>
        <w:t>遗传资源数字序列信息所产生惠益的解决方案时应顾及公共数据库和私人数据库之间的差异，</w:t>
      </w:r>
    </w:p>
    <w:p w14:paraId="633737E0" w14:textId="36DE05F6" w:rsidR="00353C54" w:rsidRPr="00C16B95" w:rsidRDefault="00353C54" w:rsidP="0097456E">
      <w:pPr>
        <w:spacing w:before="120" w:after="120"/>
        <w:ind w:firstLine="490"/>
        <w:rPr>
          <w:sz w:val="24"/>
          <w:lang w:eastAsia="zh-CN"/>
        </w:rPr>
      </w:pPr>
      <w:proofErr w:type="spellStart"/>
      <w:r w:rsidRPr="00A56394">
        <w:rPr>
          <w:rFonts w:ascii="KaiTi" w:eastAsia="Times New Roman" w:hAnsi="KaiTi" w:cs="SimSun"/>
          <w:sz w:val="24"/>
          <w:lang w:val="en-US" w:eastAsia="zh-CN"/>
        </w:rPr>
        <w:t>认识到</w:t>
      </w:r>
      <w:proofErr w:type="spellEnd"/>
      <w:r w:rsidRPr="00C16B95">
        <w:rPr>
          <w:rFonts w:ascii="SimSun" w:eastAsia="SimSun" w:hAnsi="SimSun" w:cs="SimSun" w:hint="eastAsia"/>
          <w:sz w:val="24"/>
          <w:lang w:eastAsia="zh-CN"/>
        </w:rPr>
        <w:t>对遗传</w:t>
      </w:r>
      <w:r w:rsidRPr="00EA424F">
        <w:rPr>
          <w:rFonts w:asciiTheme="minorEastAsia" w:eastAsiaTheme="minorEastAsia" w:hAnsiTheme="minorEastAsia" w:cs="SimSun" w:hint="eastAsia"/>
          <w:sz w:val="24"/>
          <w:lang w:eastAsia="zh-CN"/>
        </w:rPr>
        <w:t>资</w:t>
      </w:r>
      <w:r w:rsidRPr="00EA424F">
        <w:rPr>
          <w:rFonts w:asciiTheme="minorEastAsia" w:eastAsiaTheme="minorEastAsia" w:hAnsiTheme="minorEastAsia" w:hint="eastAsia"/>
          <w:sz w:val="24"/>
          <w:lang w:eastAsia="zh-CN"/>
        </w:rPr>
        <w:t>源数字序列信息的概念和范</w:t>
      </w:r>
      <w:r w:rsidRPr="00EA424F">
        <w:rPr>
          <w:rFonts w:asciiTheme="minorEastAsia" w:eastAsiaTheme="minorEastAsia" w:hAnsiTheme="minorEastAsia" w:cs="SimSun" w:hint="eastAsia"/>
          <w:sz w:val="24"/>
          <w:lang w:eastAsia="zh-CN"/>
        </w:rPr>
        <w:t>围</w:t>
      </w:r>
      <w:r w:rsidR="00850A4F" w:rsidRPr="00EA424F">
        <w:rPr>
          <w:rFonts w:asciiTheme="minorEastAsia" w:eastAsiaTheme="minorEastAsia" w:hAnsiTheme="minorEastAsia" w:hint="eastAsia"/>
          <w:sz w:val="24"/>
          <w:lang w:eastAsia="zh-CN"/>
        </w:rPr>
        <w:t>存在</w:t>
      </w:r>
      <w:r w:rsidRPr="00EA424F">
        <w:rPr>
          <w:rFonts w:asciiTheme="minorEastAsia" w:eastAsiaTheme="minorEastAsia" w:hAnsiTheme="minorEastAsia" w:hint="eastAsia"/>
          <w:sz w:val="24"/>
          <w:lang w:eastAsia="zh-CN"/>
        </w:rPr>
        <w:t>不同理解，</w:t>
      </w:r>
      <w:r w:rsidRPr="00EA424F">
        <w:rPr>
          <w:rFonts w:asciiTheme="minorEastAsia" w:eastAsiaTheme="minorEastAsia" w:hAnsiTheme="minorEastAsia" w:cs="SimSun" w:hint="eastAsia"/>
          <w:sz w:val="24"/>
          <w:lang w:eastAsia="zh-CN"/>
        </w:rPr>
        <w:t>对</w:t>
      </w:r>
      <w:r w:rsidRPr="00EA424F">
        <w:rPr>
          <w:rFonts w:asciiTheme="minorEastAsia" w:eastAsiaTheme="minorEastAsia" w:hAnsiTheme="minorEastAsia" w:hint="eastAsia"/>
          <w:sz w:val="24"/>
          <w:lang w:eastAsia="zh-CN"/>
        </w:rPr>
        <w:t>定</w:t>
      </w:r>
      <w:r w:rsidRPr="00EA424F">
        <w:rPr>
          <w:rFonts w:asciiTheme="minorEastAsia" w:eastAsiaTheme="minorEastAsia" w:hAnsiTheme="minorEastAsia" w:cs="SimSun" w:hint="eastAsia"/>
          <w:sz w:val="24"/>
          <w:lang w:eastAsia="zh-CN"/>
        </w:rPr>
        <w:t>义</w:t>
      </w:r>
      <w:r w:rsidRPr="00EA424F">
        <w:rPr>
          <w:rFonts w:asciiTheme="minorEastAsia" w:eastAsiaTheme="minorEastAsia" w:hAnsiTheme="minorEastAsia" w:hint="eastAsia"/>
          <w:sz w:val="24"/>
          <w:lang w:eastAsia="zh-CN"/>
        </w:rPr>
        <w:t>此</w:t>
      </w:r>
      <w:r w:rsidRPr="00EA424F">
        <w:rPr>
          <w:rFonts w:asciiTheme="minorEastAsia" w:eastAsiaTheme="minorEastAsia" w:hAnsiTheme="minorEastAsia" w:cs="SimSun" w:hint="eastAsia"/>
          <w:sz w:val="24"/>
          <w:lang w:eastAsia="zh-CN"/>
        </w:rPr>
        <w:t>类</w:t>
      </w:r>
      <w:r w:rsidRPr="00EA424F">
        <w:rPr>
          <w:rFonts w:asciiTheme="minorEastAsia" w:eastAsiaTheme="minorEastAsia" w:hAnsiTheme="minorEastAsia" w:hint="eastAsia"/>
          <w:sz w:val="24"/>
          <w:lang w:eastAsia="zh-CN"/>
        </w:rPr>
        <w:t>概念和范</w:t>
      </w:r>
      <w:r w:rsidRPr="00EA424F">
        <w:rPr>
          <w:rFonts w:asciiTheme="minorEastAsia" w:eastAsiaTheme="minorEastAsia" w:hAnsiTheme="minorEastAsia" w:cs="SimSun" w:hint="eastAsia"/>
          <w:sz w:val="24"/>
          <w:lang w:eastAsia="zh-CN"/>
        </w:rPr>
        <w:t>围</w:t>
      </w:r>
      <w:r w:rsidRPr="00EA424F">
        <w:rPr>
          <w:rFonts w:asciiTheme="minorEastAsia" w:eastAsiaTheme="minorEastAsia" w:hAnsiTheme="minorEastAsia" w:hint="eastAsia"/>
          <w:sz w:val="24"/>
          <w:lang w:eastAsia="zh-CN"/>
        </w:rPr>
        <w:t>的必要性</w:t>
      </w:r>
      <w:r w:rsidRPr="00EA424F">
        <w:rPr>
          <w:rFonts w:asciiTheme="minorEastAsia" w:eastAsiaTheme="minorEastAsia" w:hAnsiTheme="minorEastAsia" w:cs="SimSun" w:hint="eastAsia"/>
          <w:sz w:val="24"/>
          <w:lang w:eastAsia="zh-CN"/>
        </w:rPr>
        <w:t>有</w:t>
      </w:r>
      <w:r w:rsidRPr="00EA424F">
        <w:rPr>
          <w:rFonts w:asciiTheme="minorEastAsia" w:eastAsiaTheme="minorEastAsia" w:hAnsiTheme="minorEastAsia" w:hint="eastAsia"/>
          <w:sz w:val="24"/>
          <w:lang w:eastAsia="zh-CN"/>
        </w:rPr>
        <w:t>各</w:t>
      </w:r>
      <w:r w:rsidRPr="00EA424F">
        <w:rPr>
          <w:rFonts w:asciiTheme="minorEastAsia" w:eastAsiaTheme="minorEastAsia" w:hAnsiTheme="minorEastAsia" w:cs="SimSun" w:hint="eastAsia"/>
          <w:sz w:val="24"/>
          <w:lang w:eastAsia="zh-CN"/>
        </w:rPr>
        <w:t>种</w:t>
      </w:r>
      <w:r w:rsidRPr="00EA424F">
        <w:rPr>
          <w:rFonts w:asciiTheme="minorEastAsia" w:eastAsiaTheme="minorEastAsia" w:hAnsiTheme="minorEastAsia" w:hint="eastAsia"/>
          <w:sz w:val="24"/>
          <w:lang w:eastAsia="zh-CN"/>
        </w:rPr>
        <w:t>看法，</w:t>
      </w:r>
    </w:p>
    <w:p w14:paraId="586773DA" w14:textId="77777777" w:rsidR="00353C54" w:rsidRPr="00C16B95" w:rsidRDefault="00353C54" w:rsidP="0097456E">
      <w:pPr>
        <w:pStyle w:val="ListParagraph"/>
        <w:numPr>
          <w:ilvl w:val="0"/>
          <w:numId w:val="25"/>
        </w:numPr>
        <w:spacing w:before="120" w:after="120"/>
        <w:ind w:left="0" w:firstLine="490"/>
        <w:contextualSpacing w:val="0"/>
        <w:rPr>
          <w:sz w:val="24"/>
          <w:lang w:eastAsia="zh-CN"/>
        </w:rPr>
      </w:pPr>
      <w:proofErr w:type="spellStart"/>
      <w:r>
        <w:rPr>
          <w:rFonts w:ascii="KaiTi" w:eastAsia="Times New Roman" w:hAnsi="KaiTi" w:cs="SimSun"/>
          <w:sz w:val="24"/>
          <w:lang w:val="en-US" w:eastAsia="zh-CN"/>
        </w:rPr>
        <w:t>商定</w:t>
      </w:r>
      <w:proofErr w:type="spellEnd"/>
      <w:r w:rsidRPr="00EA424F">
        <w:rPr>
          <w:rFonts w:asciiTheme="minorEastAsia" w:eastAsiaTheme="minorEastAsia" w:hAnsiTheme="minorEastAsia" w:cs="SimSun" w:hint="eastAsia"/>
          <w:sz w:val="24"/>
          <w:lang w:eastAsia="zh-CN"/>
        </w:rPr>
        <w:t>在今后讨论中继续</w:t>
      </w:r>
      <w:r w:rsidRPr="00EA424F">
        <w:rPr>
          <w:rFonts w:asciiTheme="minorEastAsia" w:eastAsiaTheme="minorEastAsia" w:hAnsiTheme="minorEastAsia" w:hint="eastAsia"/>
          <w:sz w:val="24"/>
          <w:lang w:eastAsia="zh-CN"/>
        </w:rPr>
        <w:t>使用</w:t>
      </w:r>
      <w:r w:rsidRPr="00EA424F">
        <w:rPr>
          <w:rFonts w:asciiTheme="minorEastAsia" w:eastAsiaTheme="minorEastAsia" w:hAnsiTheme="minorEastAsia" w:cs="SimSun" w:hint="eastAsia"/>
          <w:sz w:val="24"/>
          <w:lang w:eastAsia="zh-CN"/>
        </w:rPr>
        <w:t>术语</w:t>
      </w:r>
      <w:r w:rsidRPr="00EA424F">
        <w:rPr>
          <w:rFonts w:asciiTheme="minorEastAsia" w:eastAsiaTheme="minorEastAsia" w:hAnsiTheme="minorEastAsia" w:hint="eastAsia"/>
          <w:sz w:val="24"/>
          <w:lang w:eastAsia="zh-CN"/>
        </w:rPr>
        <w:t>“数字序列信息”</w:t>
      </w:r>
      <w:r w:rsidRPr="00EA424F">
        <w:rPr>
          <w:rFonts w:asciiTheme="minorEastAsia" w:eastAsiaTheme="minorEastAsia" w:hAnsiTheme="minorEastAsia" w:cs="SimSun" w:hint="eastAsia"/>
          <w:sz w:val="24"/>
          <w:lang w:eastAsia="zh-CN"/>
        </w:rPr>
        <w:t>；</w:t>
      </w:r>
    </w:p>
    <w:p w14:paraId="13D4461E" w14:textId="7777777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t>又商定</w:t>
      </w:r>
      <w:proofErr w:type="spellEnd"/>
      <w:r w:rsidRPr="004A7134">
        <w:rPr>
          <w:rFonts w:ascii="SimSun" w:eastAsia="SimSun" w:hAnsi="SimSun" w:cs="SimSun" w:hint="eastAsia"/>
          <w:sz w:val="24"/>
          <w:lang w:val="en-US" w:eastAsia="zh-CN"/>
        </w:rPr>
        <w:t>应公正公平地分享使用遗传资源数字序列信息所带来的惠益；</w:t>
      </w:r>
    </w:p>
    <w:p w14:paraId="5192B128" w14:textId="7777777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sidRPr="00A56394">
        <w:rPr>
          <w:rFonts w:ascii="KaiTi" w:eastAsia="Times New Roman" w:hAnsi="KaiTi" w:cs="SimSun"/>
          <w:sz w:val="24"/>
          <w:lang w:val="en-US" w:eastAsia="zh-CN"/>
        </w:rPr>
        <w:t>认为</w:t>
      </w:r>
      <w:proofErr w:type="spellEnd"/>
      <w:r w:rsidRPr="004A7134">
        <w:rPr>
          <w:rFonts w:ascii="SimSun" w:eastAsia="SimSun" w:hAnsi="SimSun" w:cs="SimSun" w:hint="eastAsia"/>
          <w:sz w:val="24"/>
          <w:lang w:val="en-US" w:eastAsia="zh-CN"/>
        </w:rPr>
        <w:t>遗传资源数字序列信息的发布及其使用的独特做法需要独特的惠益分享解决方案；</w:t>
      </w:r>
      <w:r>
        <w:rPr>
          <w:rFonts w:ascii="SimSun" w:eastAsia="Times New Roman" w:hAnsi="SimSun" w:cs="SimSun"/>
          <w:sz w:val="24"/>
          <w:lang w:val="en-US" w:eastAsia="zh-CN"/>
        </w:rPr>
        <w:t xml:space="preserve"> </w:t>
      </w:r>
    </w:p>
    <w:p w14:paraId="03A33795" w14:textId="7777777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sidRPr="00A56394">
        <w:rPr>
          <w:rFonts w:ascii="KaiTi" w:eastAsia="Times New Roman" w:hAnsi="KaiTi" w:cs="SimSun"/>
          <w:sz w:val="24"/>
          <w:lang w:val="en-US" w:eastAsia="zh-CN"/>
        </w:rPr>
        <w:t>鼓励</w:t>
      </w:r>
      <w:proofErr w:type="spellEnd"/>
      <w:r w:rsidRPr="004A7134">
        <w:rPr>
          <w:rFonts w:ascii="SimSun" w:eastAsia="SimSun" w:hAnsi="SimSun" w:cs="SimSun" w:hint="eastAsia"/>
          <w:sz w:val="24"/>
          <w:lang w:val="en-US" w:eastAsia="zh-CN"/>
        </w:rPr>
        <w:t>在公共数据库中存储更多的遗传资源数字序列信息以及适当的来源地信息和其他相关元数据；</w:t>
      </w:r>
    </w:p>
    <w:p w14:paraId="2797FFC2" w14:textId="7777777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t>确认</w:t>
      </w:r>
      <w:proofErr w:type="spellEnd"/>
      <w:r w:rsidRPr="004A7134">
        <w:rPr>
          <w:rFonts w:ascii="SimSun" w:eastAsia="SimSun" w:hAnsi="SimSun" w:cs="SimSun" w:hint="eastAsia"/>
          <w:sz w:val="24"/>
          <w:lang w:val="en-US" w:eastAsia="zh-CN"/>
        </w:rPr>
        <w:t>跟踪和追溯所有遗传资源的数字序列信息是不切实际的做法；</w:t>
      </w:r>
    </w:p>
    <w:p w14:paraId="0D3B8AE6" w14:textId="2F7C28E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t>又确认</w:t>
      </w:r>
      <w:proofErr w:type="spellEnd"/>
      <w:r w:rsidRPr="004A7134">
        <w:rPr>
          <w:rFonts w:eastAsia="Times New Roman" w:hAnsi="SimSun"/>
          <w:sz w:val="24"/>
          <w:lang w:val="en-US" w:eastAsia="zh-CN"/>
        </w:rPr>
        <w:t>关于分享使用遗传资源数字序列信息所产生惠益的多边方法有可能满足</w:t>
      </w:r>
      <w:r w:rsidR="00850A4F">
        <w:rPr>
          <w:rFonts w:ascii="SimSun" w:eastAsia="SimSun" w:hAnsi="SimSun" w:cs="SimSun" w:hint="eastAsia"/>
          <w:sz w:val="24"/>
          <w:lang w:val="en-US" w:eastAsia="zh-CN"/>
        </w:rPr>
        <w:t>本决定</w:t>
      </w:r>
      <w:r w:rsidRPr="004A7134">
        <w:rPr>
          <w:rFonts w:eastAsia="Times New Roman" w:hAnsi="SimSun"/>
          <w:sz w:val="24"/>
          <w:lang w:val="en-US" w:eastAsia="zh-CN"/>
        </w:rPr>
        <w:t>第</w:t>
      </w:r>
      <w:r w:rsidRPr="004A7134">
        <w:rPr>
          <w:rFonts w:eastAsia="Times New Roman"/>
          <w:sz w:val="24"/>
          <w:lang w:val="en-US" w:eastAsia="zh-CN"/>
        </w:rPr>
        <w:t>9</w:t>
      </w:r>
      <w:r w:rsidRPr="004A7134">
        <w:rPr>
          <w:rFonts w:eastAsia="Times New Roman" w:hAnsi="SimSun"/>
          <w:sz w:val="24"/>
          <w:lang w:val="en-US" w:eastAsia="zh-CN"/>
        </w:rPr>
        <w:t>段所确定的准则；</w:t>
      </w:r>
    </w:p>
    <w:p w14:paraId="404C4FBA" w14:textId="66F8E38C"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t>还确认</w:t>
      </w:r>
      <w:proofErr w:type="spellEnd"/>
      <w:r w:rsidRPr="004A7134">
        <w:rPr>
          <w:rFonts w:eastAsia="Times New Roman" w:hAnsi="SimSun"/>
          <w:sz w:val="24"/>
          <w:lang w:val="en-US" w:eastAsia="zh-CN"/>
        </w:rPr>
        <w:t>在进行进一步分析的过程中可能会发现</w:t>
      </w:r>
      <w:r w:rsidR="00850A4F">
        <w:rPr>
          <w:rFonts w:ascii="SimSun" w:eastAsia="SimSun" w:hAnsi="SimSun" w:cs="SimSun" w:hint="eastAsia"/>
          <w:sz w:val="24"/>
          <w:lang w:val="en-US" w:eastAsia="zh-CN"/>
        </w:rPr>
        <w:t>上文</w:t>
      </w:r>
      <w:r w:rsidRPr="004A7134">
        <w:rPr>
          <w:rFonts w:eastAsia="Times New Roman" w:hAnsi="SimSun"/>
          <w:sz w:val="24"/>
          <w:lang w:val="en-US" w:eastAsia="zh-CN"/>
        </w:rPr>
        <w:t>第</w:t>
      </w:r>
      <w:r w:rsidRPr="004A7134">
        <w:rPr>
          <w:rFonts w:eastAsia="Times New Roman"/>
          <w:sz w:val="24"/>
          <w:lang w:val="en-US" w:eastAsia="zh-CN"/>
        </w:rPr>
        <w:t>6</w:t>
      </w:r>
      <w:r w:rsidRPr="004A7134">
        <w:rPr>
          <w:rFonts w:eastAsia="Times New Roman" w:hAnsi="SimSun"/>
          <w:sz w:val="24"/>
          <w:lang w:val="en-US" w:eastAsia="zh-CN"/>
        </w:rPr>
        <w:t>段</w:t>
      </w:r>
      <w:r w:rsidR="00657A33">
        <w:rPr>
          <w:rFonts w:ascii="SimSun" w:eastAsia="SimSun" w:hAnsi="SimSun" w:cs="SimSun" w:hint="eastAsia"/>
          <w:sz w:val="24"/>
          <w:lang w:val="en-US" w:eastAsia="zh-CN"/>
        </w:rPr>
        <w:t>之</w:t>
      </w:r>
      <w:r w:rsidRPr="004A7134">
        <w:rPr>
          <w:rFonts w:eastAsia="Times New Roman" w:hAnsi="SimSun"/>
          <w:sz w:val="24"/>
          <w:lang w:val="en-US" w:eastAsia="zh-CN"/>
        </w:rPr>
        <w:t>例外情况；</w:t>
      </w:r>
    </w:p>
    <w:p w14:paraId="4A9B78EC" w14:textId="77777777"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lastRenderedPageBreak/>
        <w:t>商定</w:t>
      </w:r>
      <w:proofErr w:type="spellEnd"/>
      <w:r w:rsidRPr="004A7134">
        <w:rPr>
          <w:rFonts w:ascii="SimSun" w:eastAsia="SimSun" w:hAnsi="SimSun" w:cs="SimSun" w:hint="eastAsia"/>
          <w:sz w:val="24"/>
          <w:lang w:val="en-US" w:eastAsia="zh-CN"/>
        </w:rPr>
        <w:t>为分享使用遗传资源数字序列信息所产生的惠益制定解决方案；</w:t>
      </w:r>
    </w:p>
    <w:p w14:paraId="497AD438" w14:textId="753E518A" w:rsidR="00353C54" w:rsidRPr="008622BD" w:rsidRDefault="00353C54" w:rsidP="0097456E">
      <w:pPr>
        <w:pStyle w:val="ListParagraph"/>
        <w:numPr>
          <w:ilvl w:val="0"/>
          <w:numId w:val="25"/>
        </w:numPr>
        <w:spacing w:before="120" w:after="120"/>
        <w:ind w:left="0" w:firstLine="490"/>
        <w:contextualSpacing w:val="0"/>
        <w:rPr>
          <w:rFonts w:ascii="KaiTi" w:eastAsia="Times New Roman" w:hAnsi="KaiTi" w:cs="SimSun"/>
          <w:sz w:val="24"/>
          <w:lang w:val="en-US" w:eastAsia="zh-CN"/>
        </w:rPr>
      </w:pPr>
      <w:proofErr w:type="spellStart"/>
      <w:r>
        <w:rPr>
          <w:rFonts w:ascii="KaiTi" w:eastAsia="Times New Roman" w:hAnsi="KaiTi" w:cs="SimSun"/>
          <w:sz w:val="24"/>
          <w:lang w:val="en-US" w:eastAsia="zh-CN"/>
        </w:rPr>
        <w:t>又商定</w:t>
      </w:r>
      <w:proofErr w:type="spellEnd"/>
      <w:r w:rsidRPr="009963A4">
        <w:rPr>
          <w:rFonts w:ascii="SimSun" w:eastAsia="SimSun" w:hAnsi="SimSun" w:cs="SimSun" w:hint="eastAsia"/>
          <w:sz w:val="24"/>
          <w:lang w:val="en-US" w:eastAsia="zh-CN"/>
        </w:rPr>
        <w:t>公正和公平分享遗传资源数字序列信息所产生惠益的解决方案除其他外应该：</w:t>
      </w:r>
    </w:p>
    <w:p w14:paraId="082C440F"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rPr>
      </w:pPr>
      <w:proofErr w:type="spellStart"/>
      <w:r w:rsidRPr="00657A33">
        <w:rPr>
          <w:rFonts w:eastAsia="SimSun"/>
          <w:sz w:val="24"/>
          <w:lang w:val="en-US"/>
        </w:rPr>
        <w:t>高效、可行和务实</w:t>
      </w:r>
      <w:proofErr w:type="spellEnd"/>
      <w:r w:rsidRPr="00657A33">
        <w:rPr>
          <w:rFonts w:eastAsia="SimSun"/>
          <w:sz w:val="24"/>
          <w:lang w:val="en-US"/>
        </w:rPr>
        <w:t>；</w:t>
      </w:r>
      <w:r w:rsidRPr="00657A33">
        <w:rPr>
          <w:rFonts w:eastAsia="SimSun"/>
          <w:sz w:val="24"/>
        </w:rPr>
        <w:t xml:space="preserve"> </w:t>
      </w:r>
    </w:p>
    <w:p w14:paraId="253BB384"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eastAsia="zh-CN"/>
        </w:rPr>
      </w:pPr>
      <w:r w:rsidRPr="00657A33">
        <w:rPr>
          <w:rFonts w:eastAsia="SimSun"/>
          <w:sz w:val="24"/>
          <w:lang w:val="en-US" w:eastAsia="zh-CN"/>
        </w:rPr>
        <w:t>产生比成本更多的惠益，包括货币和非货币惠益；</w:t>
      </w:r>
      <w:r w:rsidRPr="00657A33">
        <w:rPr>
          <w:rFonts w:eastAsia="SimSun"/>
          <w:sz w:val="24"/>
          <w:lang w:val="en-US" w:eastAsia="zh-CN"/>
        </w:rPr>
        <w:t xml:space="preserve"> </w:t>
      </w:r>
    </w:p>
    <w:p w14:paraId="7E628E0A"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rPr>
      </w:pPr>
      <w:proofErr w:type="spellStart"/>
      <w:r w:rsidRPr="00657A33">
        <w:rPr>
          <w:rFonts w:eastAsia="SimSun"/>
          <w:sz w:val="24"/>
          <w:lang w:val="en-US"/>
        </w:rPr>
        <w:t>有效</w:t>
      </w:r>
      <w:proofErr w:type="spellEnd"/>
      <w:r w:rsidRPr="00657A33">
        <w:rPr>
          <w:rFonts w:eastAsia="SimSun"/>
          <w:sz w:val="24"/>
          <w:lang w:val="en-US"/>
        </w:rPr>
        <w:t>；</w:t>
      </w:r>
    </w:p>
    <w:p w14:paraId="25F01397"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eastAsia="zh-CN"/>
        </w:rPr>
      </w:pPr>
      <w:r w:rsidRPr="00657A33">
        <w:rPr>
          <w:rFonts w:eastAsia="SimSun"/>
          <w:sz w:val="24"/>
          <w:lang w:val="en-US" w:eastAsia="zh-CN"/>
        </w:rPr>
        <w:t>为遗传资源数字序列信息的提供者和使用者提供确定性和法律明确性；</w:t>
      </w:r>
    </w:p>
    <w:p w14:paraId="062C485F"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rPr>
      </w:pPr>
      <w:proofErr w:type="spellStart"/>
      <w:r w:rsidRPr="00657A33">
        <w:rPr>
          <w:rFonts w:eastAsia="SimSun"/>
          <w:sz w:val="24"/>
          <w:lang w:val="en-US"/>
        </w:rPr>
        <w:t>不妨碍研究和创新</w:t>
      </w:r>
      <w:proofErr w:type="spellEnd"/>
      <w:r w:rsidRPr="00657A33">
        <w:rPr>
          <w:rFonts w:eastAsia="SimSun"/>
          <w:sz w:val="24"/>
          <w:lang w:val="en-US"/>
        </w:rPr>
        <w:t>；</w:t>
      </w:r>
    </w:p>
    <w:p w14:paraId="6BE1270C"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eastAsia="zh-CN"/>
        </w:rPr>
      </w:pPr>
      <w:r w:rsidRPr="00657A33">
        <w:rPr>
          <w:rFonts w:eastAsia="SimSun"/>
          <w:sz w:val="24"/>
          <w:lang w:val="en-US" w:eastAsia="zh-CN"/>
        </w:rPr>
        <w:t>与开放的数据获取相一致；</w:t>
      </w:r>
    </w:p>
    <w:p w14:paraId="37A3DC97"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val="en-US" w:eastAsia="zh-CN"/>
        </w:rPr>
      </w:pPr>
      <w:r w:rsidRPr="00657A33">
        <w:rPr>
          <w:rFonts w:eastAsia="SimSun"/>
          <w:sz w:val="24"/>
          <w:lang w:val="en-US" w:eastAsia="zh-CN"/>
        </w:rPr>
        <w:t>不与国际法律义务相悖；</w:t>
      </w:r>
      <w:r w:rsidRPr="00657A33">
        <w:rPr>
          <w:rFonts w:eastAsia="SimSun"/>
          <w:sz w:val="24"/>
          <w:lang w:val="en-US" w:eastAsia="zh-CN"/>
        </w:rPr>
        <w:t xml:space="preserve"> </w:t>
      </w:r>
    </w:p>
    <w:p w14:paraId="24524F9E" w14:textId="77777777" w:rsidR="00353C54" w:rsidRPr="00657A33" w:rsidRDefault="00353C54" w:rsidP="001F79C1">
      <w:pPr>
        <w:pStyle w:val="ListParagraph"/>
        <w:numPr>
          <w:ilvl w:val="1"/>
          <w:numId w:val="38"/>
        </w:numPr>
        <w:adjustRightInd w:val="0"/>
        <w:snapToGrid w:val="0"/>
        <w:spacing w:before="120" w:after="120" w:line="240" w:lineRule="atLeast"/>
        <w:ind w:left="0" w:firstLine="490"/>
        <w:contextualSpacing w:val="0"/>
        <w:rPr>
          <w:rFonts w:eastAsia="SimSun"/>
          <w:sz w:val="24"/>
          <w:lang w:eastAsia="zh-CN"/>
        </w:rPr>
      </w:pPr>
      <w:r w:rsidRPr="00657A33">
        <w:rPr>
          <w:rFonts w:eastAsia="SimSun"/>
          <w:sz w:val="24"/>
          <w:lang w:val="en-US" w:eastAsia="zh-CN"/>
        </w:rPr>
        <w:t>与其他获取和惠益分享文书相互支持；</w:t>
      </w:r>
    </w:p>
    <w:p w14:paraId="04C5342C" w14:textId="77777777" w:rsidR="00353C54" w:rsidRPr="007B34A2" w:rsidRDefault="00353C54" w:rsidP="001F79C1">
      <w:pPr>
        <w:pStyle w:val="ListParagraph"/>
        <w:numPr>
          <w:ilvl w:val="1"/>
          <w:numId w:val="38"/>
        </w:numPr>
        <w:adjustRightInd w:val="0"/>
        <w:snapToGrid w:val="0"/>
        <w:spacing w:before="120" w:after="120" w:line="240" w:lineRule="atLeast"/>
        <w:ind w:left="0" w:firstLine="490"/>
        <w:contextualSpacing w:val="0"/>
        <w:rPr>
          <w:sz w:val="24"/>
          <w:lang w:eastAsia="zh-CN"/>
        </w:rPr>
      </w:pPr>
      <w:r w:rsidRPr="00657A33">
        <w:rPr>
          <w:rFonts w:eastAsia="SimSun"/>
          <w:sz w:val="24"/>
          <w:lang w:val="en-US" w:eastAsia="zh-CN"/>
        </w:rPr>
        <w:t>顾及土著人民和地方社区的权利，包括他们拥有的与遗传资源相关的传统知识方面的权利</w:t>
      </w:r>
      <w:r w:rsidRPr="006475AE">
        <w:rPr>
          <w:rFonts w:ascii="SimSun" w:eastAsia="SimSun" w:hAnsi="SimSun" w:cs="SimSun" w:hint="eastAsia"/>
          <w:sz w:val="24"/>
          <w:lang w:val="en-US" w:eastAsia="zh-CN"/>
        </w:rPr>
        <w:t>；</w:t>
      </w:r>
    </w:p>
    <w:p w14:paraId="1C6F324F" w14:textId="5A311086" w:rsidR="00353C54" w:rsidRPr="0097456E" w:rsidRDefault="00353C54" w:rsidP="0097456E">
      <w:pPr>
        <w:pStyle w:val="ListParagraph"/>
        <w:numPr>
          <w:ilvl w:val="0"/>
          <w:numId w:val="25"/>
        </w:numPr>
        <w:spacing w:before="120" w:after="120"/>
        <w:ind w:left="0" w:firstLine="490"/>
        <w:contextualSpacing w:val="0"/>
        <w:rPr>
          <w:rFonts w:ascii="SimSun" w:eastAsia="Times New Roman" w:hAnsi="SimSun" w:cs="SimSun"/>
          <w:sz w:val="24"/>
          <w:lang w:val="en-US" w:eastAsia="zh-CN"/>
        </w:rPr>
      </w:pPr>
      <w:proofErr w:type="spellStart"/>
      <w:r w:rsidRPr="009D659E">
        <w:rPr>
          <w:rFonts w:ascii="KaiTi" w:eastAsia="Times New Roman" w:hAnsi="KaiTi" w:cs="SimSun"/>
          <w:sz w:val="24"/>
          <w:lang w:val="en-US" w:eastAsia="zh-CN"/>
        </w:rPr>
        <w:t>确认</w:t>
      </w:r>
      <w:proofErr w:type="spellEnd"/>
      <w:r w:rsidRPr="006475AE">
        <w:rPr>
          <w:rFonts w:ascii="SimSun" w:eastAsia="SimSun" w:hAnsi="SimSun" w:cs="SimSun" w:hint="eastAsia"/>
          <w:sz w:val="24"/>
          <w:lang w:val="en-US" w:eastAsia="zh-CN"/>
        </w:rPr>
        <w:t>尤其应把</w:t>
      </w:r>
      <w:r w:rsidR="00657A33" w:rsidRPr="006475AE">
        <w:rPr>
          <w:rFonts w:ascii="SimSun" w:eastAsia="SimSun" w:hAnsi="SimSun" w:cs="SimSun" w:hint="eastAsia"/>
          <w:sz w:val="24"/>
          <w:lang w:val="en-US" w:eastAsia="zh-CN"/>
        </w:rPr>
        <w:t>利用</w:t>
      </w:r>
      <w:r w:rsidRPr="006475AE">
        <w:rPr>
          <w:rFonts w:ascii="SimSun" w:eastAsia="SimSun" w:hAnsi="SimSun" w:cs="SimSun" w:hint="eastAsia"/>
          <w:sz w:val="24"/>
          <w:lang w:val="en-US" w:eastAsia="zh-CN"/>
        </w:rPr>
        <w:t>遗传资源数字序列信息所产生的货币和非货币惠益用于支持生物多样性的保护和可持续利用，特别应使土著人民和地方社区受惠；</w:t>
      </w:r>
    </w:p>
    <w:p w14:paraId="70E9CE9F" w14:textId="4F61CD85" w:rsidR="00353C54" w:rsidRDefault="00353C54" w:rsidP="0097456E">
      <w:pPr>
        <w:pStyle w:val="ListParagraph"/>
        <w:numPr>
          <w:ilvl w:val="0"/>
          <w:numId w:val="25"/>
        </w:numPr>
        <w:spacing w:before="120" w:after="120"/>
        <w:ind w:left="0" w:firstLine="490"/>
        <w:contextualSpacing w:val="0"/>
        <w:rPr>
          <w:rFonts w:ascii="SimSun" w:eastAsia="Times New Roman" w:hAnsi="SimSun" w:cs="SimSun"/>
          <w:sz w:val="24"/>
          <w:lang w:val="en-US" w:eastAsia="zh-CN"/>
        </w:rPr>
      </w:pPr>
      <w:proofErr w:type="spellStart"/>
      <w:r w:rsidRPr="009D659E">
        <w:rPr>
          <w:rFonts w:ascii="KaiTi" w:eastAsia="Times New Roman" w:hAnsi="KaiTi" w:cs="SimSun"/>
          <w:sz w:val="24"/>
          <w:lang w:val="en-US" w:eastAsia="zh-CN"/>
        </w:rPr>
        <w:t>商定</w:t>
      </w:r>
      <w:proofErr w:type="spellEnd"/>
      <w:r w:rsidRPr="00C74CEC">
        <w:rPr>
          <w:rFonts w:ascii="SimSun" w:eastAsia="SimSun" w:hAnsi="SimSun" w:cs="SimSun" w:hint="eastAsia"/>
          <w:sz w:val="24"/>
          <w:lang w:val="en-US" w:eastAsia="zh-CN"/>
        </w:rPr>
        <w:t>本决定阐明的公正公平分享</w:t>
      </w:r>
      <w:r w:rsidR="00657A33" w:rsidRPr="00C74CEC">
        <w:rPr>
          <w:rFonts w:ascii="SimSun" w:eastAsia="SimSun" w:hAnsi="SimSun" w:cs="SimSun" w:hint="eastAsia"/>
          <w:sz w:val="24"/>
          <w:lang w:val="en-US" w:eastAsia="zh-CN"/>
        </w:rPr>
        <w:t>利用</w:t>
      </w:r>
      <w:r w:rsidRPr="00C74CEC">
        <w:rPr>
          <w:rFonts w:ascii="SimSun" w:eastAsia="SimSun" w:hAnsi="SimSun" w:cs="SimSun" w:hint="eastAsia"/>
          <w:sz w:val="24"/>
          <w:lang w:val="en-US" w:eastAsia="zh-CN"/>
        </w:rPr>
        <w:t>遗传资源数字序列信息所产生</w:t>
      </w:r>
      <w:r w:rsidR="00EA79F1" w:rsidRPr="00C74CEC">
        <w:rPr>
          <w:rFonts w:ascii="SimSun" w:eastAsia="SimSun" w:hAnsi="SimSun" w:cs="SimSun" w:hint="eastAsia"/>
          <w:sz w:val="24"/>
          <w:lang w:val="en-US" w:eastAsia="zh-CN"/>
        </w:rPr>
        <w:t>的</w:t>
      </w:r>
      <w:r w:rsidRPr="00C74CEC">
        <w:rPr>
          <w:rFonts w:ascii="SimSun" w:eastAsia="SimSun" w:hAnsi="SimSun" w:cs="SimSun" w:hint="eastAsia"/>
          <w:sz w:val="24"/>
          <w:lang w:val="en-US" w:eastAsia="zh-CN"/>
        </w:rPr>
        <w:t>惠益的方法不影响《公约》和《名古屋议定书》下的现有权利和义务，其中在适用情况下包括与土著人民和</w:t>
      </w:r>
      <w:r w:rsidR="00EA79F1">
        <w:rPr>
          <w:rFonts w:ascii="SimSun" w:eastAsia="SimSun" w:hAnsi="SimSun" w:cs="SimSun" w:hint="eastAsia"/>
          <w:sz w:val="24"/>
          <w:lang w:val="en-US" w:eastAsia="zh-CN"/>
        </w:rPr>
        <w:t>地方</w:t>
      </w:r>
      <w:r w:rsidRPr="00C74CEC">
        <w:rPr>
          <w:rFonts w:ascii="SimSun" w:eastAsia="SimSun" w:hAnsi="SimSun" w:cs="SimSun" w:hint="eastAsia"/>
          <w:sz w:val="24"/>
          <w:lang w:val="en-US" w:eastAsia="zh-CN"/>
        </w:rPr>
        <w:t>社区的传统知识和权利相关的权利和义务，而且无碍于国家获取和惠益分享措施</w:t>
      </w:r>
      <w:r w:rsidR="00EA79F1">
        <w:rPr>
          <w:rFonts w:ascii="SimSun" w:eastAsia="SimSun" w:hAnsi="SimSun" w:cs="SimSun" w:hint="eastAsia"/>
          <w:sz w:val="24"/>
          <w:lang w:val="en-US" w:eastAsia="zh-CN"/>
        </w:rPr>
        <w:t>；</w:t>
      </w:r>
    </w:p>
    <w:p w14:paraId="54A8A65E" w14:textId="75A82F33" w:rsidR="00353C54" w:rsidRPr="00072021" w:rsidRDefault="00353C54" w:rsidP="0097456E">
      <w:pPr>
        <w:pStyle w:val="ListParagraph"/>
        <w:numPr>
          <w:ilvl w:val="0"/>
          <w:numId w:val="25"/>
        </w:numPr>
        <w:spacing w:before="120" w:after="120"/>
        <w:ind w:left="0" w:firstLine="490"/>
        <w:contextualSpacing w:val="0"/>
        <w:rPr>
          <w:sz w:val="24"/>
          <w:lang w:eastAsia="zh-CN"/>
        </w:rPr>
      </w:pPr>
      <w:proofErr w:type="spellStart"/>
      <w:r w:rsidRPr="009D659E">
        <w:rPr>
          <w:rFonts w:ascii="KaiTi" w:eastAsia="Times New Roman" w:hAnsi="KaiTi" w:cs="SimSun"/>
          <w:sz w:val="24"/>
          <w:lang w:val="en-US" w:eastAsia="zh-CN"/>
        </w:rPr>
        <w:t>欢迎</w:t>
      </w:r>
      <w:proofErr w:type="spellEnd"/>
      <w:r w:rsidR="00D820C1">
        <w:rPr>
          <w:rFonts w:ascii="SimSun" w:eastAsia="SimSun" w:hAnsi="SimSun" w:cs="SimSun" w:hint="eastAsia"/>
          <w:sz w:val="24"/>
          <w:lang w:val="en-US" w:eastAsia="zh-CN"/>
        </w:rPr>
        <w:t>《</w:t>
      </w:r>
      <w:r w:rsidR="00EA79F1">
        <w:rPr>
          <w:rFonts w:ascii="SimSun" w:eastAsia="SimSun" w:hAnsi="SimSun" w:cs="SimSun" w:hint="eastAsia"/>
          <w:sz w:val="24"/>
          <w:lang w:val="en-US" w:eastAsia="zh-CN"/>
        </w:rPr>
        <w:t>昆明-蒙特利尔</w:t>
      </w:r>
      <w:r w:rsidRPr="0097456E">
        <w:rPr>
          <w:rFonts w:ascii="SimSun" w:eastAsia="SimSun" w:hAnsi="SimSun" w:cs="SimSun" w:hint="eastAsia"/>
          <w:sz w:val="24"/>
          <w:lang w:val="en-US" w:eastAsia="zh-CN"/>
        </w:rPr>
        <w:t>全球生物多样性框架</w:t>
      </w:r>
      <w:r w:rsidR="00D820C1">
        <w:rPr>
          <w:rFonts w:ascii="SimSun" w:eastAsia="SimSun" w:hAnsi="SimSun" w:cs="SimSun" w:hint="eastAsia"/>
          <w:sz w:val="24"/>
          <w:lang w:val="en-US" w:eastAsia="zh-CN"/>
        </w:rPr>
        <w:t>》</w:t>
      </w:r>
      <w:r w:rsidRPr="002C0A60">
        <w:rPr>
          <w:rFonts w:eastAsia="SimSun"/>
          <w:sz w:val="24"/>
          <w:lang w:val="en-US" w:eastAsia="zh-CN"/>
        </w:rPr>
        <w:t>I</w:t>
      </w:r>
      <w:r w:rsidRPr="0097456E">
        <w:rPr>
          <w:rFonts w:ascii="SimSun" w:eastAsia="SimSun" w:hAnsi="SimSun" w:cs="SimSun" w:hint="eastAsia"/>
          <w:sz w:val="24"/>
          <w:lang w:val="en-US" w:eastAsia="zh-CN"/>
        </w:rPr>
        <w:t>部分、能力建设和发展长期战略框架</w:t>
      </w:r>
      <w:r w:rsidRPr="001F79C1">
        <w:rPr>
          <w:rFonts w:eastAsia="Times New Roman"/>
          <w:sz w:val="24"/>
          <w:vertAlign w:val="superscript"/>
          <w:lang w:val="en-US" w:eastAsia="zh-CN"/>
        </w:rPr>
        <w:footnoteReference w:id="11"/>
      </w:r>
      <w:r>
        <w:rPr>
          <w:rFonts w:ascii="SimSun" w:eastAsia="Times New Roman" w:hAnsi="SimSun" w:cs="SimSun"/>
          <w:sz w:val="24"/>
          <w:lang w:val="en-US" w:eastAsia="zh-CN"/>
        </w:rPr>
        <w:t xml:space="preserve"> </w:t>
      </w:r>
      <w:r w:rsidRPr="0097456E">
        <w:rPr>
          <w:rFonts w:ascii="SimSun" w:eastAsia="SimSun" w:hAnsi="SimSun" w:cs="SimSun" w:hint="eastAsia"/>
          <w:sz w:val="24"/>
          <w:lang w:val="en-US" w:eastAsia="zh-CN"/>
        </w:rPr>
        <w:t>以及加强科技合作，以支持</w:t>
      </w:r>
      <w:r w:rsidR="00D820C1">
        <w:rPr>
          <w:rFonts w:ascii="SimSun" w:eastAsia="SimSun" w:hAnsi="SimSun" w:cs="SimSun" w:hint="eastAsia"/>
          <w:sz w:val="24"/>
          <w:lang w:val="en-US" w:eastAsia="zh-CN"/>
        </w:rPr>
        <w:t>《</w:t>
      </w:r>
      <w:r w:rsidR="00EA79F1">
        <w:rPr>
          <w:rFonts w:ascii="SimSun" w:eastAsia="SimSun" w:hAnsi="SimSun" w:cs="SimSun" w:hint="eastAsia"/>
          <w:sz w:val="24"/>
          <w:lang w:val="en-US" w:eastAsia="zh-CN"/>
        </w:rPr>
        <w:t>昆明-蒙特利尔</w:t>
      </w:r>
      <w:r w:rsidRPr="0097456E">
        <w:rPr>
          <w:rFonts w:ascii="SimSun" w:eastAsia="SimSun" w:hAnsi="SimSun" w:cs="SimSun" w:hint="eastAsia"/>
          <w:sz w:val="24"/>
          <w:lang w:val="en-US" w:eastAsia="zh-CN"/>
        </w:rPr>
        <w:t>全球生物多样性框架</w:t>
      </w:r>
      <w:r w:rsidR="00D820C1">
        <w:rPr>
          <w:rFonts w:ascii="SimSun" w:eastAsia="SimSun" w:hAnsi="SimSun" w:cs="SimSun" w:hint="eastAsia"/>
          <w:sz w:val="24"/>
          <w:lang w:val="en-US" w:eastAsia="zh-CN"/>
        </w:rPr>
        <w:t>》</w:t>
      </w:r>
      <w:r w:rsidRPr="0097456E">
        <w:rPr>
          <w:rFonts w:ascii="SimSun" w:eastAsia="SimSun" w:hAnsi="SimSun" w:cs="SimSun" w:hint="eastAsia"/>
          <w:sz w:val="24"/>
          <w:lang w:val="en-US" w:eastAsia="zh-CN"/>
        </w:rPr>
        <w:t>；</w:t>
      </w:r>
    </w:p>
    <w:p w14:paraId="650340AF" w14:textId="1726FB52" w:rsidR="00353C54" w:rsidRPr="007C57F4" w:rsidRDefault="00353C54" w:rsidP="0097456E">
      <w:pPr>
        <w:pStyle w:val="ListParagraph"/>
        <w:numPr>
          <w:ilvl w:val="0"/>
          <w:numId w:val="25"/>
        </w:numPr>
        <w:spacing w:before="120" w:after="120"/>
        <w:ind w:left="0" w:firstLine="490"/>
        <w:contextualSpacing w:val="0"/>
        <w:rPr>
          <w:rFonts w:eastAsia="Times New Roman"/>
          <w:sz w:val="24"/>
          <w:lang w:eastAsia="zh-CN"/>
        </w:rPr>
      </w:pPr>
      <w:proofErr w:type="spellStart"/>
      <w:r w:rsidRPr="009D659E">
        <w:rPr>
          <w:rFonts w:ascii="KaiTi" w:eastAsia="Times New Roman" w:hAnsi="KaiTi" w:cs="SimSun"/>
          <w:sz w:val="24"/>
          <w:lang w:val="en-US" w:eastAsia="zh-CN"/>
        </w:rPr>
        <w:t>呼吁</w:t>
      </w:r>
      <w:proofErr w:type="spellEnd"/>
      <w:r w:rsidRPr="00EA79F1">
        <w:rPr>
          <w:rFonts w:eastAsia="SimSun"/>
          <w:sz w:val="24"/>
          <w:lang w:val="en-US" w:eastAsia="zh-CN"/>
        </w:rPr>
        <w:t>根据第</w:t>
      </w:r>
      <w:r w:rsidR="00EA79F1">
        <w:rPr>
          <w:rFonts w:eastAsiaTheme="minorEastAsia" w:hint="eastAsia"/>
          <w:sz w:val="24"/>
          <w:lang w:val="en-US" w:eastAsia="zh-CN"/>
        </w:rPr>
        <w:t>1</w:t>
      </w:r>
      <w:r w:rsidR="00EA79F1">
        <w:rPr>
          <w:rFonts w:eastAsiaTheme="minorEastAsia"/>
          <w:sz w:val="24"/>
          <w:lang w:val="en-US" w:eastAsia="zh-CN"/>
        </w:rPr>
        <w:t>6</w:t>
      </w:r>
      <w:r w:rsidRPr="00EA79F1">
        <w:rPr>
          <w:rFonts w:eastAsia="SimSun"/>
          <w:sz w:val="24"/>
          <w:lang w:val="en-US" w:eastAsia="zh-CN"/>
        </w:rPr>
        <w:t>条开展具体和有针对性的能力建设和发展</w:t>
      </w:r>
      <w:r w:rsidRPr="0097456E">
        <w:rPr>
          <w:rFonts w:ascii="SimSun" w:eastAsia="SimSun" w:hAnsi="SimSun" w:cs="SimSun" w:hint="eastAsia"/>
          <w:sz w:val="24"/>
          <w:lang w:val="en-US" w:eastAsia="zh-CN"/>
        </w:rPr>
        <w:t>、技术转让，根据第</w:t>
      </w:r>
      <w:r w:rsidRPr="0097456E">
        <w:rPr>
          <w:rFonts w:ascii="SimSun" w:eastAsia="Times New Roman" w:hAnsi="SimSun" w:cs="SimSun"/>
          <w:sz w:val="24"/>
          <w:lang w:val="en-US" w:eastAsia="zh-CN"/>
        </w:rPr>
        <w:t>18</w:t>
      </w:r>
      <w:r w:rsidRPr="0097456E">
        <w:rPr>
          <w:rFonts w:ascii="SimSun" w:eastAsia="SimSun" w:hAnsi="SimSun" w:cs="SimSun" w:hint="eastAsia"/>
          <w:sz w:val="24"/>
          <w:lang w:val="en-US" w:eastAsia="zh-CN"/>
        </w:rPr>
        <w:t>条开展科技合作，并酌情支持发展中国家，特别是其中的最不发达国家和小岛屿发展中国家以及经济转型缔约方，为研究和创新生成、获取和</w:t>
      </w:r>
      <w:r>
        <w:rPr>
          <w:rFonts w:ascii="SimSun" w:eastAsia="SimSun" w:hAnsi="SimSun" w:cs="SimSun" w:hint="eastAsia"/>
          <w:sz w:val="24"/>
          <w:lang w:val="en-US" w:eastAsia="zh-CN"/>
        </w:rPr>
        <w:t>利用</w:t>
      </w:r>
      <w:r w:rsidRPr="0097456E">
        <w:rPr>
          <w:rFonts w:ascii="SimSun" w:eastAsia="SimSun" w:hAnsi="SimSun" w:cs="SimSun" w:hint="eastAsia"/>
          <w:sz w:val="24"/>
          <w:lang w:val="en-US" w:eastAsia="zh-CN"/>
        </w:rPr>
        <w:t>遗传资源数字序列信息，同时考虑到遗传资源数字序列信息特设技术专家组确定的潜在能力建设的主要领域和能力建设活动的模式</w:t>
      </w:r>
      <w:r w:rsidRPr="0097456E">
        <w:rPr>
          <w:rFonts w:eastAsia="Times New Roman"/>
          <w:sz w:val="24"/>
          <w:vertAlign w:val="superscript"/>
          <w:lang w:val="en-US"/>
        </w:rPr>
        <w:footnoteReference w:id="12"/>
      </w:r>
      <w:r w:rsidRPr="0097456E">
        <w:rPr>
          <w:rFonts w:ascii="SimSun" w:eastAsia="SimSun" w:hAnsi="SimSun" w:cs="SimSun" w:hint="eastAsia"/>
          <w:sz w:val="24"/>
          <w:lang w:val="en-US" w:eastAsia="zh-CN"/>
        </w:rPr>
        <w:t>；</w:t>
      </w:r>
    </w:p>
    <w:p w14:paraId="48D55FED" w14:textId="02658B5B" w:rsidR="00353C54" w:rsidRPr="007C57F4"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sidRPr="007C57F4">
        <w:rPr>
          <w:rFonts w:eastAsia="Times New Roman"/>
          <w:sz w:val="24"/>
          <w:lang w:eastAsia="zh-CN"/>
        </w:rPr>
        <w:t>14.</w:t>
      </w:r>
      <w:r>
        <w:rPr>
          <w:rFonts w:eastAsia="Times New Roman"/>
          <w:sz w:val="24"/>
          <w:lang w:eastAsia="zh-CN"/>
        </w:rPr>
        <w:tab/>
      </w:r>
      <w:proofErr w:type="spellStart"/>
      <w:r w:rsidRPr="009D659E">
        <w:rPr>
          <w:rFonts w:ascii="KaiTi" w:eastAsia="Times New Roman" w:hAnsi="KaiTi" w:cs="SimSun"/>
          <w:sz w:val="24"/>
          <w:lang w:val="en-US" w:eastAsia="zh-CN"/>
        </w:rPr>
        <w:t>鼓励</w:t>
      </w:r>
      <w:proofErr w:type="spellEnd"/>
      <w:r w:rsidRPr="007C57F4">
        <w:rPr>
          <w:rFonts w:ascii="SimSun" w:eastAsia="SimSun" w:hAnsi="SimSun" w:cs="SimSun" w:hint="eastAsia"/>
          <w:sz w:val="24"/>
          <w:lang w:eastAsia="zh-CN"/>
        </w:rPr>
        <w:t>缔约方酌情支持土著人民和地方社区以及相关利益攸关方确</w:t>
      </w:r>
      <w:r w:rsidR="00C3084F">
        <w:rPr>
          <w:rFonts w:ascii="SimSun" w:eastAsia="SimSun" w:hAnsi="SimSun" w:cs="SimSun" w:hint="eastAsia"/>
          <w:sz w:val="24"/>
          <w:lang w:eastAsia="zh-CN"/>
        </w:rPr>
        <w:t>认</w:t>
      </w:r>
      <w:r w:rsidRPr="007C57F4">
        <w:rPr>
          <w:rFonts w:ascii="SimSun" w:eastAsia="SimSun" w:hAnsi="SimSun" w:cs="SimSun" w:hint="eastAsia"/>
          <w:sz w:val="24"/>
          <w:lang w:eastAsia="zh-CN"/>
        </w:rPr>
        <w:t>的能力需求和优先事项，</w:t>
      </w:r>
      <w:r>
        <w:rPr>
          <w:rFonts w:ascii="SimSun" w:eastAsia="SimSun" w:hAnsi="SimSun" w:cs="SimSun" w:hint="eastAsia"/>
          <w:sz w:val="24"/>
          <w:lang w:eastAsia="zh-CN"/>
        </w:rPr>
        <w:t>重视</w:t>
      </w:r>
      <w:r w:rsidRPr="007C57F4">
        <w:rPr>
          <w:rFonts w:ascii="SimSun" w:eastAsia="SimSun" w:hAnsi="SimSun" w:cs="SimSun" w:hint="eastAsia"/>
          <w:sz w:val="24"/>
          <w:lang w:eastAsia="zh-CN"/>
        </w:rPr>
        <w:t>妇女的能力需求和优先事项；</w:t>
      </w:r>
    </w:p>
    <w:p w14:paraId="3CCDE595" w14:textId="275F981A" w:rsidR="00353C54" w:rsidRDefault="00353C54" w:rsidP="0097456E">
      <w:pPr>
        <w:pStyle w:val="ListParagraph"/>
        <w:adjustRightInd w:val="0"/>
        <w:snapToGrid w:val="0"/>
        <w:spacing w:before="120" w:after="120" w:line="240" w:lineRule="atLeast"/>
        <w:ind w:left="0" w:firstLine="490"/>
        <w:contextualSpacing w:val="0"/>
        <w:rPr>
          <w:rFonts w:ascii="SimSun" w:eastAsia="Times New Roman" w:hAnsi="SimSun" w:cs="SimSun"/>
          <w:sz w:val="24"/>
          <w:lang w:eastAsia="zh-CN"/>
        </w:rPr>
      </w:pPr>
      <w:r w:rsidRPr="007C57F4">
        <w:rPr>
          <w:rFonts w:eastAsia="Times New Roman"/>
          <w:sz w:val="24"/>
          <w:lang w:eastAsia="zh-CN"/>
        </w:rPr>
        <w:t>15</w:t>
      </w:r>
      <w:r>
        <w:rPr>
          <w:rFonts w:ascii="SimSun" w:eastAsia="SimSun" w:hAnsi="SimSun" w:cs="SimSun" w:hint="eastAsia"/>
          <w:sz w:val="24"/>
          <w:lang w:eastAsia="zh-CN"/>
        </w:rPr>
        <w:t>．</w:t>
      </w:r>
      <w:proofErr w:type="spellStart"/>
      <w:r w:rsidRPr="009D659E">
        <w:rPr>
          <w:rFonts w:ascii="KaiTi" w:eastAsia="Times New Roman" w:hAnsi="KaiTi" w:cs="SimSun"/>
          <w:sz w:val="24"/>
          <w:lang w:val="en-US" w:eastAsia="zh-CN"/>
        </w:rPr>
        <w:t>回顾</w:t>
      </w:r>
      <w:proofErr w:type="spellEnd"/>
      <w:r w:rsidRPr="007C57F4">
        <w:rPr>
          <w:rFonts w:eastAsia="Times New Roman"/>
          <w:sz w:val="24"/>
          <w:lang w:eastAsia="zh-CN"/>
        </w:rPr>
        <w:t>2020</w:t>
      </w:r>
      <w:r w:rsidRPr="007C57F4">
        <w:rPr>
          <w:rFonts w:ascii="SimSun" w:eastAsia="SimSun" w:hAnsi="SimSun" w:cs="SimSun" w:hint="eastAsia"/>
          <w:sz w:val="24"/>
          <w:lang w:eastAsia="zh-CN"/>
        </w:rPr>
        <w:t>年后全球生物多样性框架不限成员名额工作组第</w:t>
      </w:r>
      <w:r w:rsidRPr="007C57F4">
        <w:rPr>
          <w:rFonts w:eastAsia="Times New Roman"/>
          <w:sz w:val="24"/>
          <w:lang w:eastAsia="zh-CN"/>
        </w:rPr>
        <w:t>5/2</w:t>
      </w:r>
      <w:r w:rsidRPr="007C57F4">
        <w:rPr>
          <w:rFonts w:ascii="SimSun" w:eastAsia="SimSun" w:hAnsi="SimSun" w:cs="SimSun" w:hint="eastAsia"/>
          <w:sz w:val="24"/>
          <w:lang w:eastAsia="zh-CN"/>
        </w:rPr>
        <w:t>号建议附件所载关于</w:t>
      </w:r>
      <w:r>
        <w:rPr>
          <w:rFonts w:ascii="SimSun" w:eastAsia="SimSun" w:hAnsi="SimSun" w:cs="SimSun" w:hint="eastAsia"/>
          <w:sz w:val="24"/>
          <w:lang w:eastAsia="zh-CN"/>
        </w:rPr>
        <w:t>分享</w:t>
      </w:r>
      <w:r w:rsidRPr="007C57F4">
        <w:rPr>
          <w:rFonts w:ascii="SimSun" w:eastAsia="SimSun" w:hAnsi="SimSun" w:cs="SimSun" w:hint="eastAsia"/>
          <w:sz w:val="24"/>
          <w:lang w:eastAsia="zh-CN"/>
        </w:rPr>
        <w:t>利用遗传资源数字序列信息所产生惠益</w:t>
      </w:r>
      <w:r>
        <w:rPr>
          <w:rFonts w:ascii="SimSun" w:eastAsia="SimSun" w:hAnsi="SimSun" w:cs="SimSun" w:hint="eastAsia"/>
          <w:sz w:val="24"/>
          <w:lang w:eastAsia="zh-CN"/>
        </w:rPr>
        <w:t>的</w:t>
      </w:r>
      <w:r w:rsidRPr="007C57F4">
        <w:rPr>
          <w:rFonts w:ascii="SimSun" w:eastAsia="SimSun" w:hAnsi="SimSun" w:cs="SimSun" w:hint="eastAsia"/>
          <w:sz w:val="24"/>
          <w:lang w:eastAsia="zh-CN"/>
        </w:rPr>
        <w:t>解决方案的拟议政策选项；</w:t>
      </w:r>
    </w:p>
    <w:p w14:paraId="41ED60D7" w14:textId="1CBDC9C2" w:rsidR="00353C54" w:rsidRPr="00C30B2A" w:rsidRDefault="00353C54" w:rsidP="0097456E">
      <w:pPr>
        <w:adjustRightInd w:val="0"/>
        <w:snapToGrid w:val="0"/>
        <w:spacing w:before="120" w:after="120" w:line="240" w:lineRule="atLeast"/>
        <w:ind w:firstLine="490"/>
        <w:rPr>
          <w:rFonts w:eastAsia="Times New Roman"/>
          <w:sz w:val="24"/>
          <w:lang w:eastAsia="zh-CN"/>
        </w:rPr>
      </w:pPr>
      <w:r w:rsidRPr="00C30B2A">
        <w:rPr>
          <w:rFonts w:eastAsia="Times New Roman"/>
          <w:sz w:val="24"/>
          <w:lang w:eastAsia="zh-CN"/>
        </w:rPr>
        <w:lastRenderedPageBreak/>
        <w:t>16.</w:t>
      </w:r>
      <w:r>
        <w:rPr>
          <w:rFonts w:eastAsia="Times New Roman"/>
          <w:sz w:val="24"/>
          <w:lang w:eastAsia="zh-CN"/>
        </w:rPr>
        <w:tab/>
      </w:r>
      <w:proofErr w:type="spellStart"/>
      <w:r w:rsidRPr="009D659E">
        <w:rPr>
          <w:rFonts w:ascii="KaiTi" w:eastAsia="Times New Roman" w:hAnsi="KaiTi" w:cs="SimSun"/>
          <w:sz w:val="24"/>
          <w:lang w:val="en-US" w:eastAsia="zh-CN"/>
        </w:rPr>
        <w:t>决定</w:t>
      </w:r>
      <w:proofErr w:type="spellEnd"/>
      <w:r w:rsidRPr="00C30B2A">
        <w:rPr>
          <w:rFonts w:ascii="SimSun" w:eastAsia="SimSun" w:hAnsi="SimSun" w:cs="SimSun" w:hint="eastAsia"/>
          <w:sz w:val="24"/>
          <w:lang w:eastAsia="zh-CN"/>
        </w:rPr>
        <w:t>作为</w:t>
      </w:r>
      <w:r w:rsidR="00D820C1">
        <w:rPr>
          <w:rFonts w:ascii="SimSun" w:eastAsia="SimSun" w:hAnsi="SimSun" w:cs="SimSun" w:hint="eastAsia"/>
          <w:sz w:val="24"/>
          <w:lang w:eastAsia="zh-CN"/>
        </w:rPr>
        <w:t>《</w:t>
      </w:r>
      <w:r w:rsidR="003D5767">
        <w:rPr>
          <w:rFonts w:ascii="SimSun" w:eastAsia="SimSun" w:hAnsi="SimSun" w:cs="SimSun" w:hint="eastAsia"/>
          <w:sz w:val="24"/>
          <w:lang w:eastAsia="zh-CN"/>
        </w:rPr>
        <w:t>昆明-蒙特利尔</w:t>
      </w:r>
      <w:r w:rsidRPr="00C30B2A">
        <w:rPr>
          <w:rFonts w:ascii="SimSun" w:eastAsia="SimSun" w:hAnsi="SimSun" w:cs="SimSun" w:hint="eastAsia"/>
          <w:sz w:val="24"/>
          <w:lang w:eastAsia="zh-CN"/>
        </w:rPr>
        <w:t>全球生物多样性框架</w:t>
      </w:r>
      <w:r w:rsidR="00D820C1">
        <w:rPr>
          <w:rFonts w:ascii="SimSun" w:eastAsia="SimSun" w:hAnsi="SimSun" w:cs="SimSun" w:hint="eastAsia"/>
          <w:sz w:val="24"/>
          <w:lang w:eastAsia="zh-CN"/>
        </w:rPr>
        <w:t>》</w:t>
      </w:r>
      <w:r w:rsidRPr="00C30B2A">
        <w:rPr>
          <w:rFonts w:ascii="SimSun" w:eastAsia="SimSun" w:hAnsi="SimSun" w:cs="SimSun" w:hint="eastAsia"/>
          <w:sz w:val="24"/>
          <w:lang w:eastAsia="zh-CN"/>
        </w:rPr>
        <w:t>的一部分，</w:t>
      </w:r>
      <w:r>
        <w:rPr>
          <w:rFonts w:ascii="SimSun" w:eastAsia="SimSun" w:hAnsi="SimSun" w:cs="SimSun" w:hint="eastAsia"/>
          <w:sz w:val="24"/>
          <w:lang w:eastAsia="zh-CN"/>
        </w:rPr>
        <w:t>设立</w:t>
      </w:r>
      <w:r w:rsidRPr="00C30B2A">
        <w:rPr>
          <w:rFonts w:ascii="SimSun" w:eastAsia="SimSun" w:hAnsi="SimSun" w:cs="SimSun" w:hint="eastAsia"/>
          <w:sz w:val="24"/>
          <w:lang w:eastAsia="zh-CN"/>
        </w:rPr>
        <w:t>一个分享</w:t>
      </w:r>
      <w:r>
        <w:rPr>
          <w:rFonts w:ascii="SimSun" w:eastAsia="SimSun" w:hAnsi="SimSun" w:cs="SimSun" w:hint="eastAsia"/>
          <w:sz w:val="24"/>
          <w:lang w:eastAsia="zh-CN"/>
        </w:rPr>
        <w:t>利用</w:t>
      </w:r>
      <w:r w:rsidRPr="00C30B2A">
        <w:rPr>
          <w:rFonts w:ascii="SimSun" w:eastAsia="SimSun" w:hAnsi="SimSun" w:cs="SimSun" w:hint="eastAsia"/>
          <w:sz w:val="24"/>
          <w:lang w:eastAsia="zh-CN"/>
        </w:rPr>
        <w:t>遗传资源数字序列信息所产生惠益的</w:t>
      </w:r>
      <w:r>
        <w:rPr>
          <w:rFonts w:ascii="SimSun" w:eastAsia="SimSun" w:hAnsi="SimSun" w:cs="SimSun" w:hint="eastAsia"/>
          <w:sz w:val="24"/>
          <w:lang w:eastAsia="zh-CN"/>
        </w:rPr>
        <w:t>多边</w:t>
      </w:r>
      <w:r w:rsidRPr="00C30B2A">
        <w:rPr>
          <w:rFonts w:ascii="SimSun" w:eastAsia="SimSun" w:hAnsi="SimSun" w:cs="SimSun" w:hint="eastAsia"/>
          <w:sz w:val="24"/>
          <w:lang w:eastAsia="zh-CN"/>
        </w:rPr>
        <w:t>机制，包括一个</w:t>
      </w:r>
      <w:r>
        <w:rPr>
          <w:rFonts w:ascii="SimSun" w:eastAsia="SimSun" w:hAnsi="SimSun" w:cs="SimSun" w:hint="eastAsia"/>
          <w:sz w:val="24"/>
          <w:lang w:eastAsia="zh-CN"/>
        </w:rPr>
        <w:t>全球基金</w:t>
      </w:r>
      <w:r w:rsidRPr="000B32F6">
        <w:rPr>
          <w:rStyle w:val="FootnoteReference"/>
          <w:rFonts w:eastAsia="SimSun"/>
          <w:sz w:val="24"/>
          <w:lang w:eastAsia="zh-CN"/>
        </w:rPr>
        <w:footnoteReference w:id="13"/>
      </w:r>
      <w:r w:rsidR="000B32F6" w:rsidRPr="00C30B2A">
        <w:rPr>
          <w:rFonts w:ascii="SimSun" w:eastAsia="SimSun" w:hAnsi="SimSun" w:cs="SimSun" w:hint="eastAsia"/>
          <w:sz w:val="24"/>
          <w:lang w:eastAsia="zh-CN"/>
        </w:rPr>
        <w:t>；</w:t>
      </w:r>
      <w:r w:rsidR="00056EBF">
        <w:rPr>
          <w:rFonts w:ascii="SimSun" w:eastAsia="SimSun" w:hAnsi="SimSun" w:cs="SimSun" w:hint="eastAsia"/>
          <w:sz w:val="24"/>
          <w:lang w:eastAsia="zh-CN"/>
        </w:rPr>
        <w:t xml:space="preserve"> </w:t>
      </w:r>
    </w:p>
    <w:p w14:paraId="4AA8FE88" w14:textId="77777777" w:rsidR="00353C54"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sidRPr="00C30B2A">
        <w:rPr>
          <w:rFonts w:eastAsia="Times New Roman"/>
          <w:sz w:val="24"/>
          <w:lang w:eastAsia="zh-CN"/>
        </w:rPr>
        <w:t>17.</w:t>
      </w:r>
      <w:r>
        <w:rPr>
          <w:rFonts w:eastAsia="Times New Roman"/>
          <w:sz w:val="24"/>
          <w:lang w:eastAsia="zh-CN"/>
        </w:rPr>
        <w:tab/>
      </w:r>
      <w:proofErr w:type="spellStart"/>
      <w:r w:rsidRPr="009D659E">
        <w:rPr>
          <w:rFonts w:ascii="KaiTi" w:eastAsia="Times New Roman" w:hAnsi="KaiTi" w:cs="SimSun"/>
          <w:sz w:val="24"/>
          <w:lang w:val="en-US" w:eastAsia="zh-CN"/>
        </w:rPr>
        <w:t>又决定</w:t>
      </w:r>
      <w:proofErr w:type="spellEnd"/>
      <w:r>
        <w:rPr>
          <w:rFonts w:ascii="SimSun" w:eastAsia="SimSun" w:hAnsi="SimSun" w:cs="SimSun" w:hint="eastAsia"/>
          <w:sz w:val="24"/>
          <w:lang w:eastAsia="zh-CN"/>
        </w:rPr>
        <w:t>设立</w:t>
      </w:r>
      <w:r w:rsidRPr="00C30B2A">
        <w:rPr>
          <w:rFonts w:ascii="SimSun" w:eastAsia="SimSun" w:hAnsi="SimSun" w:cs="SimSun" w:hint="eastAsia"/>
          <w:sz w:val="24"/>
          <w:lang w:eastAsia="zh-CN"/>
        </w:rPr>
        <w:t>一个公平、透明、包容、参与性和有时限的进程，进一步发展和运作下文第</w:t>
      </w:r>
      <w:r w:rsidRPr="00C30B2A">
        <w:rPr>
          <w:rFonts w:eastAsia="Times New Roman"/>
          <w:sz w:val="24"/>
          <w:lang w:eastAsia="zh-CN"/>
        </w:rPr>
        <w:t>18</w:t>
      </w:r>
      <w:r w:rsidRPr="00C30B2A">
        <w:rPr>
          <w:rFonts w:ascii="SimSun" w:eastAsia="SimSun" w:hAnsi="SimSun" w:cs="SimSun" w:hint="eastAsia"/>
          <w:sz w:val="24"/>
          <w:lang w:eastAsia="zh-CN"/>
        </w:rPr>
        <w:t>段和第</w:t>
      </w:r>
      <w:r w:rsidRPr="00C30B2A">
        <w:rPr>
          <w:rFonts w:eastAsia="Times New Roman"/>
          <w:sz w:val="24"/>
          <w:lang w:eastAsia="zh-CN"/>
        </w:rPr>
        <w:t>20</w:t>
      </w:r>
      <w:r w:rsidRPr="00C30B2A">
        <w:rPr>
          <w:rFonts w:ascii="SimSun" w:eastAsia="SimSun" w:hAnsi="SimSun" w:cs="SimSun" w:hint="eastAsia"/>
          <w:sz w:val="24"/>
          <w:lang w:eastAsia="zh-CN"/>
        </w:rPr>
        <w:t>至</w:t>
      </w:r>
      <w:r w:rsidRPr="00C30B2A">
        <w:rPr>
          <w:rFonts w:eastAsia="Times New Roman"/>
          <w:sz w:val="24"/>
          <w:lang w:eastAsia="zh-CN"/>
        </w:rPr>
        <w:t>22</w:t>
      </w:r>
      <w:r w:rsidRPr="00C30B2A">
        <w:rPr>
          <w:rFonts w:ascii="SimSun" w:eastAsia="SimSun" w:hAnsi="SimSun" w:cs="SimSun" w:hint="eastAsia"/>
          <w:sz w:val="24"/>
          <w:lang w:eastAsia="zh-CN"/>
        </w:rPr>
        <w:t>段概述的机制，</w:t>
      </w:r>
      <w:r>
        <w:rPr>
          <w:rFonts w:ascii="SimSun" w:eastAsia="SimSun" w:hAnsi="SimSun" w:cs="SimSun" w:hint="eastAsia"/>
          <w:sz w:val="24"/>
          <w:lang w:eastAsia="zh-CN"/>
        </w:rPr>
        <w:t>以在</w:t>
      </w:r>
      <w:r w:rsidRPr="00C30B2A">
        <w:rPr>
          <w:rFonts w:ascii="SimSun" w:eastAsia="SimSun" w:hAnsi="SimSun" w:cs="SimSun" w:hint="eastAsia"/>
          <w:sz w:val="24"/>
          <w:lang w:eastAsia="zh-CN"/>
        </w:rPr>
        <w:t>缔约方大会第十六</w:t>
      </w:r>
      <w:r>
        <w:rPr>
          <w:rFonts w:ascii="SimSun" w:eastAsia="SimSun" w:hAnsi="SimSun" w:cs="SimSun" w:hint="eastAsia"/>
          <w:sz w:val="24"/>
          <w:lang w:eastAsia="zh-CN"/>
        </w:rPr>
        <w:t>届</w:t>
      </w:r>
      <w:r w:rsidRPr="00C30B2A">
        <w:rPr>
          <w:rFonts w:ascii="SimSun" w:eastAsia="SimSun" w:hAnsi="SimSun" w:cs="SimSun" w:hint="eastAsia"/>
          <w:sz w:val="24"/>
          <w:lang w:eastAsia="zh-CN"/>
        </w:rPr>
        <w:t>会议上</w:t>
      </w:r>
      <w:r>
        <w:rPr>
          <w:rFonts w:ascii="SimSun" w:eastAsia="SimSun" w:hAnsi="SimSun" w:cs="SimSun" w:hint="eastAsia"/>
          <w:sz w:val="24"/>
          <w:lang w:eastAsia="zh-CN"/>
        </w:rPr>
        <w:t>最终确立</w:t>
      </w:r>
      <w:r w:rsidRPr="00C30B2A">
        <w:rPr>
          <w:rFonts w:ascii="SimSun" w:eastAsia="SimSun" w:hAnsi="SimSun" w:cs="SimSun" w:hint="eastAsia"/>
          <w:sz w:val="24"/>
          <w:lang w:eastAsia="zh-CN"/>
        </w:rPr>
        <w:t>；</w:t>
      </w:r>
    </w:p>
    <w:p w14:paraId="50398CDC" w14:textId="77777777" w:rsidR="00353C54" w:rsidRPr="00C30B2A"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Pr>
          <w:rFonts w:eastAsia="Times New Roman"/>
          <w:sz w:val="24"/>
          <w:lang w:eastAsia="zh-CN"/>
        </w:rPr>
        <w:t>18</w:t>
      </w:r>
      <w:r>
        <w:rPr>
          <w:rFonts w:ascii="SimSun" w:eastAsia="SimSun" w:hAnsi="SimSun" w:cs="SimSun" w:hint="eastAsia"/>
          <w:sz w:val="24"/>
          <w:lang w:eastAsia="zh-CN"/>
        </w:rPr>
        <w:t>．</w:t>
      </w:r>
      <w:r w:rsidRPr="00C30B2A">
        <w:rPr>
          <w:rFonts w:eastAsia="Times New Roman"/>
          <w:sz w:val="24"/>
          <w:lang w:eastAsia="zh-CN"/>
        </w:rPr>
        <w:tab/>
      </w:r>
      <w:proofErr w:type="spellStart"/>
      <w:r w:rsidRPr="009D659E">
        <w:rPr>
          <w:rFonts w:ascii="KaiTi" w:eastAsia="Times New Roman" w:hAnsi="KaiTi" w:cs="SimSun"/>
          <w:sz w:val="24"/>
          <w:lang w:val="en-US" w:eastAsia="zh-CN"/>
        </w:rPr>
        <w:t>设立</w:t>
      </w:r>
      <w:proofErr w:type="spellEnd"/>
      <w:r>
        <w:rPr>
          <w:rFonts w:ascii="SimSun" w:eastAsia="SimSun" w:hAnsi="SimSun" w:cs="SimSun" w:hint="eastAsia"/>
          <w:sz w:val="24"/>
          <w:lang w:eastAsia="zh-CN"/>
        </w:rPr>
        <w:t>一个</w:t>
      </w:r>
      <w:r w:rsidRPr="00C30B2A">
        <w:rPr>
          <w:rFonts w:ascii="SimSun" w:eastAsia="SimSun" w:hAnsi="SimSun" w:cs="SimSun" w:hint="eastAsia"/>
          <w:sz w:val="24"/>
          <w:lang w:eastAsia="zh-CN"/>
        </w:rPr>
        <w:t>分享</w:t>
      </w:r>
      <w:r>
        <w:rPr>
          <w:rFonts w:ascii="SimSun" w:eastAsia="SimSun" w:hAnsi="SimSun" w:cs="SimSun" w:hint="eastAsia"/>
          <w:sz w:val="24"/>
          <w:lang w:eastAsia="zh-CN"/>
        </w:rPr>
        <w:t>利用</w:t>
      </w:r>
      <w:r w:rsidRPr="00C30B2A">
        <w:rPr>
          <w:rFonts w:ascii="SimSun" w:eastAsia="SimSun" w:hAnsi="SimSun" w:cs="SimSun" w:hint="eastAsia"/>
          <w:sz w:val="24"/>
          <w:lang w:eastAsia="zh-CN"/>
        </w:rPr>
        <w:t>遗传资源数字序列信息所产生惠益的不限成员名额特设工作组，进一步</w:t>
      </w:r>
      <w:r>
        <w:rPr>
          <w:rFonts w:ascii="SimSun" w:eastAsia="SimSun" w:hAnsi="SimSun" w:cs="SimSun" w:hint="eastAsia"/>
          <w:sz w:val="24"/>
          <w:lang w:eastAsia="zh-CN"/>
        </w:rPr>
        <w:t>拟定这个多边</w:t>
      </w:r>
      <w:r w:rsidRPr="00C30B2A">
        <w:rPr>
          <w:rFonts w:ascii="SimSun" w:eastAsia="SimSun" w:hAnsi="SimSun" w:cs="SimSun" w:hint="eastAsia"/>
          <w:sz w:val="24"/>
          <w:lang w:eastAsia="zh-CN"/>
        </w:rPr>
        <w:t>机制，包括附件中</w:t>
      </w:r>
      <w:r>
        <w:rPr>
          <w:rFonts w:ascii="SimSun" w:eastAsia="SimSun" w:hAnsi="SimSun" w:cs="SimSun" w:hint="eastAsia"/>
          <w:sz w:val="24"/>
          <w:lang w:eastAsia="zh-CN"/>
        </w:rPr>
        <w:t>所列</w:t>
      </w:r>
      <w:r w:rsidRPr="00C30B2A">
        <w:rPr>
          <w:rFonts w:ascii="SimSun" w:eastAsia="SimSun" w:hAnsi="SimSun" w:cs="SimSun" w:hint="eastAsia"/>
          <w:sz w:val="24"/>
          <w:lang w:eastAsia="zh-CN"/>
        </w:rPr>
        <w:t>内容，并向缔约方大会第十六</w:t>
      </w:r>
      <w:r>
        <w:rPr>
          <w:rFonts w:ascii="SimSun" w:eastAsia="SimSun" w:hAnsi="SimSun" w:cs="SimSun" w:hint="eastAsia"/>
          <w:sz w:val="24"/>
          <w:lang w:eastAsia="zh-CN"/>
        </w:rPr>
        <w:t>届</w:t>
      </w:r>
      <w:r w:rsidRPr="00C30B2A">
        <w:rPr>
          <w:rFonts w:ascii="SimSun" w:eastAsia="SimSun" w:hAnsi="SimSun" w:cs="SimSun" w:hint="eastAsia"/>
          <w:sz w:val="24"/>
          <w:lang w:eastAsia="zh-CN"/>
        </w:rPr>
        <w:t>会议提出建议；</w:t>
      </w:r>
    </w:p>
    <w:p w14:paraId="4ADDAB83" w14:textId="2547F77D" w:rsidR="00353C54" w:rsidRPr="00C30B2A"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sidRPr="00C30B2A">
        <w:rPr>
          <w:rFonts w:eastAsia="Times New Roman"/>
          <w:sz w:val="24"/>
          <w:lang w:eastAsia="zh-CN"/>
        </w:rPr>
        <w:t>19.</w:t>
      </w:r>
      <w:r>
        <w:rPr>
          <w:rFonts w:eastAsia="Times New Roman"/>
          <w:sz w:val="24"/>
          <w:lang w:eastAsia="zh-CN"/>
        </w:rPr>
        <w:tab/>
      </w:r>
      <w:proofErr w:type="spellStart"/>
      <w:r w:rsidRPr="009D659E">
        <w:rPr>
          <w:rFonts w:ascii="KaiTi" w:eastAsia="Times New Roman" w:hAnsi="KaiTi" w:cs="SimSun"/>
          <w:sz w:val="24"/>
          <w:lang w:val="en-US" w:eastAsia="zh-CN"/>
        </w:rPr>
        <w:t>决定</w:t>
      </w:r>
      <w:proofErr w:type="spellEnd"/>
      <w:r w:rsidRPr="00C30B2A">
        <w:rPr>
          <w:rFonts w:ascii="SimSun" w:eastAsia="SimSun" w:hAnsi="SimSun" w:cs="SimSun" w:hint="eastAsia"/>
          <w:sz w:val="24"/>
          <w:lang w:eastAsia="zh-CN"/>
        </w:rPr>
        <w:t>在缔约方</w:t>
      </w:r>
      <w:r>
        <w:rPr>
          <w:rFonts w:ascii="SimSun" w:eastAsia="SimSun" w:hAnsi="SimSun" w:cs="SimSun" w:hint="eastAsia"/>
          <w:sz w:val="24"/>
          <w:lang w:eastAsia="zh-CN"/>
        </w:rPr>
        <w:t>大会</w:t>
      </w:r>
      <w:r w:rsidRPr="00C30B2A">
        <w:rPr>
          <w:rFonts w:ascii="SimSun" w:eastAsia="SimSun" w:hAnsi="SimSun" w:cs="SimSun" w:hint="eastAsia"/>
          <w:sz w:val="24"/>
          <w:lang w:eastAsia="zh-CN"/>
        </w:rPr>
        <w:t>第十八</w:t>
      </w:r>
      <w:r>
        <w:rPr>
          <w:rFonts w:ascii="SimSun" w:eastAsia="SimSun" w:hAnsi="SimSun" w:cs="SimSun" w:hint="eastAsia"/>
          <w:sz w:val="24"/>
          <w:lang w:eastAsia="zh-CN"/>
        </w:rPr>
        <w:t>届</w:t>
      </w:r>
      <w:r w:rsidRPr="00C30B2A">
        <w:rPr>
          <w:rFonts w:ascii="SimSun" w:eastAsia="SimSun" w:hAnsi="SimSun" w:cs="SimSun" w:hint="eastAsia"/>
          <w:sz w:val="24"/>
          <w:lang w:eastAsia="zh-CN"/>
        </w:rPr>
        <w:t>会议上审查</w:t>
      </w:r>
      <w:r>
        <w:rPr>
          <w:rFonts w:ascii="SimSun" w:eastAsia="SimSun" w:hAnsi="SimSun" w:cs="SimSun" w:hint="eastAsia"/>
          <w:sz w:val="24"/>
          <w:lang w:eastAsia="zh-CN"/>
        </w:rPr>
        <w:t>多边</w:t>
      </w:r>
      <w:r w:rsidRPr="00C30B2A">
        <w:rPr>
          <w:rFonts w:ascii="SimSun" w:eastAsia="SimSun" w:hAnsi="SimSun" w:cs="SimSun" w:hint="eastAsia"/>
          <w:sz w:val="24"/>
          <w:lang w:eastAsia="zh-CN"/>
        </w:rPr>
        <w:t>机制的有效性，除其他外，包括</w:t>
      </w:r>
      <w:r w:rsidR="008B62F3">
        <w:rPr>
          <w:rFonts w:ascii="SimSun" w:eastAsia="SimSun" w:hAnsi="SimSun" w:cs="SimSun" w:hint="eastAsia"/>
          <w:sz w:val="24"/>
          <w:lang w:eastAsia="zh-CN"/>
        </w:rPr>
        <w:t>本决定</w:t>
      </w:r>
      <w:r w:rsidRPr="00C30B2A">
        <w:rPr>
          <w:rFonts w:ascii="SimSun" w:eastAsia="SimSun" w:hAnsi="SimSun" w:cs="SimSun" w:hint="eastAsia"/>
          <w:sz w:val="24"/>
          <w:lang w:eastAsia="zh-CN"/>
        </w:rPr>
        <w:t>第</w:t>
      </w:r>
      <w:r w:rsidRPr="00C30B2A">
        <w:rPr>
          <w:rFonts w:eastAsia="Times New Roman"/>
          <w:sz w:val="24"/>
          <w:lang w:eastAsia="zh-CN"/>
        </w:rPr>
        <w:t>9</w:t>
      </w:r>
      <w:r w:rsidRPr="00C30B2A">
        <w:rPr>
          <w:rFonts w:ascii="SimSun" w:eastAsia="SimSun" w:hAnsi="SimSun" w:cs="SimSun" w:hint="eastAsia"/>
          <w:sz w:val="24"/>
          <w:lang w:eastAsia="zh-CN"/>
        </w:rPr>
        <w:t>段和第</w:t>
      </w:r>
      <w:r w:rsidRPr="00C30B2A">
        <w:rPr>
          <w:rFonts w:eastAsia="Times New Roman"/>
          <w:sz w:val="24"/>
          <w:lang w:eastAsia="zh-CN"/>
        </w:rPr>
        <w:t>10</w:t>
      </w:r>
      <w:r w:rsidRPr="00C30B2A">
        <w:rPr>
          <w:rFonts w:ascii="SimSun" w:eastAsia="SimSun" w:hAnsi="SimSun" w:cs="SimSun" w:hint="eastAsia"/>
          <w:sz w:val="24"/>
          <w:lang w:eastAsia="zh-CN"/>
        </w:rPr>
        <w:t>段中规定的标准；</w:t>
      </w:r>
    </w:p>
    <w:p w14:paraId="3509A764" w14:textId="77777777" w:rsidR="00353C54" w:rsidRPr="00C30B2A"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sidRPr="00C30B2A">
        <w:rPr>
          <w:rFonts w:eastAsia="Times New Roman"/>
          <w:sz w:val="24"/>
          <w:lang w:eastAsia="zh-CN"/>
        </w:rPr>
        <w:t>20.</w:t>
      </w:r>
      <w:r>
        <w:rPr>
          <w:rFonts w:eastAsia="Times New Roman"/>
          <w:sz w:val="24"/>
          <w:lang w:eastAsia="zh-CN"/>
        </w:rPr>
        <w:tab/>
      </w:r>
      <w:proofErr w:type="spellStart"/>
      <w:r w:rsidRPr="009D659E">
        <w:rPr>
          <w:rFonts w:ascii="KaiTi" w:eastAsia="Times New Roman" w:hAnsi="KaiTi" w:cs="SimSun"/>
          <w:sz w:val="24"/>
          <w:lang w:val="en-US" w:eastAsia="zh-CN"/>
        </w:rPr>
        <w:t>邀请</w:t>
      </w:r>
      <w:proofErr w:type="spellEnd"/>
      <w:r w:rsidRPr="00C30B2A">
        <w:rPr>
          <w:rFonts w:ascii="SimSun" w:eastAsia="SimSun" w:hAnsi="SimSun" w:cs="SimSun" w:hint="eastAsia"/>
          <w:sz w:val="24"/>
          <w:lang w:eastAsia="zh-CN"/>
        </w:rPr>
        <w:t>缔约方、其他国家政府、土著人民和地方社区以及相关组织就本决定附件中提出的问题提交意见；</w:t>
      </w:r>
    </w:p>
    <w:p w14:paraId="235AD19A" w14:textId="77777777" w:rsidR="00B92B7E" w:rsidRDefault="00353C54" w:rsidP="0097456E">
      <w:pPr>
        <w:pStyle w:val="ListParagraph"/>
        <w:adjustRightInd w:val="0"/>
        <w:snapToGrid w:val="0"/>
        <w:spacing w:before="120" w:after="120" w:line="240" w:lineRule="atLeast"/>
        <w:ind w:left="0" w:firstLine="490"/>
        <w:contextualSpacing w:val="0"/>
        <w:rPr>
          <w:rFonts w:ascii="SimSun" w:eastAsia="SimSun" w:hAnsi="SimSun" w:cs="SimSun"/>
          <w:sz w:val="24"/>
          <w:lang w:eastAsia="zh-CN"/>
        </w:rPr>
      </w:pPr>
      <w:r w:rsidRPr="00C30B2A">
        <w:rPr>
          <w:rFonts w:eastAsia="Times New Roman"/>
          <w:sz w:val="24"/>
          <w:lang w:eastAsia="zh-CN"/>
        </w:rPr>
        <w:t>21.</w:t>
      </w:r>
      <w:r>
        <w:rPr>
          <w:rFonts w:eastAsia="Times New Roman"/>
          <w:sz w:val="24"/>
          <w:lang w:eastAsia="zh-CN"/>
        </w:rPr>
        <w:tab/>
      </w:r>
      <w:r w:rsidRPr="009D659E">
        <w:rPr>
          <w:rFonts w:ascii="KaiTi" w:eastAsia="Times New Roman" w:hAnsi="KaiTi" w:cs="SimSun"/>
          <w:sz w:val="24"/>
          <w:lang w:val="en-US" w:eastAsia="zh-CN"/>
        </w:rPr>
        <w:t>请</w:t>
      </w:r>
      <w:r w:rsidRPr="00C30B2A">
        <w:rPr>
          <w:rFonts w:ascii="SimSun" w:eastAsia="SimSun" w:hAnsi="SimSun" w:cs="SimSun" w:hint="eastAsia"/>
          <w:sz w:val="24"/>
          <w:lang w:eastAsia="zh-CN"/>
        </w:rPr>
        <w:t>执行秘书汇</w:t>
      </w:r>
      <w:r>
        <w:rPr>
          <w:rFonts w:ascii="SimSun" w:eastAsia="SimSun" w:hAnsi="SimSun" w:cs="SimSun" w:hint="eastAsia"/>
          <w:sz w:val="24"/>
          <w:lang w:eastAsia="zh-CN"/>
        </w:rPr>
        <w:t>总</w:t>
      </w:r>
      <w:r w:rsidRPr="00C30B2A">
        <w:rPr>
          <w:rFonts w:ascii="SimSun" w:eastAsia="SimSun" w:hAnsi="SimSun" w:cs="SimSun" w:hint="eastAsia"/>
          <w:sz w:val="24"/>
          <w:lang w:eastAsia="zh-CN"/>
        </w:rPr>
        <w:t>根据上文第</w:t>
      </w:r>
      <w:r w:rsidRPr="00C30B2A">
        <w:rPr>
          <w:rFonts w:eastAsia="Times New Roman"/>
          <w:sz w:val="24"/>
          <w:lang w:eastAsia="zh-CN"/>
        </w:rPr>
        <w:t>20</w:t>
      </w:r>
      <w:r w:rsidRPr="00C30B2A">
        <w:rPr>
          <w:rFonts w:ascii="SimSun" w:eastAsia="SimSun" w:hAnsi="SimSun" w:cs="SimSun" w:hint="eastAsia"/>
          <w:sz w:val="24"/>
          <w:lang w:eastAsia="zh-CN"/>
        </w:rPr>
        <w:t>段提交的意见，</w:t>
      </w:r>
      <w:r>
        <w:rPr>
          <w:rFonts w:ascii="SimSun" w:eastAsia="SimSun" w:hAnsi="SimSun" w:cs="SimSun" w:hint="eastAsia"/>
          <w:sz w:val="24"/>
          <w:lang w:eastAsia="zh-CN"/>
        </w:rPr>
        <w:t>并将其</w:t>
      </w:r>
      <w:r w:rsidRPr="00C30B2A">
        <w:rPr>
          <w:rFonts w:ascii="SimSun" w:eastAsia="SimSun" w:hAnsi="SimSun" w:cs="SimSun" w:hint="eastAsia"/>
          <w:sz w:val="24"/>
          <w:lang w:eastAsia="zh-CN"/>
        </w:rPr>
        <w:t>提</w:t>
      </w:r>
      <w:r>
        <w:rPr>
          <w:rFonts w:ascii="SimSun" w:eastAsia="SimSun" w:hAnsi="SimSun" w:cs="SimSun" w:hint="eastAsia"/>
          <w:sz w:val="24"/>
          <w:lang w:eastAsia="zh-CN"/>
        </w:rPr>
        <w:t>交给</w:t>
      </w:r>
      <w:r w:rsidRPr="00C30B2A">
        <w:rPr>
          <w:rFonts w:ascii="SimSun" w:eastAsia="SimSun" w:hAnsi="SimSun" w:cs="SimSun" w:hint="eastAsia"/>
          <w:sz w:val="24"/>
          <w:lang w:eastAsia="zh-CN"/>
        </w:rPr>
        <w:t>分享</w:t>
      </w:r>
      <w:r>
        <w:rPr>
          <w:rFonts w:ascii="SimSun" w:eastAsia="SimSun" w:hAnsi="SimSun" w:cs="SimSun" w:hint="eastAsia"/>
          <w:sz w:val="24"/>
          <w:lang w:eastAsia="zh-CN"/>
        </w:rPr>
        <w:t>利用</w:t>
      </w:r>
      <w:r w:rsidRPr="00C30B2A">
        <w:rPr>
          <w:rFonts w:ascii="SimSun" w:eastAsia="SimSun" w:hAnsi="SimSun" w:cs="SimSun" w:hint="eastAsia"/>
          <w:sz w:val="24"/>
          <w:lang w:eastAsia="zh-CN"/>
        </w:rPr>
        <w:t>遗传资源数字序列信息所产生惠益的不限成员名额特设工作组；</w:t>
      </w:r>
    </w:p>
    <w:p w14:paraId="75099253" w14:textId="6F83838E" w:rsidR="00353C54" w:rsidRDefault="00353C54" w:rsidP="0097456E">
      <w:pPr>
        <w:pStyle w:val="ListParagraph"/>
        <w:adjustRightInd w:val="0"/>
        <w:snapToGrid w:val="0"/>
        <w:spacing w:before="120" w:after="120" w:line="240" w:lineRule="atLeast"/>
        <w:ind w:left="0" w:firstLine="490"/>
        <w:contextualSpacing w:val="0"/>
        <w:rPr>
          <w:rFonts w:eastAsia="Times New Roman"/>
          <w:sz w:val="24"/>
          <w:lang w:eastAsia="zh-CN"/>
        </w:rPr>
      </w:pPr>
      <w:r w:rsidRPr="00C30B2A">
        <w:rPr>
          <w:rFonts w:eastAsia="Times New Roman"/>
          <w:sz w:val="24"/>
          <w:lang w:eastAsia="zh-CN"/>
        </w:rPr>
        <w:t>22.</w:t>
      </w:r>
      <w:r>
        <w:rPr>
          <w:rFonts w:eastAsia="Times New Roman"/>
          <w:sz w:val="24"/>
          <w:lang w:eastAsia="zh-CN"/>
        </w:rPr>
        <w:tab/>
      </w:r>
      <w:proofErr w:type="spellStart"/>
      <w:r w:rsidRPr="009D659E">
        <w:rPr>
          <w:rFonts w:ascii="KaiTi" w:eastAsia="Times New Roman" w:hAnsi="KaiTi" w:cs="SimSun"/>
          <w:sz w:val="24"/>
          <w:lang w:val="en-US" w:eastAsia="zh-CN"/>
        </w:rPr>
        <w:t>又请</w:t>
      </w:r>
      <w:proofErr w:type="spellEnd"/>
      <w:r w:rsidRPr="00C30B2A">
        <w:rPr>
          <w:rFonts w:ascii="SimSun" w:eastAsia="SimSun" w:hAnsi="SimSun" w:cs="SimSun" w:hint="eastAsia"/>
          <w:sz w:val="24"/>
          <w:lang w:eastAsia="zh-CN"/>
        </w:rPr>
        <w:t>执行秘书在资源</w:t>
      </w:r>
      <w:r>
        <w:rPr>
          <w:rFonts w:ascii="SimSun" w:eastAsia="SimSun" w:hAnsi="SimSun" w:cs="SimSun" w:hint="eastAsia"/>
          <w:sz w:val="24"/>
          <w:lang w:eastAsia="zh-CN"/>
        </w:rPr>
        <w:t>允许</w:t>
      </w:r>
      <w:r w:rsidRPr="00C30B2A">
        <w:rPr>
          <w:rFonts w:ascii="SimSun" w:eastAsia="SimSun" w:hAnsi="SimSun" w:cs="SimSun" w:hint="eastAsia"/>
          <w:sz w:val="24"/>
          <w:lang w:eastAsia="zh-CN"/>
        </w:rPr>
        <w:t>的情况下</w:t>
      </w:r>
      <w:r>
        <w:rPr>
          <w:rFonts w:ascii="SimSun" w:eastAsia="SimSun" w:hAnsi="SimSun" w:cs="SimSun" w:hint="eastAsia"/>
          <w:sz w:val="24"/>
          <w:lang w:eastAsia="zh-CN"/>
        </w:rPr>
        <w:t>：</w:t>
      </w:r>
    </w:p>
    <w:p w14:paraId="6CD3753D" w14:textId="77777777" w:rsidR="00B92B7E" w:rsidRPr="00B92B7E" w:rsidRDefault="00353C54" w:rsidP="004E3025">
      <w:pPr>
        <w:pStyle w:val="ListParagraph"/>
        <w:numPr>
          <w:ilvl w:val="0"/>
          <w:numId w:val="35"/>
        </w:numPr>
        <w:adjustRightInd w:val="0"/>
        <w:snapToGrid w:val="0"/>
        <w:spacing w:before="120" w:after="120" w:line="240" w:lineRule="atLeast"/>
        <w:ind w:left="0" w:firstLine="490"/>
        <w:contextualSpacing w:val="0"/>
        <w:rPr>
          <w:rFonts w:eastAsia="Times New Roman"/>
          <w:sz w:val="24"/>
          <w:lang w:eastAsia="zh-CN"/>
        </w:rPr>
      </w:pPr>
      <w:bookmarkStart w:id="1" w:name="_Hlk127096058"/>
      <w:r w:rsidRPr="00B92B7E">
        <w:rPr>
          <w:rFonts w:ascii="SimSun" w:eastAsia="SimSun" w:hAnsi="SimSun" w:cs="SimSun" w:hint="eastAsia"/>
          <w:sz w:val="24"/>
          <w:lang w:eastAsia="zh-CN"/>
        </w:rPr>
        <w:t>汇编其他国际供资机制的经验教训，如粮食和农业植物遗传资源国际条约惠益分享基金、世界卫生组织大流行性流感防范框架、全球环境基金小额赠款方案等；</w:t>
      </w:r>
      <w:bookmarkEnd w:id="1"/>
    </w:p>
    <w:p w14:paraId="19BF2F6B" w14:textId="13061EAC" w:rsidR="00353C54" w:rsidRPr="00B92B7E" w:rsidRDefault="00353C54" w:rsidP="004E3025">
      <w:pPr>
        <w:pStyle w:val="ListParagraph"/>
        <w:numPr>
          <w:ilvl w:val="0"/>
          <w:numId w:val="35"/>
        </w:numPr>
        <w:adjustRightInd w:val="0"/>
        <w:snapToGrid w:val="0"/>
        <w:spacing w:before="120" w:after="120" w:line="240" w:lineRule="atLeast"/>
        <w:ind w:left="0" w:firstLine="490"/>
        <w:contextualSpacing w:val="0"/>
        <w:rPr>
          <w:rFonts w:eastAsia="Times New Roman"/>
          <w:sz w:val="24"/>
          <w:lang w:eastAsia="zh-CN"/>
        </w:rPr>
      </w:pPr>
      <w:r w:rsidRPr="00B92B7E">
        <w:rPr>
          <w:rFonts w:ascii="SimSun" w:eastAsia="SimSun" w:hAnsi="SimSun" w:cs="SimSun" w:hint="eastAsia"/>
          <w:sz w:val="24"/>
          <w:lang w:eastAsia="zh-CN"/>
        </w:rPr>
        <w:t>委托进行一项研究，分析和模拟一个分享利用遗传资源数字序列信息所产生惠益的多边机制以及不限成员名额特设工作组可能决定的任何其他选项在多大程度上符合本决定第</w:t>
      </w:r>
      <w:r w:rsidRPr="00B92B7E">
        <w:rPr>
          <w:rFonts w:eastAsia="Times New Roman"/>
          <w:sz w:val="24"/>
          <w:lang w:eastAsia="zh-CN"/>
        </w:rPr>
        <w:t>9</w:t>
      </w:r>
      <w:r w:rsidRPr="00B92B7E">
        <w:rPr>
          <w:rFonts w:ascii="SimSun" w:eastAsia="SimSun" w:hAnsi="SimSun" w:cs="SimSun" w:hint="eastAsia"/>
          <w:sz w:val="24"/>
          <w:lang w:eastAsia="zh-CN"/>
        </w:rPr>
        <w:t>和第</w:t>
      </w:r>
      <w:r w:rsidRPr="00B92B7E">
        <w:rPr>
          <w:rFonts w:eastAsia="Times New Roman"/>
          <w:sz w:val="24"/>
          <w:lang w:eastAsia="zh-CN"/>
        </w:rPr>
        <w:t>10</w:t>
      </w:r>
      <w:r w:rsidRPr="00B92B7E">
        <w:rPr>
          <w:rFonts w:ascii="SimSun" w:eastAsia="SimSun" w:hAnsi="SimSun" w:cs="SimSun" w:hint="eastAsia"/>
          <w:sz w:val="24"/>
          <w:lang w:eastAsia="zh-CN"/>
        </w:rPr>
        <w:t>段中的标准；</w:t>
      </w:r>
    </w:p>
    <w:p w14:paraId="124AFC20" w14:textId="3747ADC9" w:rsidR="00B92B7E" w:rsidRPr="00B92B7E" w:rsidRDefault="00353C54" w:rsidP="00B92B7E">
      <w:pPr>
        <w:pStyle w:val="ListParagraph"/>
        <w:numPr>
          <w:ilvl w:val="0"/>
          <w:numId w:val="35"/>
        </w:numPr>
        <w:adjustRightInd w:val="0"/>
        <w:snapToGrid w:val="0"/>
        <w:spacing w:before="120" w:after="120" w:line="240" w:lineRule="atLeast"/>
        <w:ind w:left="0" w:firstLine="490"/>
        <w:contextualSpacing w:val="0"/>
        <w:rPr>
          <w:rFonts w:eastAsia="Times New Roman"/>
          <w:sz w:val="24"/>
          <w:lang w:eastAsia="zh-CN"/>
        </w:rPr>
      </w:pPr>
      <w:r w:rsidRPr="002526FD">
        <w:rPr>
          <w:rFonts w:ascii="SimSun" w:eastAsia="SimSun" w:hAnsi="SimSun" w:cs="SimSun" w:hint="eastAsia"/>
          <w:sz w:val="24"/>
          <w:lang w:eastAsia="zh-CN"/>
        </w:rPr>
        <w:t>委托</w:t>
      </w:r>
      <w:r>
        <w:rPr>
          <w:rFonts w:ascii="SimSun" w:eastAsia="SimSun" w:hAnsi="SimSun" w:cs="SimSun" w:hint="eastAsia"/>
          <w:sz w:val="24"/>
          <w:lang w:eastAsia="zh-CN"/>
        </w:rPr>
        <w:t>进行</w:t>
      </w:r>
      <w:r w:rsidRPr="002526FD">
        <w:rPr>
          <w:rFonts w:ascii="SimSun" w:eastAsia="SimSun" w:hAnsi="SimSun" w:cs="SimSun" w:hint="eastAsia"/>
          <w:sz w:val="24"/>
          <w:lang w:eastAsia="zh-CN"/>
        </w:rPr>
        <w:t>一项研究，探讨价值链不同环节的创收措施</w:t>
      </w:r>
      <w:r>
        <w:rPr>
          <w:rFonts w:ascii="SimSun" w:eastAsia="SimSun" w:hAnsi="SimSun" w:cs="SimSun" w:hint="eastAsia"/>
          <w:sz w:val="24"/>
          <w:lang w:eastAsia="zh-CN"/>
        </w:rPr>
        <w:t>选项，</w:t>
      </w:r>
      <w:r w:rsidRPr="002526FD">
        <w:rPr>
          <w:rFonts w:ascii="SimSun" w:eastAsia="SimSun" w:hAnsi="SimSun" w:cs="SimSun" w:hint="eastAsia"/>
          <w:sz w:val="24"/>
          <w:lang w:eastAsia="zh-CN"/>
        </w:rPr>
        <w:t>实施这些措施的可行性及其相对于潜在收入的成本。</w:t>
      </w:r>
    </w:p>
    <w:p w14:paraId="25AEC19A" w14:textId="5114D34C" w:rsidR="00353C54" w:rsidRDefault="00353C54" w:rsidP="009A66A0">
      <w:pPr>
        <w:spacing w:before="120" w:after="120"/>
        <w:jc w:val="center"/>
        <w:rPr>
          <w:rFonts w:ascii="KaiTi" w:eastAsia="Times New Roman" w:hAnsi="KaiTi"/>
          <w:sz w:val="24"/>
          <w:lang w:eastAsia="zh-CN"/>
        </w:rPr>
      </w:pPr>
    </w:p>
    <w:p w14:paraId="5F8CDE8C" w14:textId="77777777" w:rsidR="00CB1D2B" w:rsidRDefault="00CB1D2B" w:rsidP="009A66A0">
      <w:pPr>
        <w:spacing w:before="120" w:after="120"/>
        <w:jc w:val="center"/>
        <w:rPr>
          <w:rFonts w:ascii="KaiTi" w:eastAsia="Times New Roman" w:hAnsi="KaiTi"/>
          <w:sz w:val="24"/>
          <w:lang w:eastAsia="zh-CN"/>
        </w:rPr>
      </w:pPr>
    </w:p>
    <w:p w14:paraId="283B1F38" w14:textId="77777777" w:rsidR="00CB1D2B" w:rsidRDefault="00CB1D2B" w:rsidP="009A66A0">
      <w:pPr>
        <w:spacing w:before="120" w:after="120"/>
        <w:jc w:val="center"/>
        <w:rPr>
          <w:rFonts w:ascii="KaiTi" w:eastAsia="Times New Roman" w:hAnsi="KaiTi"/>
          <w:sz w:val="24"/>
          <w:lang w:eastAsia="zh-CN"/>
        </w:rPr>
      </w:pPr>
    </w:p>
    <w:p w14:paraId="75C0E014" w14:textId="77777777" w:rsidR="00CB1D2B" w:rsidRDefault="00CB1D2B" w:rsidP="009A66A0">
      <w:pPr>
        <w:spacing w:before="120" w:after="120"/>
        <w:jc w:val="center"/>
        <w:rPr>
          <w:rFonts w:ascii="KaiTi" w:eastAsia="Times New Roman" w:hAnsi="KaiTi"/>
          <w:sz w:val="24"/>
          <w:lang w:eastAsia="zh-CN"/>
        </w:rPr>
      </w:pPr>
    </w:p>
    <w:p w14:paraId="4B0DFF87" w14:textId="77777777" w:rsidR="00CB1D2B" w:rsidRDefault="00CB1D2B" w:rsidP="009A66A0">
      <w:pPr>
        <w:spacing w:before="120" w:after="120"/>
        <w:jc w:val="center"/>
        <w:rPr>
          <w:rFonts w:ascii="KaiTi" w:eastAsia="Times New Roman" w:hAnsi="KaiTi"/>
          <w:sz w:val="24"/>
          <w:lang w:eastAsia="zh-CN"/>
        </w:rPr>
      </w:pPr>
    </w:p>
    <w:p w14:paraId="6498FD31" w14:textId="77777777" w:rsidR="00CB1D2B" w:rsidRPr="00447042" w:rsidRDefault="00CB1D2B" w:rsidP="009A66A0">
      <w:pPr>
        <w:spacing w:before="120" w:after="120"/>
        <w:jc w:val="center"/>
        <w:rPr>
          <w:rFonts w:asciiTheme="minorEastAsia" w:eastAsiaTheme="minorEastAsia" w:hAnsiTheme="minorEastAsia"/>
          <w:sz w:val="24"/>
          <w:lang w:eastAsia="zh-CN"/>
        </w:rPr>
      </w:pPr>
    </w:p>
    <w:p w14:paraId="26BF282D" w14:textId="77777777" w:rsidR="00CB1D2B" w:rsidRDefault="00CB1D2B" w:rsidP="009A66A0">
      <w:pPr>
        <w:spacing w:before="120" w:after="120"/>
        <w:jc w:val="center"/>
        <w:rPr>
          <w:rFonts w:ascii="KaiTi" w:eastAsia="Times New Roman" w:hAnsi="KaiTi"/>
          <w:sz w:val="24"/>
          <w:lang w:eastAsia="zh-CN"/>
        </w:rPr>
      </w:pPr>
    </w:p>
    <w:p w14:paraId="3DB9EA9C" w14:textId="77777777" w:rsidR="00CB1D2B" w:rsidRDefault="00CB1D2B" w:rsidP="009A66A0">
      <w:pPr>
        <w:spacing w:before="120" w:after="120"/>
        <w:jc w:val="center"/>
        <w:rPr>
          <w:rFonts w:ascii="KaiTi" w:eastAsia="Times New Roman" w:hAnsi="KaiTi"/>
          <w:sz w:val="24"/>
          <w:lang w:eastAsia="zh-CN"/>
        </w:rPr>
      </w:pPr>
    </w:p>
    <w:p w14:paraId="27E230C7" w14:textId="77777777" w:rsidR="00CB1D2B" w:rsidRDefault="00CB1D2B" w:rsidP="009A66A0">
      <w:pPr>
        <w:spacing w:before="120" w:after="120"/>
        <w:jc w:val="center"/>
        <w:rPr>
          <w:rFonts w:ascii="KaiTi" w:eastAsia="Times New Roman" w:hAnsi="KaiTi"/>
          <w:sz w:val="24"/>
          <w:lang w:eastAsia="zh-CN"/>
        </w:rPr>
      </w:pPr>
    </w:p>
    <w:p w14:paraId="6CE2D8DE" w14:textId="77777777" w:rsidR="00CB1D2B" w:rsidRDefault="00CB1D2B" w:rsidP="009A66A0">
      <w:pPr>
        <w:spacing w:before="120" w:after="120"/>
        <w:jc w:val="center"/>
        <w:rPr>
          <w:rFonts w:ascii="KaiTi" w:eastAsia="Times New Roman" w:hAnsi="KaiTi"/>
          <w:sz w:val="24"/>
          <w:lang w:eastAsia="zh-CN"/>
        </w:rPr>
      </w:pPr>
    </w:p>
    <w:p w14:paraId="74ED73E0" w14:textId="77777777" w:rsidR="00CB1D2B" w:rsidRDefault="00CB1D2B" w:rsidP="009A66A0">
      <w:pPr>
        <w:spacing w:before="120" w:after="120"/>
        <w:jc w:val="center"/>
        <w:rPr>
          <w:rFonts w:ascii="KaiTi" w:eastAsia="Times New Roman" w:hAnsi="KaiTi"/>
          <w:sz w:val="24"/>
          <w:lang w:eastAsia="zh-CN"/>
        </w:rPr>
      </w:pPr>
    </w:p>
    <w:p w14:paraId="3C45F654" w14:textId="55A6A3F9" w:rsidR="00353C54" w:rsidRDefault="00353C54" w:rsidP="009A66A0">
      <w:pPr>
        <w:spacing w:before="120" w:after="120"/>
        <w:jc w:val="center"/>
        <w:rPr>
          <w:rFonts w:ascii="KaiTi" w:eastAsia="Times New Roman" w:hAnsi="KaiTi"/>
          <w:sz w:val="24"/>
          <w:lang w:eastAsia="zh-CN"/>
        </w:rPr>
      </w:pPr>
      <w:proofErr w:type="spellStart"/>
      <w:r>
        <w:rPr>
          <w:rFonts w:ascii="KaiTi" w:eastAsia="Times New Roman" w:hAnsi="KaiTi"/>
          <w:sz w:val="24"/>
          <w:lang w:eastAsia="zh-CN"/>
        </w:rPr>
        <w:lastRenderedPageBreak/>
        <w:t>附件</w:t>
      </w:r>
      <w:proofErr w:type="spellEnd"/>
      <w:r w:rsidRPr="00632C8A">
        <w:rPr>
          <w:rFonts w:ascii="KaiTi" w:eastAsia="Times New Roman" w:hAnsi="KaiTi"/>
          <w:sz w:val="24"/>
          <w:lang w:eastAsia="zh-CN"/>
        </w:rPr>
        <w:t xml:space="preserve"> </w:t>
      </w:r>
    </w:p>
    <w:p w14:paraId="758D86DF" w14:textId="77777777" w:rsidR="00721312" w:rsidRDefault="00353C54" w:rsidP="00721312">
      <w:pPr>
        <w:spacing w:before="120" w:after="120"/>
        <w:jc w:val="center"/>
        <w:rPr>
          <w:rFonts w:eastAsia="SimSun"/>
          <w:b/>
          <w:bCs/>
          <w:sz w:val="24"/>
          <w:lang w:eastAsia="zh-CN"/>
        </w:rPr>
      </w:pPr>
      <w:r w:rsidRPr="00CD7C2B">
        <w:rPr>
          <w:rFonts w:eastAsia="SimSun"/>
          <w:b/>
          <w:bCs/>
          <w:sz w:val="24"/>
          <w:lang w:eastAsia="zh-CN"/>
        </w:rPr>
        <w:t>有待进一步审议的问题</w:t>
      </w:r>
    </w:p>
    <w:p w14:paraId="6BE38A12" w14:textId="77777777" w:rsidR="00B92B7E" w:rsidRPr="00B92B7E" w:rsidRDefault="00721312" w:rsidP="00B92B7E">
      <w:pPr>
        <w:pStyle w:val="ListParagraph"/>
        <w:numPr>
          <w:ilvl w:val="0"/>
          <w:numId w:val="39"/>
        </w:numPr>
        <w:adjustRightInd w:val="0"/>
        <w:snapToGrid w:val="0"/>
        <w:spacing w:before="120" w:after="120" w:line="240" w:lineRule="atLeast"/>
        <w:ind w:left="0" w:firstLine="450"/>
        <w:contextualSpacing w:val="0"/>
        <w:rPr>
          <w:rFonts w:eastAsia="Times New Roman"/>
          <w:sz w:val="24"/>
          <w:lang w:eastAsia="zh-CN"/>
        </w:rPr>
      </w:pPr>
      <w:r w:rsidRPr="006813B0">
        <w:rPr>
          <w:rFonts w:eastAsia="SimSun"/>
          <w:sz w:val="24"/>
          <w:lang w:eastAsia="zh-CN"/>
        </w:rPr>
        <w:t>基金的管理</w:t>
      </w:r>
      <w:r w:rsidR="00B04920" w:rsidRPr="006813B0">
        <w:rPr>
          <w:rFonts w:eastAsia="SimSun"/>
          <w:sz w:val="24"/>
          <w:lang w:eastAsia="zh-CN"/>
        </w:rPr>
        <w:t>;</w:t>
      </w:r>
    </w:p>
    <w:p w14:paraId="1524D8FC" w14:textId="77777777" w:rsidR="00B92B7E" w:rsidRPr="00B92B7E" w:rsidRDefault="00721312" w:rsidP="00B92B7E">
      <w:pPr>
        <w:pStyle w:val="ListParagraph"/>
        <w:numPr>
          <w:ilvl w:val="0"/>
          <w:numId w:val="39"/>
        </w:numPr>
        <w:adjustRightInd w:val="0"/>
        <w:snapToGrid w:val="0"/>
        <w:spacing w:before="120" w:after="120" w:line="240" w:lineRule="atLeast"/>
        <w:ind w:left="0" w:firstLine="450"/>
        <w:contextualSpacing w:val="0"/>
        <w:rPr>
          <w:rFonts w:eastAsia="Times New Roman"/>
          <w:sz w:val="24"/>
          <w:lang w:eastAsia="zh-CN"/>
        </w:rPr>
      </w:pPr>
      <w:r w:rsidRPr="00B92B7E">
        <w:rPr>
          <w:rFonts w:eastAsia="SimSun"/>
          <w:sz w:val="24"/>
          <w:lang w:eastAsia="zh-CN"/>
        </w:rPr>
        <w:t>惠益分享的触发点</w:t>
      </w:r>
      <w:r w:rsidR="00B04920" w:rsidRPr="00B92B7E">
        <w:rPr>
          <w:rFonts w:eastAsia="SimSun"/>
          <w:sz w:val="24"/>
          <w:lang w:eastAsia="zh-CN"/>
        </w:rPr>
        <w:t>;</w:t>
      </w:r>
    </w:p>
    <w:p w14:paraId="51D5862E" w14:textId="77777777" w:rsidR="00B92B7E" w:rsidRPr="00B92B7E" w:rsidRDefault="00721312" w:rsidP="00B04920">
      <w:pPr>
        <w:pStyle w:val="ListParagraph"/>
        <w:numPr>
          <w:ilvl w:val="0"/>
          <w:numId w:val="39"/>
        </w:numPr>
        <w:adjustRightInd w:val="0"/>
        <w:snapToGrid w:val="0"/>
        <w:spacing w:before="120" w:after="120" w:line="240" w:lineRule="atLeast"/>
        <w:ind w:left="0" w:firstLine="450"/>
        <w:contextualSpacing w:val="0"/>
        <w:rPr>
          <w:rFonts w:eastAsia="Times New Roman"/>
          <w:sz w:val="24"/>
          <w:lang w:eastAsia="zh-CN"/>
        </w:rPr>
      </w:pPr>
      <w:r w:rsidRPr="00B92B7E">
        <w:rPr>
          <w:rFonts w:eastAsia="SimSun"/>
          <w:sz w:val="24"/>
          <w:lang w:eastAsia="zh-CN"/>
        </w:rPr>
        <w:t>对基金的捐款</w:t>
      </w:r>
      <w:r w:rsidR="00B04920" w:rsidRPr="00B92B7E">
        <w:rPr>
          <w:rFonts w:eastAsia="SimSun"/>
          <w:sz w:val="24"/>
          <w:lang w:eastAsia="zh-CN"/>
        </w:rPr>
        <w:t>;</w:t>
      </w:r>
    </w:p>
    <w:p w14:paraId="4CFF9D38" w14:textId="77777777" w:rsidR="00B92B7E" w:rsidRDefault="00721312" w:rsidP="00301194">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多边机制自愿扩展到遗传资源或生物多样性的潜力</w:t>
      </w:r>
      <w:r w:rsidR="00B04920" w:rsidRPr="00B92B7E">
        <w:rPr>
          <w:rFonts w:eastAsia="SimSun"/>
          <w:sz w:val="24"/>
          <w:lang w:eastAsia="zh-CN"/>
        </w:rPr>
        <w:t>;</w:t>
      </w:r>
    </w:p>
    <w:p w14:paraId="3A448FFD" w14:textId="77777777" w:rsidR="00B92B7E" w:rsidRDefault="00721312" w:rsidP="00A6164E">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支付货币惠益，包括将来源地信息作为标准之一</w:t>
      </w:r>
      <w:r w:rsidR="00B04920" w:rsidRPr="00B92B7E">
        <w:rPr>
          <w:rFonts w:eastAsia="SimSun"/>
          <w:sz w:val="24"/>
          <w:lang w:eastAsia="zh-CN"/>
        </w:rPr>
        <w:t>;</w:t>
      </w:r>
    </w:p>
    <w:p w14:paraId="5355CA76" w14:textId="77777777" w:rsidR="00B92B7E" w:rsidRDefault="00721312" w:rsidP="001B2942">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非货币惠益分享，包括将来源地信息作为标准之一</w:t>
      </w:r>
      <w:r w:rsidR="00B04920" w:rsidRPr="00B92B7E">
        <w:rPr>
          <w:rFonts w:eastAsia="SimSun"/>
          <w:sz w:val="24"/>
          <w:lang w:eastAsia="zh-CN"/>
        </w:rPr>
        <w:t>;</w:t>
      </w:r>
    </w:p>
    <w:p w14:paraId="65CB5D45" w14:textId="77777777" w:rsidR="00B92B7E" w:rsidRDefault="00721312" w:rsidP="00E019B1">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分享使用遗传资源数字序列信息带来的惠益的其他政策选项，包括通过本决定第</w:t>
      </w:r>
      <w:r w:rsidRPr="00B92B7E">
        <w:rPr>
          <w:rFonts w:eastAsia="SimSun"/>
          <w:sz w:val="24"/>
          <w:lang w:eastAsia="zh-CN"/>
        </w:rPr>
        <w:t>6</w:t>
      </w:r>
      <w:r w:rsidRPr="00B92B7E">
        <w:rPr>
          <w:rFonts w:eastAsia="SimSun"/>
          <w:sz w:val="24"/>
          <w:lang w:eastAsia="zh-CN"/>
        </w:rPr>
        <w:t>和第</w:t>
      </w:r>
      <w:r w:rsidRPr="00B92B7E">
        <w:rPr>
          <w:rFonts w:eastAsia="SimSun"/>
          <w:sz w:val="24"/>
          <w:lang w:eastAsia="zh-CN"/>
        </w:rPr>
        <w:t>7</w:t>
      </w:r>
      <w:r w:rsidRPr="00B92B7E">
        <w:rPr>
          <w:rFonts w:eastAsia="SimSun"/>
          <w:sz w:val="24"/>
          <w:lang w:eastAsia="zh-CN"/>
        </w:rPr>
        <w:t>段中提到的进一步分析确定的惠益</w:t>
      </w:r>
      <w:r w:rsidR="00B04920" w:rsidRPr="00B92B7E">
        <w:rPr>
          <w:rFonts w:eastAsia="SimSun"/>
          <w:sz w:val="24"/>
          <w:lang w:eastAsia="zh-CN"/>
        </w:rPr>
        <w:t>;</w:t>
      </w:r>
    </w:p>
    <w:p w14:paraId="47BC3284" w14:textId="77777777" w:rsidR="00B92B7E" w:rsidRDefault="00721312" w:rsidP="00125EA7">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能力发展和技术转让</w:t>
      </w:r>
      <w:r w:rsidR="00B04920" w:rsidRPr="00B92B7E">
        <w:rPr>
          <w:rFonts w:eastAsia="SimSun"/>
          <w:sz w:val="24"/>
          <w:lang w:eastAsia="zh-CN"/>
        </w:rPr>
        <w:t>;</w:t>
      </w:r>
    </w:p>
    <w:p w14:paraId="15C01105" w14:textId="77777777" w:rsidR="00B92B7E" w:rsidRDefault="00721312" w:rsidP="00066A12">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监测、评价、审查有效性</w:t>
      </w:r>
      <w:r w:rsidR="00B04920" w:rsidRPr="00B92B7E">
        <w:rPr>
          <w:rFonts w:eastAsia="SimSun"/>
          <w:sz w:val="24"/>
          <w:lang w:eastAsia="zh-CN"/>
        </w:rPr>
        <w:t>;</w:t>
      </w:r>
    </w:p>
    <w:p w14:paraId="0E23422F" w14:textId="77777777" w:rsidR="00B92B7E" w:rsidRDefault="00721312" w:rsidP="00A04C4A">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该机制对其他资源调动工具或基金的适应性</w:t>
      </w:r>
      <w:r w:rsidR="00B04920" w:rsidRPr="00B92B7E">
        <w:rPr>
          <w:rFonts w:eastAsia="SimSun"/>
          <w:sz w:val="24"/>
          <w:lang w:eastAsia="zh-CN"/>
        </w:rPr>
        <w:t>;</w:t>
      </w:r>
    </w:p>
    <w:p w14:paraId="1AE068E3" w14:textId="77777777" w:rsidR="00B92B7E" w:rsidRDefault="00721312" w:rsidP="001355B3">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惠益分享的国家系统和多边机制之间的接口</w:t>
      </w:r>
      <w:r w:rsidR="00B04920" w:rsidRPr="00B92B7E">
        <w:rPr>
          <w:rFonts w:eastAsia="SimSun"/>
          <w:sz w:val="24"/>
          <w:lang w:eastAsia="zh-CN"/>
        </w:rPr>
        <w:t>;</w:t>
      </w:r>
    </w:p>
    <w:p w14:paraId="5FC220F0" w14:textId="77777777" w:rsidR="00B92B7E" w:rsidRDefault="00721312" w:rsidP="00B23AE1">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与《名古屋议定书》的关系</w:t>
      </w:r>
      <w:r w:rsidR="00B04920" w:rsidRPr="00B92B7E">
        <w:rPr>
          <w:rFonts w:eastAsia="SimSun"/>
          <w:sz w:val="24"/>
          <w:lang w:eastAsia="zh-CN"/>
        </w:rPr>
        <w:t>;</w:t>
      </w:r>
    </w:p>
    <w:p w14:paraId="46EBD346" w14:textId="77777777" w:rsidR="00B92B7E" w:rsidRDefault="00721312" w:rsidP="00B208CB">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土著人民和地方社区的作用和权益，包括相关传统知识</w:t>
      </w:r>
      <w:r w:rsidR="00B04920" w:rsidRPr="00B92B7E">
        <w:rPr>
          <w:rFonts w:eastAsia="SimSun"/>
          <w:sz w:val="24"/>
          <w:lang w:eastAsia="zh-CN"/>
        </w:rPr>
        <w:t>;</w:t>
      </w:r>
    </w:p>
    <w:p w14:paraId="04ED75B2" w14:textId="77777777" w:rsidR="00B92B7E" w:rsidRDefault="00721312" w:rsidP="00CC5F2C">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企业界和学术界的作用和利益</w:t>
      </w:r>
      <w:r w:rsidR="00B04920" w:rsidRPr="00B92B7E">
        <w:rPr>
          <w:rFonts w:eastAsia="SimSun"/>
          <w:sz w:val="24"/>
          <w:lang w:eastAsia="zh-CN"/>
        </w:rPr>
        <w:t>;</w:t>
      </w:r>
    </w:p>
    <w:p w14:paraId="2C6F90C9" w14:textId="77777777" w:rsidR="00B92B7E" w:rsidRDefault="00721312" w:rsidP="000B0804">
      <w:pPr>
        <w:pStyle w:val="ListParagraph"/>
        <w:numPr>
          <w:ilvl w:val="0"/>
          <w:numId w:val="39"/>
        </w:numPr>
        <w:adjustRightInd w:val="0"/>
        <w:snapToGrid w:val="0"/>
        <w:spacing w:before="120" w:after="120" w:line="240" w:lineRule="atLeast"/>
        <w:ind w:left="0" w:firstLine="450"/>
        <w:contextualSpacing w:val="0"/>
        <w:rPr>
          <w:rFonts w:eastAsia="SimSun"/>
          <w:sz w:val="24"/>
          <w:lang w:eastAsia="zh-CN"/>
        </w:rPr>
      </w:pPr>
      <w:r w:rsidRPr="00B92B7E">
        <w:rPr>
          <w:rFonts w:eastAsia="SimSun"/>
          <w:sz w:val="24"/>
          <w:lang w:eastAsia="zh-CN"/>
        </w:rPr>
        <w:t>惠益分享的研究和技术与多边机制之间的联系</w:t>
      </w:r>
      <w:r w:rsidR="00B04920" w:rsidRPr="00B92B7E">
        <w:rPr>
          <w:rFonts w:eastAsia="SimSun"/>
          <w:sz w:val="24"/>
          <w:lang w:eastAsia="zh-CN"/>
        </w:rPr>
        <w:t>;</w:t>
      </w:r>
    </w:p>
    <w:p w14:paraId="3C0FBDD0" w14:textId="543C6806" w:rsidR="00B04920" w:rsidRPr="00B92B7E" w:rsidRDefault="00721312" w:rsidP="000B0804">
      <w:pPr>
        <w:pStyle w:val="ListParagraph"/>
        <w:numPr>
          <w:ilvl w:val="0"/>
          <w:numId w:val="39"/>
        </w:numPr>
        <w:adjustRightInd w:val="0"/>
        <w:snapToGrid w:val="0"/>
        <w:spacing w:before="120" w:after="120" w:line="240" w:lineRule="atLeast"/>
        <w:ind w:left="0" w:firstLine="450"/>
        <w:contextualSpacing w:val="0"/>
        <w:rPr>
          <w:rFonts w:eastAsia="SimSun"/>
          <w:sz w:val="24"/>
        </w:rPr>
      </w:pPr>
      <w:r w:rsidRPr="00B92B7E">
        <w:rPr>
          <w:rFonts w:eastAsia="SimSun"/>
          <w:sz w:val="24"/>
          <w:lang w:eastAsia="zh-CN"/>
        </w:rPr>
        <w:t>数据治理原则。</w:t>
      </w:r>
    </w:p>
    <w:p w14:paraId="1E859FF9" w14:textId="139CC6CA" w:rsidR="00353C54" w:rsidRPr="00304848" w:rsidRDefault="00353C54" w:rsidP="00721312">
      <w:pPr>
        <w:pStyle w:val="ListParagraph"/>
        <w:snapToGrid w:val="0"/>
        <w:spacing w:before="120" w:after="120" w:line="240" w:lineRule="atLeast"/>
        <w:ind w:left="490"/>
        <w:contextualSpacing w:val="0"/>
        <w:rPr>
          <w:rFonts w:eastAsia="SimSun"/>
          <w:sz w:val="24"/>
          <w:lang w:eastAsia="zh-CN"/>
        </w:rPr>
      </w:pPr>
      <w:bookmarkStart w:id="2" w:name="_Hlk127032806"/>
      <w:r w:rsidRPr="00304848">
        <w:rPr>
          <w:rFonts w:eastAsia="SimSun"/>
          <w:sz w:val="24"/>
          <w:lang w:eastAsia="zh-CN"/>
        </w:rPr>
        <w:t xml:space="preserve"> </w:t>
      </w:r>
    </w:p>
    <w:bookmarkEnd w:id="2"/>
    <w:p w14:paraId="0756CD75" w14:textId="77777777" w:rsidR="00353C54" w:rsidRPr="00304848" w:rsidRDefault="00353C54" w:rsidP="009A66A0">
      <w:pPr>
        <w:spacing w:before="120" w:after="120"/>
        <w:jc w:val="center"/>
        <w:rPr>
          <w:rFonts w:eastAsia="SimSun"/>
          <w:sz w:val="24"/>
          <w:lang w:eastAsia="zh-CN"/>
        </w:rPr>
      </w:pPr>
      <w:r w:rsidRPr="00304848">
        <w:rPr>
          <w:rFonts w:eastAsia="SimSun"/>
          <w:sz w:val="24"/>
          <w:lang w:eastAsia="zh-CN"/>
        </w:rPr>
        <w:t>_________</w:t>
      </w:r>
    </w:p>
    <w:p w14:paraId="2814A53F" w14:textId="77777777" w:rsidR="00353C54" w:rsidRPr="00C3084F" w:rsidRDefault="00353C54" w:rsidP="00A816F7">
      <w:pPr>
        <w:jc w:val="center"/>
        <w:rPr>
          <w:rFonts w:eastAsiaTheme="minorEastAsia"/>
        </w:rPr>
      </w:pPr>
    </w:p>
    <w:sectPr w:rsidR="00353C54" w:rsidRPr="00C3084F" w:rsidSect="009C200D">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AD19" w14:textId="77777777" w:rsidR="00453BC7" w:rsidRDefault="00453BC7" w:rsidP="00CF1848">
      <w:r>
        <w:separator/>
      </w:r>
    </w:p>
  </w:endnote>
  <w:endnote w:type="continuationSeparator" w:id="0">
    <w:p w14:paraId="1ADC5443" w14:textId="77777777" w:rsidR="00453BC7" w:rsidRDefault="00453BC7" w:rsidP="00CF1848">
      <w:r>
        <w:continuationSeparator/>
      </w:r>
    </w:p>
  </w:endnote>
  <w:endnote w:type="continuationNotice" w:id="1">
    <w:p w14:paraId="40C391FC" w14:textId="77777777" w:rsidR="00453BC7" w:rsidRDefault="00453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FEA9" w14:textId="77777777" w:rsidR="00453BC7" w:rsidRDefault="00453BC7" w:rsidP="00CF1848">
      <w:r>
        <w:separator/>
      </w:r>
    </w:p>
  </w:footnote>
  <w:footnote w:type="continuationSeparator" w:id="0">
    <w:p w14:paraId="1082F2DA" w14:textId="77777777" w:rsidR="00453BC7" w:rsidRDefault="00453BC7" w:rsidP="00CF1848">
      <w:r>
        <w:continuationSeparator/>
      </w:r>
    </w:p>
  </w:footnote>
  <w:footnote w:type="continuationNotice" w:id="1">
    <w:p w14:paraId="6B0F3DA0" w14:textId="77777777" w:rsidR="00453BC7" w:rsidRDefault="00453BC7"/>
  </w:footnote>
  <w:footnote w:id="2">
    <w:p w14:paraId="55580455" w14:textId="58535922" w:rsidR="00353C54" w:rsidRDefault="00353C54" w:rsidP="00671F1B">
      <w:pPr>
        <w:pStyle w:val="FootnoteText"/>
        <w:ind w:firstLine="0"/>
      </w:pPr>
      <w:r w:rsidRPr="007B34A2">
        <w:rPr>
          <w:rStyle w:val="FootnoteReference"/>
          <w:sz w:val="24"/>
        </w:rPr>
        <w:footnoteRef/>
      </w:r>
      <w:r>
        <w:t xml:space="preserve">  </w:t>
      </w:r>
      <w:r w:rsidRPr="00F16DA5">
        <w:rPr>
          <w:lang w:val="en-CA"/>
        </w:rPr>
        <w:t>CBD/DSI/AHTEG/</w:t>
      </w:r>
      <w:smartTag w:uri="urn:schemas-microsoft-com:office:smarttags" w:element="chsdate">
        <w:smartTagPr>
          <w:attr w:name="IsROCDate" w:val="False"/>
          <w:attr w:name="IsLunarDate" w:val="False"/>
          <w:attr w:name="Day" w:val="2"/>
          <w:attr w:name="Month" w:val="1"/>
          <w:attr w:name="Year" w:val="2020"/>
        </w:smartTagPr>
        <w:r w:rsidRPr="00F16DA5">
          <w:rPr>
            <w:lang w:val="en-CA"/>
          </w:rPr>
          <w:t>2020/1/2</w:t>
        </w:r>
      </w:smartTag>
      <w:r>
        <w:rPr>
          <w:rFonts w:ascii="SimSun" w:eastAsia="SimSun" w:hAnsi="SimSun" w:cs="SimSun" w:hint="eastAsia"/>
          <w:lang w:val="en-CA" w:eastAsia="zh-CN"/>
        </w:rPr>
        <w:t>；</w:t>
      </w:r>
      <w:r w:rsidRPr="006D1A3D">
        <w:rPr>
          <w:lang w:val="en-CA"/>
        </w:rPr>
        <w:t>CBD/DSI/AHTEG/</w:t>
      </w:r>
      <w:smartTag w:uri="urn:schemas-microsoft-com:office:smarttags" w:element="chsdate">
        <w:smartTagPr>
          <w:attr w:name="IsROCDate" w:val="False"/>
          <w:attr w:name="IsLunarDate" w:val="False"/>
          <w:attr w:name="Day" w:val="3"/>
          <w:attr w:name="Month" w:val="1"/>
          <w:attr w:name="Year" w:val="2020"/>
        </w:smartTagPr>
        <w:r w:rsidRPr="006D1A3D">
          <w:rPr>
            <w:lang w:val="en-CA"/>
          </w:rPr>
          <w:t>2020/1/3</w:t>
        </w:r>
      </w:smartTag>
      <w:r>
        <w:rPr>
          <w:rFonts w:ascii="SimSun" w:eastAsia="SimSun" w:hAnsi="SimSun" w:cs="SimSun" w:hint="eastAsia"/>
          <w:lang w:val="en-CA" w:eastAsia="zh-CN"/>
        </w:rPr>
        <w:t>；</w:t>
      </w:r>
      <w:r w:rsidRPr="00726794">
        <w:rPr>
          <w:lang w:val="en-CA"/>
        </w:rPr>
        <w:t>CBD/DSI/AHTEG/</w:t>
      </w:r>
      <w:smartTag w:uri="urn:schemas-microsoft-com:office:smarttags" w:element="chsdate">
        <w:smartTagPr>
          <w:attr w:name="IsROCDate" w:val="False"/>
          <w:attr w:name="IsLunarDate" w:val="False"/>
          <w:attr w:name="Day" w:val="4"/>
          <w:attr w:name="Month" w:val="1"/>
          <w:attr w:name="Year" w:val="2020"/>
        </w:smartTagPr>
        <w:r w:rsidRPr="00726794">
          <w:rPr>
            <w:lang w:val="en-CA"/>
          </w:rPr>
          <w:t>2020/1/4</w:t>
        </w:r>
      </w:smartTag>
      <w:r>
        <w:rPr>
          <w:rFonts w:ascii="SimSun" w:eastAsia="SimSun" w:hAnsi="SimSun" w:cs="SimSun" w:hint="eastAsia"/>
          <w:lang w:val="en-CA" w:eastAsia="zh-CN"/>
        </w:rPr>
        <w:t>；</w:t>
      </w:r>
      <w:r w:rsidRPr="00FF7532">
        <w:rPr>
          <w:lang w:val="en-CA"/>
        </w:rPr>
        <w:t>CBD/DSI/AHTEG/</w:t>
      </w:r>
      <w:smartTag w:uri="urn:schemas-microsoft-com:office:smarttags" w:element="chsdate">
        <w:smartTagPr>
          <w:attr w:name="IsROCDate" w:val="False"/>
          <w:attr w:name="IsLunarDate" w:val="False"/>
          <w:attr w:name="Day" w:val="5"/>
          <w:attr w:name="Month" w:val="1"/>
          <w:attr w:name="Year" w:val="2020"/>
        </w:smartTagPr>
        <w:r w:rsidRPr="00FF7532">
          <w:rPr>
            <w:lang w:val="en-CA"/>
          </w:rPr>
          <w:t>2020/1/5</w:t>
        </w:r>
      </w:smartTag>
      <w:r>
        <w:rPr>
          <w:rFonts w:ascii="SimSun" w:eastAsia="SimSun" w:hAnsi="SimSun" w:cs="SimSun" w:hint="eastAsia"/>
          <w:lang w:val="en-CA" w:eastAsia="zh-CN"/>
        </w:rPr>
        <w:t>；</w:t>
      </w:r>
      <w:r>
        <w:rPr>
          <w:lang w:val="en-CA"/>
        </w:rPr>
        <w:t xml:space="preserve"> CBD/DSI/AHTEG/</w:t>
      </w:r>
      <w:smartTag w:uri="urn:schemas-microsoft-com:office:smarttags" w:element="chsdate">
        <w:smartTagPr>
          <w:attr w:name="IsROCDate" w:val="False"/>
          <w:attr w:name="IsLunarDate" w:val="False"/>
          <w:attr w:name="Day" w:val="7"/>
          <w:attr w:name="Month" w:val="1"/>
          <w:attr w:name="Year" w:val="2020"/>
        </w:smartTagPr>
        <w:r>
          <w:rPr>
            <w:lang w:val="en-CA"/>
          </w:rPr>
          <w:t>2020/1/7</w:t>
        </w:r>
      </w:smartTag>
      <w:r>
        <w:rPr>
          <w:rFonts w:ascii="SimSun" w:eastAsia="SimSun" w:hAnsi="SimSun" w:cs="SimSun" w:hint="eastAsia"/>
          <w:lang w:val="en-CA" w:eastAsia="zh-CN"/>
        </w:rPr>
        <w:t>。</w:t>
      </w:r>
    </w:p>
  </w:footnote>
  <w:footnote w:id="3">
    <w:p w14:paraId="2CAB197B" w14:textId="2996A754" w:rsidR="00353C54" w:rsidRDefault="00353C54" w:rsidP="00671F1B">
      <w:pPr>
        <w:pStyle w:val="FootnoteText"/>
        <w:ind w:firstLine="0"/>
      </w:pPr>
      <w:r w:rsidRPr="007B34A2">
        <w:rPr>
          <w:rStyle w:val="FootnoteReference"/>
          <w:sz w:val="24"/>
        </w:rPr>
        <w:footnoteRef/>
      </w:r>
      <w:r>
        <w:rPr>
          <w:lang w:eastAsia="zh-CN"/>
        </w:rPr>
        <w:t xml:space="preserve">  </w:t>
      </w:r>
      <w:r w:rsidR="002B76DA">
        <w:rPr>
          <w:lang w:eastAsia="zh-CN"/>
        </w:rPr>
        <w:t xml:space="preserve"> </w:t>
      </w:r>
      <w:r w:rsidRPr="005D62F6">
        <w:rPr>
          <w:lang w:eastAsia="zh-CN"/>
        </w:rPr>
        <w:t>CBD/WG2020/3/INF/8</w:t>
      </w:r>
      <w:r>
        <w:rPr>
          <w:rFonts w:ascii="SimSun" w:eastAsia="SimSun" w:hAnsi="SimSun" w:cs="SimSun" w:hint="eastAsia"/>
          <w:lang w:eastAsia="zh-CN"/>
        </w:rPr>
        <w:t>；</w:t>
      </w:r>
      <w:r w:rsidRPr="005D62F6">
        <w:rPr>
          <w:lang w:eastAsia="zh-CN"/>
        </w:rPr>
        <w:t>CBD/WG2020/4/INF/4</w:t>
      </w:r>
      <w:r>
        <w:rPr>
          <w:rFonts w:ascii="SimSun" w:eastAsia="SimSun" w:hAnsi="SimSun" w:cs="SimSun" w:hint="eastAsia"/>
          <w:lang w:eastAsia="zh-CN"/>
        </w:rPr>
        <w:t>；</w:t>
      </w:r>
      <w:r w:rsidRPr="005D62F6">
        <w:rPr>
          <w:lang w:eastAsia="zh-CN"/>
        </w:rPr>
        <w:t>CBD/WG2020/5/INF/1</w:t>
      </w:r>
      <w:r>
        <w:rPr>
          <w:rFonts w:ascii="SimSun" w:eastAsia="SimSun" w:hAnsi="SimSun" w:cs="SimSun" w:hint="eastAsia"/>
          <w:lang w:eastAsia="zh-CN"/>
        </w:rPr>
        <w:t>。</w:t>
      </w:r>
    </w:p>
  </w:footnote>
  <w:footnote w:id="4">
    <w:p w14:paraId="7369C006" w14:textId="139E1B95" w:rsidR="00AD3F79" w:rsidRPr="00772488" w:rsidRDefault="00AD3F79" w:rsidP="00AD3F79">
      <w:pPr>
        <w:pStyle w:val="FootnoteText"/>
        <w:ind w:firstLine="0"/>
        <w:rPr>
          <w:lang w:val="en-US" w:eastAsia="zh-CN"/>
        </w:rPr>
      </w:pPr>
      <w:r>
        <w:rPr>
          <w:rStyle w:val="FootnoteReference"/>
        </w:rPr>
        <w:footnoteRef/>
      </w:r>
      <w:r>
        <w:rPr>
          <w:lang w:eastAsia="zh-CN"/>
        </w:rPr>
        <w:t xml:space="preserve">  </w:t>
      </w:r>
      <w:r w:rsidR="002B76DA">
        <w:rPr>
          <w:lang w:eastAsia="zh-CN"/>
        </w:rPr>
        <w:t xml:space="preserve"> </w:t>
      </w:r>
      <w:r>
        <w:rPr>
          <w:lang w:eastAsia="zh-CN"/>
        </w:rPr>
        <w:t>2020</w:t>
      </w:r>
      <w:r>
        <w:rPr>
          <w:rFonts w:asciiTheme="minorEastAsia" w:eastAsiaTheme="minorEastAsia" w:hAnsiTheme="minorEastAsia" w:hint="eastAsia"/>
          <w:lang w:eastAsia="zh-CN"/>
        </w:rPr>
        <w:t>年后全球生物多样性框架不限成员名额工作组第</w:t>
      </w:r>
      <w:r>
        <w:rPr>
          <w:lang w:val="en-US" w:eastAsia="zh-CN"/>
        </w:rPr>
        <w:t>3/2</w:t>
      </w:r>
      <w:r>
        <w:rPr>
          <w:rFonts w:asciiTheme="minorEastAsia" w:eastAsiaTheme="minorEastAsia" w:hAnsiTheme="minorEastAsia" w:hint="eastAsia"/>
          <w:lang w:val="en-US" w:eastAsia="zh-CN"/>
        </w:rPr>
        <w:t>、</w:t>
      </w:r>
      <w:r>
        <w:rPr>
          <w:lang w:val="en-US" w:eastAsia="zh-CN"/>
        </w:rPr>
        <w:t>4/2</w:t>
      </w:r>
      <w:r>
        <w:rPr>
          <w:rFonts w:asciiTheme="minorEastAsia" w:eastAsiaTheme="minorEastAsia" w:hAnsiTheme="minorEastAsia" w:hint="eastAsia"/>
          <w:lang w:val="en-US" w:eastAsia="zh-CN"/>
        </w:rPr>
        <w:t>和</w:t>
      </w:r>
      <w:r>
        <w:rPr>
          <w:lang w:val="en-US" w:eastAsia="zh-CN"/>
        </w:rPr>
        <w:t xml:space="preserve"> 5/2</w:t>
      </w:r>
      <w:r>
        <w:rPr>
          <w:rFonts w:asciiTheme="minorEastAsia" w:eastAsiaTheme="minorEastAsia" w:hAnsiTheme="minorEastAsia" w:hint="eastAsia"/>
          <w:lang w:val="en-US" w:eastAsia="zh-CN"/>
        </w:rPr>
        <w:t>号建议。</w:t>
      </w:r>
      <w:r>
        <w:rPr>
          <w:lang w:val="en-US" w:eastAsia="zh-CN"/>
        </w:rPr>
        <w:t xml:space="preserve"> </w:t>
      </w:r>
    </w:p>
  </w:footnote>
  <w:footnote w:id="5">
    <w:p w14:paraId="60FE62F3" w14:textId="3394E358" w:rsidR="00AD3F79" w:rsidRPr="00AD3F79" w:rsidRDefault="00AD3F79" w:rsidP="00AD3F79">
      <w:pPr>
        <w:pStyle w:val="FootnoteText"/>
        <w:ind w:firstLine="0"/>
        <w:rPr>
          <w:rFonts w:eastAsiaTheme="minorEastAsia"/>
          <w:lang w:val="en-US" w:eastAsia="zh-CN"/>
        </w:rPr>
      </w:pPr>
      <w:r>
        <w:rPr>
          <w:rStyle w:val="FootnoteReference"/>
        </w:rPr>
        <w:footnoteRef/>
      </w:r>
      <w:r>
        <w:rPr>
          <w:lang w:eastAsia="zh-CN"/>
        </w:rPr>
        <w:t xml:space="preserve"> </w:t>
      </w:r>
      <w:r w:rsidR="00CD7C2B">
        <w:rPr>
          <w:lang w:eastAsia="zh-CN"/>
        </w:rPr>
        <w:t xml:space="preserve"> </w:t>
      </w:r>
      <w:r w:rsidR="002B76DA">
        <w:rPr>
          <w:lang w:eastAsia="zh-CN"/>
        </w:rPr>
        <w:t xml:space="preserve"> </w:t>
      </w:r>
      <w:r w:rsidRPr="00EE2CAF">
        <w:rPr>
          <w:rFonts w:asciiTheme="majorBidi" w:hAnsiTheme="majorBidi" w:cstheme="majorBidi"/>
          <w:lang w:eastAsia="zh-CN"/>
        </w:rPr>
        <w:t>CBD/WG2020/5/3</w:t>
      </w:r>
      <w:r>
        <w:rPr>
          <w:rFonts w:asciiTheme="majorBidi" w:eastAsiaTheme="minorEastAsia" w:hAnsiTheme="majorBidi" w:cstheme="majorBidi" w:hint="eastAsia"/>
          <w:lang w:eastAsia="zh-CN"/>
        </w:rPr>
        <w:t>。</w:t>
      </w:r>
    </w:p>
  </w:footnote>
  <w:footnote w:id="6">
    <w:p w14:paraId="493FD70F" w14:textId="12BADD24" w:rsidR="00064621" w:rsidRPr="00FD3665" w:rsidRDefault="00064621" w:rsidP="00064621">
      <w:pPr>
        <w:pStyle w:val="FootnoteText"/>
        <w:ind w:firstLine="0"/>
        <w:rPr>
          <w:lang w:val="en-CA" w:eastAsia="zh-CN"/>
        </w:rPr>
      </w:pPr>
      <w:r>
        <w:rPr>
          <w:rStyle w:val="FootnoteReference"/>
        </w:rPr>
        <w:footnoteRef/>
      </w:r>
      <w:r>
        <w:rPr>
          <w:lang w:eastAsia="zh-CN"/>
        </w:rPr>
        <w:t xml:space="preserve"> </w:t>
      </w:r>
      <w:r>
        <w:rPr>
          <w:lang w:val="en-CA" w:eastAsia="zh-CN"/>
        </w:rPr>
        <w:t xml:space="preserve">  </w:t>
      </w:r>
      <w:r>
        <w:rPr>
          <w:rFonts w:asciiTheme="minorEastAsia" w:eastAsiaTheme="minorEastAsia" w:hAnsiTheme="minorEastAsia" w:hint="eastAsia"/>
          <w:lang w:val="en-CA" w:eastAsia="zh-CN"/>
        </w:rPr>
        <w:t>第</w:t>
      </w:r>
      <w:r>
        <w:rPr>
          <w:lang w:val="en-CA" w:eastAsia="zh-CN"/>
        </w:rPr>
        <w:t>15/4</w:t>
      </w:r>
      <w:r>
        <w:rPr>
          <w:rFonts w:asciiTheme="minorEastAsia" w:eastAsiaTheme="minorEastAsia" w:hAnsiTheme="minorEastAsia" w:hint="eastAsia"/>
          <w:lang w:val="en-CA" w:eastAsia="zh-CN"/>
        </w:rPr>
        <w:t>号决定</w:t>
      </w:r>
      <w:r>
        <w:rPr>
          <w:lang w:val="en-CA" w:eastAsia="zh-CN"/>
        </w:rPr>
        <w:t xml:space="preserve">, </w:t>
      </w:r>
      <w:r>
        <w:rPr>
          <w:rFonts w:asciiTheme="minorEastAsia" w:eastAsiaTheme="minorEastAsia" w:hAnsiTheme="minorEastAsia" w:hint="eastAsia"/>
          <w:lang w:val="en-CA" w:eastAsia="zh-CN"/>
        </w:rPr>
        <w:t>附件。</w:t>
      </w:r>
    </w:p>
  </w:footnote>
  <w:footnote w:id="7">
    <w:p w14:paraId="3AFD4D0A" w14:textId="71E273FE" w:rsidR="00353C54" w:rsidRDefault="00353C54" w:rsidP="003172F3">
      <w:pPr>
        <w:pStyle w:val="FootnoteText"/>
        <w:ind w:firstLine="0"/>
        <w:rPr>
          <w:lang w:eastAsia="zh-CN"/>
        </w:rPr>
      </w:pPr>
      <w:r>
        <w:rPr>
          <w:rStyle w:val="FootnoteReference"/>
        </w:rPr>
        <w:footnoteRef/>
      </w:r>
      <w:r>
        <w:rPr>
          <w:lang w:eastAsia="zh-CN"/>
        </w:rPr>
        <w:t xml:space="preserve">  </w:t>
      </w:r>
      <w:r w:rsidR="002B76DA">
        <w:rPr>
          <w:lang w:eastAsia="zh-CN"/>
        </w:rPr>
        <w:t xml:space="preserve"> </w:t>
      </w:r>
      <w:r w:rsidRPr="003172F3">
        <w:rPr>
          <w:rFonts w:hint="eastAsia"/>
          <w:lang w:eastAsia="zh-CN"/>
        </w:rPr>
        <w:t>可找</w:t>
      </w:r>
      <w:r w:rsidRPr="003172F3">
        <w:rPr>
          <w:rFonts w:ascii="SimSun" w:eastAsia="SimSun" w:hAnsi="SimSun" w:cs="SimSun" w:hint="eastAsia"/>
          <w:lang w:eastAsia="zh-CN"/>
        </w:rPr>
        <w:t>寻</w:t>
      </w:r>
      <w:r w:rsidRPr="003172F3">
        <w:rPr>
          <w:rFonts w:hint="eastAsia"/>
          <w:lang w:eastAsia="zh-CN"/>
        </w:rPr>
        <w:t>、可</w:t>
      </w:r>
      <w:r w:rsidRPr="003172F3">
        <w:rPr>
          <w:rFonts w:ascii="SimSun" w:eastAsia="SimSun" w:hAnsi="SimSun" w:cs="SimSun" w:hint="eastAsia"/>
          <w:lang w:eastAsia="zh-CN"/>
        </w:rPr>
        <w:t>访问</w:t>
      </w:r>
      <w:r w:rsidRPr="003172F3">
        <w:rPr>
          <w:rFonts w:hint="eastAsia"/>
          <w:lang w:eastAsia="zh-CN"/>
        </w:rPr>
        <w:t>、可交互和可再用</w:t>
      </w:r>
      <w:r>
        <w:rPr>
          <w:rFonts w:ascii="SimSun" w:eastAsia="SimSun" w:hAnsi="SimSun" w:cs="SimSun" w:hint="eastAsia"/>
          <w:lang w:eastAsia="zh-CN"/>
        </w:rPr>
        <w:t>原则及其相关次级原则。</w:t>
      </w:r>
    </w:p>
  </w:footnote>
  <w:footnote w:id="8">
    <w:p w14:paraId="22814BCE" w14:textId="1788CCFD" w:rsidR="00353C54" w:rsidRDefault="00353C54" w:rsidP="003E4B6D">
      <w:pPr>
        <w:pStyle w:val="FootnoteText"/>
        <w:ind w:firstLine="0"/>
        <w:rPr>
          <w:lang w:eastAsia="zh-CN"/>
        </w:rPr>
      </w:pPr>
      <w:r>
        <w:rPr>
          <w:rStyle w:val="FootnoteReference"/>
        </w:rPr>
        <w:footnoteRef/>
      </w:r>
      <w:r>
        <w:rPr>
          <w:lang w:eastAsia="zh-CN"/>
        </w:rPr>
        <w:t xml:space="preserve">  </w:t>
      </w:r>
      <w:r w:rsidR="002B76DA">
        <w:rPr>
          <w:lang w:eastAsia="zh-CN"/>
        </w:rPr>
        <w:t xml:space="preserve"> </w:t>
      </w:r>
      <w:r>
        <w:rPr>
          <w:rFonts w:ascii="SimSun" w:eastAsia="SimSun" w:hAnsi="SimSun" w:cs="SimSun" w:hint="eastAsia"/>
          <w:lang w:eastAsia="zh-CN"/>
        </w:rPr>
        <w:t>集体利益、控制权、责任和伦理原则及其相关次级原则。</w:t>
      </w:r>
    </w:p>
  </w:footnote>
  <w:footnote w:id="9">
    <w:p w14:paraId="1C078695" w14:textId="762CC72B" w:rsidR="003F0B27" w:rsidRPr="00772488" w:rsidRDefault="003F0B27" w:rsidP="003F0B27">
      <w:pPr>
        <w:pStyle w:val="FootnoteText"/>
        <w:ind w:firstLine="0"/>
        <w:rPr>
          <w:lang w:val="en-US"/>
        </w:rPr>
      </w:pPr>
      <w:r>
        <w:rPr>
          <w:rStyle w:val="FootnoteReference"/>
        </w:rPr>
        <w:footnoteRef/>
      </w:r>
      <w:r>
        <w:t xml:space="preserve"> </w:t>
      </w:r>
      <w:r w:rsidR="002B76DA">
        <w:t xml:space="preserve"> </w:t>
      </w:r>
      <w:r>
        <w:t xml:space="preserve"> </w:t>
      </w:r>
      <w:r w:rsidRPr="007938B5">
        <w:rPr>
          <w:lang w:val="en-US"/>
        </w:rPr>
        <w:t>https://legalinstruments.oecd.org/en/instruments/OECD-LEGAL-0463</w:t>
      </w:r>
    </w:p>
  </w:footnote>
  <w:footnote w:id="10">
    <w:p w14:paraId="60AE63DE" w14:textId="20A35528" w:rsidR="003F0B27" w:rsidRPr="00772488" w:rsidRDefault="003F0B27" w:rsidP="003F0B27">
      <w:pPr>
        <w:pStyle w:val="FootnoteText"/>
        <w:ind w:firstLine="0"/>
        <w:rPr>
          <w:lang w:val="en-US"/>
        </w:rPr>
      </w:pPr>
      <w:r>
        <w:rPr>
          <w:rStyle w:val="FootnoteReference"/>
        </w:rPr>
        <w:footnoteRef/>
      </w:r>
      <w:r>
        <w:t xml:space="preserve">  </w:t>
      </w:r>
      <w:r w:rsidR="002B76DA">
        <w:t xml:space="preserve"> </w:t>
      </w:r>
      <w:hyperlink r:id="rId1" w:history="1">
        <w:r w:rsidR="002B76DA" w:rsidRPr="00072277">
          <w:rPr>
            <w:rStyle w:val="Hyperlink"/>
            <w:lang w:val="en-US"/>
          </w:rPr>
          <w:t>https://unesdoc.unesco.org/ark:/48223/pf0000379949.locale=en</w:t>
        </w:r>
      </w:hyperlink>
    </w:p>
  </w:footnote>
  <w:footnote w:id="11">
    <w:p w14:paraId="760DD29B" w14:textId="1B0D494B" w:rsidR="00353C54" w:rsidRDefault="00353C54" w:rsidP="009A66A0">
      <w:pPr>
        <w:pStyle w:val="FootnoteText"/>
        <w:ind w:firstLine="0"/>
        <w:rPr>
          <w:lang w:eastAsia="zh-CN"/>
        </w:rPr>
      </w:pPr>
      <w:r w:rsidRPr="007B34A2">
        <w:rPr>
          <w:rStyle w:val="FootnoteReference"/>
          <w:sz w:val="24"/>
        </w:rPr>
        <w:footnoteRef/>
      </w:r>
      <w:r>
        <w:rPr>
          <w:lang w:eastAsia="zh-CN"/>
        </w:rPr>
        <w:t xml:space="preserve">  </w:t>
      </w:r>
      <w:r>
        <w:rPr>
          <w:rFonts w:ascii="SimSun" w:eastAsia="SimSun" w:hAnsi="SimSun" w:cs="SimSun" w:hint="eastAsia"/>
          <w:lang w:val="en-CA" w:eastAsia="zh-CN"/>
        </w:rPr>
        <w:t>第</w:t>
      </w:r>
      <w:r>
        <w:rPr>
          <w:lang w:val="en-CA" w:eastAsia="zh-CN"/>
        </w:rPr>
        <w:t>15/</w:t>
      </w:r>
      <w:r w:rsidR="00EA79F1">
        <w:rPr>
          <w:lang w:val="en-CA" w:eastAsia="zh-CN"/>
        </w:rPr>
        <w:t>8</w:t>
      </w:r>
      <w:r>
        <w:rPr>
          <w:rFonts w:ascii="SimSun" w:eastAsia="SimSun" w:hAnsi="SimSun" w:cs="SimSun" w:hint="eastAsia"/>
          <w:lang w:val="en-CA" w:eastAsia="zh-CN"/>
        </w:rPr>
        <w:t>号决定</w:t>
      </w:r>
      <w:r w:rsidR="00EA79F1">
        <w:rPr>
          <w:rFonts w:ascii="SimSun" w:eastAsia="SimSun" w:hAnsi="SimSun" w:cs="SimSun" w:hint="eastAsia"/>
          <w:lang w:val="en-CA" w:eastAsia="zh-CN"/>
        </w:rPr>
        <w:t>，附件一</w:t>
      </w:r>
      <w:r>
        <w:rPr>
          <w:rFonts w:ascii="SimSun" w:eastAsia="SimSun" w:hAnsi="SimSun" w:cs="SimSun" w:hint="eastAsia"/>
          <w:lang w:val="en-CA" w:eastAsia="zh-CN"/>
        </w:rPr>
        <w:t>。</w:t>
      </w:r>
    </w:p>
  </w:footnote>
  <w:footnote w:id="12">
    <w:p w14:paraId="69CC72B7" w14:textId="58A6676C" w:rsidR="00353C54" w:rsidRDefault="00353C54" w:rsidP="009A66A0">
      <w:pPr>
        <w:pStyle w:val="FootnoteText"/>
        <w:ind w:firstLine="0"/>
        <w:rPr>
          <w:lang w:eastAsia="zh-CN"/>
        </w:rPr>
      </w:pPr>
      <w:r>
        <w:rPr>
          <w:rStyle w:val="FootnoteReference"/>
        </w:rPr>
        <w:footnoteRef/>
      </w:r>
      <w:r>
        <w:rPr>
          <w:lang w:eastAsia="zh-CN"/>
        </w:rPr>
        <w:t xml:space="preserve"> </w:t>
      </w:r>
      <w:r w:rsidR="002B76DA">
        <w:rPr>
          <w:lang w:eastAsia="zh-CN"/>
        </w:rPr>
        <w:t xml:space="preserve"> </w:t>
      </w:r>
      <w:r>
        <w:rPr>
          <w:lang w:eastAsia="zh-CN"/>
        </w:rPr>
        <w:t xml:space="preserve"> </w:t>
      </w:r>
      <w:r>
        <w:rPr>
          <w:lang w:val="en-CA" w:eastAsia="zh-CN"/>
        </w:rPr>
        <w:t>CBD/DSI/AHTEG/</w:t>
      </w:r>
      <w:smartTag w:uri="urn:schemas-microsoft-com:office:smarttags" w:element="chsdate">
        <w:smartTagPr>
          <w:attr w:name="IsROCDate" w:val="False"/>
          <w:attr w:name="IsLunarDate" w:val="False"/>
          <w:attr w:name="Day" w:val="7"/>
          <w:attr w:name="Month" w:val="1"/>
          <w:attr w:name="Year" w:val="2020"/>
        </w:smartTagPr>
        <w:r>
          <w:rPr>
            <w:lang w:val="en-CA" w:eastAsia="zh-CN"/>
          </w:rPr>
          <w:t>2020/1/7</w:t>
        </w:r>
      </w:smartTag>
      <w:r w:rsidRPr="00074137">
        <w:rPr>
          <w:rFonts w:ascii="SimSun" w:eastAsia="SimSun" w:hAnsi="SimSun" w:cs="SimSun" w:hint="eastAsia"/>
          <w:lang w:val="en-CA" w:eastAsia="zh-CN"/>
        </w:rPr>
        <w:t>。</w:t>
      </w:r>
    </w:p>
  </w:footnote>
  <w:footnote w:id="13">
    <w:p w14:paraId="6359C838" w14:textId="5EB8B7F8" w:rsidR="00353C54" w:rsidRDefault="00353C54" w:rsidP="00E40631">
      <w:pPr>
        <w:pStyle w:val="FootnoteText"/>
        <w:ind w:firstLine="0"/>
        <w:rPr>
          <w:lang w:eastAsia="zh-CN"/>
        </w:rPr>
      </w:pPr>
      <w:r>
        <w:rPr>
          <w:rStyle w:val="FootnoteReference"/>
        </w:rPr>
        <w:footnoteRef/>
      </w:r>
      <w:r>
        <w:rPr>
          <w:lang w:eastAsia="zh-CN"/>
        </w:rPr>
        <w:t xml:space="preserve"> </w:t>
      </w:r>
      <w:r w:rsidR="008B62F3">
        <w:rPr>
          <w:lang w:eastAsia="zh-CN"/>
        </w:rPr>
        <w:t xml:space="preserve"> </w:t>
      </w:r>
      <w:r w:rsidRPr="008B62F3">
        <w:rPr>
          <w:rFonts w:eastAsia="SimSun"/>
          <w:lang w:eastAsia="zh-CN"/>
        </w:rPr>
        <w:t>请</w:t>
      </w:r>
      <w:r w:rsidRPr="008B62F3">
        <w:rPr>
          <w:lang w:eastAsia="zh-CN"/>
        </w:rPr>
        <w:t>参</w:t>
      </w:r>
      <w:r w:rsidRPr="008B62F3">
        <w:rPr>
          <w:rFonts w:eastAsia="SimSun"/>
          <w:lang w:eastAsia="zh-CN"/>
        </w:rPr>
        <w:t>阅关</w:t>
      </w:r>
      <w:r w:rsidRPr="008B62F3">
        <w:rPr>
          <w:lang w:eastAsia="zh-CN"/>
        </w:rPr>
        <w:t>于</w:t>
      </w:r>
      <w:r w:rsidRPr="008B62F3">
        <w:rPr>
          <w:rFonts w:eastAsia="SimSun"/>
          <w:lang w:eastAsia="zh-CN"/>
        </w:rPr>
        <w:t>资</w:t>
      </w:r>
      <w:r w:rsidRPr="008B62F3">
        <w:rPr>
          <w:lang w:eastAsia="zh-CN"/>
        </w:rPr>
        <w:t>源</w:t>
      </w:r>
      <w:r w:rsidRPr="008B62F3">
        <w:rPr>
          <w:rFonts w:eastAsia="SimSun"/>
          <w:lang w:eastAsia="zh-CN"/>
        </w:rPr>
        <w:t>调动</w:t>
      </w:r>
      <w:r w:rsidRPr="008B62F3">
        <w:rPr>
          <w:lang w:eastAsia="zh-CN"/>
        </w:rPr>
        <w:t>的第</w:t>
      </w:r>
      <w:r w:rsidRPr="008B62F3">
        <w:rPr>
          <w:lang w:eastAsia="zh-CN"/>
        </w:rPr>
        <w:t xml:space="preserve"> 15/</w:t>
      </w:r>
      <w:r w:rsidR="008B62F3" w:rsidRPr="008B62F3">
        <w:rPr>
          <w:lang w:eastAsia="zh-CN"/>
        </w:rPr>
        <w:t>7</w:t>
      </w:r>
      <w:r w:rsidRPr="008B62F3">
        <w:rPr>
          <w:lang w:eastAsia="zh-CN"/>
        </w:rPr>
        <w:t>号决定附件二所</w:t>
      </w:r>
      <w:r w:rsidRPr="008B62F3">
        <w:rPr>
          <w:rFonts w:eastAsia="SimSun"/>
          <w:lang w:eastAsia="zh-CN"/>
        </w:rPr>
        <w:t>载</w:t>
      </w:r>
      <w:r w:rsidRPr="008B62F3">
        <w:rPr>
          <w:lang w:eastAsia="zh-CN"/>
        </w:rPr>
        <w:t>的</w:t>
      </w:r>
      <w:r w:rsidRPr="008B62F3">
        <w:rPr>
          <w:rFonts w:eastAsia="SimSun"/>
          <w:lang w:eastAsia="zh-CN"/>
        </w:rPr>
        <w:t>资</w:t>
      </w:r>
      <w:r w:rsidRPr="008B62F3">
        <w:rPr>
          <w:lang w:eastAsia="zh-CN"/>
        </w:rPr>
        <w:t>源</w:t>
      </w:r>
      <w:r w:rsidRPr="008B62F3">
        <w:rPr>
          <w:rFonts w:eastAsia="SimSun"/>
          <w:lang w:eastAsia="zh-CN"/>
        </w:rPr>
        <w:t>调动</w:t>
      </w:r>
      <w:r w:rsidRPr="008B62F3">
        <w:rPr>
          <w:lang w:eastAsia="zh-CN"/>
        </w:rPr>
        <w:t>咨</w:t>
      </w:r>
      <w:r w:rsidRPr="008B62F3">
        <w:rPr>
          <w:rFonts w:eastAsia="SimSun"/>
          <w:lang w:eastAsia="zh-CN"/>
        </w:rPr>
        <w:t>询</w:t>
      </w:r>
      <w:r w:rsidRPr="008B62F3">
        <w:rPr>
          <w:lang w:eastAsia="zh-CN"/>
        </w:rPr>
        <w:t>委</w:t>
      </w:r>
      <w:r w:rsidRPr="008B62F3">
        <w:rPr>
          <w:rFonts w:eastAsia="SimSun"/>
          <w:lang w:eastAsia="zh-CN"/>
        </w:rPr>
        <w:t>员</w:t>
      </w:r>
      <w:r w:rsidRPr="008B62F3">
        <w:rPr>
          <w:lang w:eastAsia="zh-CN"/>
        </w:rPr>
        <w:t>会</w:t>
      </w:r>
      <w:r w:rsidRPr="008B62F3">
        <w:rPr>
          <w:rFonts w:eastAsia="SimSun"/>
          <w:lang w:eastAsia="zh-CN"/>
        </w:rPr>
        <w:t>职权</w:t>
      </w:r>
      <w:r w:rsidRPr="008B62F3">
        <w:rPr>
          <w:lang w:eastAsia="zh-CN"/>
        </w:rPr>
        <w:t>范</w:t>
      </w:r>
      <w:r w:rsidRPr="008B62F3">
        <w:rPr>
          <w:rFonts w:eastAsia="SimSun"/>
          <w:lang w:eastAsia="zh-CN"/>
        </w:rPr>
        <w:t>围</w:t>
      </w:r>
      <w:r w:rsidRPr="008B62F3">
        <w:rPr>
          <w:lang w:eastAsia="zh-CN"/>
        </w:rPr>
        <w:t>的</w:t>
      </w:r>
      <w:r w:rsidRPr="00E40631">
        <w:rPr>
          <w:rFonts w:hint="eastAsia"/>
          <w:lang w:eastAsia="zh-CN"/>
        </w:rPr>
        <w:t>“全球生物多</w:t>
      </w:r>
      <w:r w:rsidRPr="00E40631">
        <w:rPr>
          <w:rFonts w:ascii="SimSun" w:eastAsia="SimSun" w:hAnsi="SimSun" w:cs="SimSun" w:hint="eastAsia"/>
          <w:lang w:eastAsia="zh-CN"/>
        </w:rPr>
        <w:t>样</w:t>
      </w:r>
      <w:r w:rsidRPr="00E40631">
        <w:rPr>
          <w:rFonts w:hint="eastAsia"/>
          <w:lang w:eastAsia="zh-CN"/>
        </w:rPr>
        <w:t>性融</w:t>
      </w:r>
      <w:r w:rsidRPr="00E40631">
        <w:rPr>
          <w:rFonts w:ascii="SimSun" w:eastAsia="SimSun" w:hAnsi="SimSun" w:cs="SimSun" w:hint="eastAsia"/>
          <w:lang w:eastAsia="zh-CN"/>
        </w:rPr>
        <w:t>资</w:t>
      </w:r>
      <w:r>
        <w:rPr>
          <w:rFonts w:ascii="SimSun" w:eastAsia="SimSun" w:hAnsi="SimSun" w:cs="SimSun" w:hint="eastAsia"/>
          <w:lang w:eastAsia="zh-CN"/>
        </w:rPr>
        <w:t>机制</w:t>
      </w:r>
      <w:r w:rsidRPr="00E40631">
        <w:rPr>
          <w:rFonts w:hint="eastAsia"/>
          <w:lang w:eastAsia="zh-CN"/>
        </w:rPr>
        <w:t>”部分。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BE09" w14:textId="6A939C31" w:rsidR="00353C54" w:rsidRPr="007B34A2" w:rsidRDefault="00A45844" w:rsidP="00534681">
    <w:pPr>
      <w:pStyle w:val="Header"/>
      <w:rPr>
        <w:sz w:val="24"/>
        <w:lang w:val="fr-FR"/>
      </w:rPr>
    </w:pPr>
    <w:r w:rsidRPr="00B64075">
      <w:rPr>
        <w:sz w:val="24"/>
      </w:rPr>
      <w:t>CBD/COP/DEC/15/9</w:t>
    </w:r>
  </w:p>
  <w:p w14:paraId="778F35A9" w14:textId="77777777" w:rsidR="00353C54" w:rsidRPr="007B34A2" w:rsidRDefault="00353C54" w:rsidP="00534681">
    <w:pPr>
      <w:pStyle w:val="Header"/>
      <w:rPr>
        <w:sz w:val="24"/>
        <w:lang w:val="fr-FR"/>
      </w:rPr>
    </w:pPr>
    <w:r w:rsidRPr="007B34A2">
      <w:rPr>
        <w:sz w:val="24"/>
        <w:lang w:val="fr-FR"/>
      </w:rPr>
      <w:t xml:space="preserve">Page </w:t>
    </w:r>
    <w:r w:rsidRPr="007B34A2">
      <w:rPr>
        <w:sz w:val="24"/>
        <w:lang w:val="fr-FR"/>
      </w:rPr>
      <w:fldChar w:fldCharType="begin"/>
    </w:r>
    <w:r w:rsidRPr="007B34A2">
      <w:rPr>
        <w:sz w:val="24"/>
        <w:lang w:val="fr-FR"/>
      </w:rPr>
      <w:instrText xml:space="preserve"> PAGE   \* MERGEFORMAT </w:instrText>
    </w:r>
    <w:r w:rsidRPr="007B34A2">
      <w:rPr>
        <w:sz w:val="24"/>
        <w:lang w:val="fr-FR"/>
      </w:rPr>
      <w:fldChar w:fldCharType="separate"/>
    </w:r>
    <w:r>
      <w:rPr>
        <w:noProof/>
        <w:sz w:val="24"/>
        <w:lang w:val="fr-FR"/>
      </w:rPr>
      <w:t>2</w:t>
    </w:r>
    <w:r w:rsidRPr="007B34A2">
      <w:rPr>
        <w:sz w:val="24"/>
        <w:lang w:val="fr-FR"/>
      </w:rPr>
      <w:fldChar w:fldCharType="end"/>
    </w:r>
  </w:p>
  <w:p w14:paraId="4C0A7ECB" w14:textId="77777777" w:rsidR="00353C54" w:rsidRPr="007B34A2" w:rsidRDefault="00353C54">
    <w:pPr>
      <w:pStyle w:val="Header"/>
      <w:rPr>
        <w:sz w:val="2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CFD2" w14:textId="2DF09BCC" w:rsidR="00353C54" w:rsidRDefault="00A45844" w:rsidP="009505C9">
    <w:pPr>
      <w:pStyle w:val="Header"/>
      <w:jc w:val="right"/>
      <w:rPr>
        <w:sz w:val="24"/>
        <w:lang w:val="en-US"/>
      </w:rPr>
    </w:pPr>
    <w:r w:rsidRPr="00B64075">
      <w:rPr>
        <w:sz w:val="24"/>
      </w:rPr>
      <w:t>CBD/COP/DEC/15/9</w:t>
    </w:r>
  </w:p>
  <w:p w14:paraId="7CD57F94" w14:textId="77777777" w:rsidR="00353C54" w:rsidRPr="007B34A2" w:rsidRDefault="00353C54" w:rsidP="009505C9">
    <w:pPr>
      <w:pStyle w:val="Header"/>
      <w:jc w:val="right"/>
      <w:rPr>
        <w:sz w:val="24"/>
        <w:lang w:val="fr-FR"/>
      </w:rPr>
    </w:pPr>
    <w:r w:rsidRPr="007B34A2">
      <w:rPr>
        <w:sz w:val="24"/>
        <w:lang w:val="fr-FR"/>
      </w:rPr>
      <w:t xml:space="preserve">Page </w:t>
    </w:r>
    <w:r w:rsidRPr="007B34A2">
      <w:rPr>
        <w:sz w:val="24"/>
        <w:lang w:val="fr-FR"/>
      </w:rPr>
      <w:fldChar w:fldCharType="begin"/>
    </w:r>
    <w:r w:rsidRPr="007B34A2">
      <w:rPr>
        <w:sz w:val="24"/>
        <w:lang w:val="fr-FR"/>
      </w:rPr>
      <w:instrText xml:space="preserve"> PAGE   \* MERGEFORMAT </w:instrText>
    </w:r>
    <w:r w:rsidRPr="007B34A2">
      <w:rPr>
        <w:sz w:val="24"/>
        <w:lang w:val="fr-FR"/>
      </w:rPr>
      <w:fldChar w:fldCharType="separate"/>
    </w:r>
    <w:r>
      <w:rPr>
        <w:noProof/>
        <w:sz w:val="24"/>
        <w:lang w:val="fr-FR"/>
      </w:rPr>
      <w:t>3</w:t>
    </w:r>
    <w:r w:rsidRPr="007B34A2">
      <w:rPr>
        <w:sz w:val="24"/>
        <w:lang w:val="fr-FR"/>
      </w:rPr>
      <w:fldChar w:fldCharType="end"/>
    </w:r>
  </w:p>
  <w:p w14:paraId="258C5E3B" w14:textId="77777777" w:rsidR="00353C54" w:rsidRPr="007B34A2" w:rsidRDefault="00353C54">
    <w:pPr>
      <w:pStyle w:val="Header"/>
      <w:rPr>
        <w:sz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044"/>
    <w:multiLevelType w:val="hybridMultilevel"/>
    <w:tmpl w:val="1BE816D6"/>
    <w:lvl w:ilvl="0" w:tplc="455433FE">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6E7273"/>
    <w:multiLevelType w:val="hybridMultilevel"/>
    <w:tmpl w:val="B9047066"/>
    <w:lvl w:ilvl="0" w:tplc="FFFFFFFF">
      <w:numFmt w:val="bullet"/>
      <w:lvlText w:val="-"/>
      <w:lvlJc w:val="left"/>
      <w:pPr>
        <w:ind w:left="720" w:hanging="360"/>
      </w:pPr>
      <w:rPr>
        <w:rFonts w:ascii="Times New Roman" w:eastAsia="Times New Roman" w:hAnsi="Times New Roman" w:hint="default"/>
      </w:rPr>
    </w:lvl>
    <w:lvl w:ilvl="1" w:tplc="8702F716">
      <w:start w:val="1"/>
      <w:numFmt w:val="lowerLetter"/>
      <w:lvlText w:val="(%2)"/>
      <w:lvlJc w:val="left"/>
      <w:pPr>
        <w:ind w:left="1440" w:hanging="360"/>
      </w:pPr>
      <w:rPr>
        <w:rFonts w:eastAsia="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833A09"/>
    <w:multiLevelType w:val="hybridMultilevel"/>
    <w:tmpl w:val="B3A2D7E0"/>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B0E1C7B"/>
    <w:multiLevelType w:val="hybridMultilevel"/>
    <w:tmpl w:val="243EDF50"/>
    <w:lvl w:ilvl="0" w:tplc="FFFFFFFF">
      <w:numFmt w:val="bullet"/>
      <w:lvlText w:val="-"/>
      <w:lvlJc w:val="left"/>
      <w:pPr>
        <w:ind w:left="720" w:hanging="360"/>
      </w:pPr>
      <w:rPr>
        <w:rFonts w:ascii="Times New Roman" w:eastAsia="Times New Roman" w:hAnsi="Times New Roman" w:hint="default"/>
      </w:rPr>
    </w:lvl>
    <w:lvl w:ilvl="1" w:tplc="0C7E85FA">
      <w:start w:val="1"/>
      <w:numFmt w:val="lowerLetter"/>
      <w:lvlText w:val="(%2)"/>
      <w:lvlJc w:val="left"/>
      <w:pPr>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F2C6B"/>
    <w:multiLevelType w:val="multilevel"/>
    <w:tmpl w:val="4B92865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1C239BF"/>
    <w:multiLevelType w:val="hybridMultilevel"/>
    <w:tmpl w:val="9BA49404"/>
    <w:lvl w:ilvl="0" w:tplc="FFFFFFFF">
      <w:numFmt w:val="bullet"/>
      <w:lvlText w:val="-"/>
      <w:lvlJc w:val="left"/>
      <w:pPr>
        <w:ind w:left="720" w:hanging="360"/>
      </w:pPr>
      <w:rPr>
        <w:rFonts w:ascii="Times New Roman" w:eastAsia="Times New Roman" w:hAnsi="Times New Roman" w:hint="default"/>
      </w:rPr>
    </w:lvl>
    <w:lvl w:ilvl="1" w:tplc="8702F716">
      <w:start w:val="1"/>
      <w:numFmt w:val="lowerLetter"/>
      <w:lvlText w:val="(%2)"/>
      <w:lvlJc w:val="left"/>
      <w:pPr>
        <w:ind w:left="1440" w:hanging="360"/>
      </w:pPr>
      <w:rPr>
        <w:rFonts w:eastAsia="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8132B8"/>
    <w:multiLevelType w:val="hybridMultilevel"/>
    <w:tmpl w:val="6BFE48BC"/>
    <w:lvl w:ilvl="0" w:tplc="AC721D36">
      <w:start w:val="1"/>
      <w:numFmt w:val="decimal"/>
      <w:lvlText w:val="%1."/>
      <w:lvlJc w:val="left"/>
      <w:pPr>
        <w:ind w:left="1080" w:hanging="360"/>
      </w:pPr>
      <w:rPr>
        <w:rFonts w:ascii="Times New Roman" w:hAnsi="Times New Roman" w:cs="Times New Roman" w:hint="default"/>
        <w:i w:val="0"/>
        <w:iCs w:val="0"/>
      </w:rPr>
    </w:lvl>
    <w:lvl w:ilvl="1" w:tplc="0C7E85FA">
      <w:start w:val="1"/>
      <w:numFmt w:val="lowerLetter"/>
      <w:lvlText w:val="(%2)"/>
      <w:lvlJc w:val="left"/>
      <w:pPr>
        <w:ind w:left="1800" w:hanging="360"/>
      </w:pPr>
      <w:rPr>
        <w:rFonts w:cs="Times New Roman" w:hint="default"/>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2C3476E2"/>
    <w:multiLevelType w:val="hybridMultilevel"/>
    <w:tmpl w:val="13DA165C"/>
    <w:lvl w:ilvl="0" w:tplc="0C7E85F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11792B"/>
    <w:multiLevelType w:val="hybridMultilevel"/>
    <w:tmpl w:val="5A18E014"/>
    <w:lvl w:ilvl="0" w:tplc="04090015">
      <w:start w:val="1"/>
      <w:numFmt w:val="upp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2" w15:restartNumberingAfterBreak="0">
    <w:nsid w:val="2F0336B8"/>
    <w:multiLevelType w:val="multilevel"/>
    <w:tmpl w:val="36F83E28"/>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32A468D7"/>
    <w:multiLevelType w:val="hybridMultilevel"/>
    <w:tmpl w:val="844835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77F3FFA"/>
    <w:multiLevelType w:val="hybridMultilevel"/>
    <w:tmpl w:val="10280B84"/>
    <w:lvl w:ilvl="0" w:tplc="12BC3AE6">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8E604DB"/>
    <w:multiLevelType w:val="hybridMultilevel"/>
    <w:tmpl w:val="AD6464B4"/>
    <w:lvl w:ilvl="0" w:tplc="6780F81C">
      <w:start w:val="1"/>
      <w:numFmt w:val="upperLetter"/>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48E4287B"/>
    <w:multiLevelType w:val="multilevel"/>
    <w:tmpl w:val="612E9064"/>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E0442B4"/>
    <w:multiLevelType w:val="multilevel"/>
    <w:tmpl w:val="E07A4138"/>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546CC5"/>
    <w:multiLevelType w:val="hybridMultilevel"/>
    <w:tmpl w:val="A95809EC"/>
    <w:lvl w:ilvl="0" w:tplc="263294B2">
      <w:start w:val="1"/>
      <w:numFmt w:val="decimal"/>
      <w:lvlText w:val="%1."/>
      <w:lvlJc w:val="left"/>
      <w:pPr>
        <w:ind w:left="1080" w:hanging="360"/>
      </w:pPr>
      <w:rPr>
        <w:rFonts w:cs="Times New Roman" w:hint="default"/>
        <w:i w:val="0"/>
        <w:iCs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0" w15:restartNumberingAfterBreak="0">
    <w:nsid w:val="55E172C4"/>
    <w:multiLevelType w:val="hybridMultilevel"/>
    <w:tmpl w:val="2C16B1BE"/>
    <w:lvl w:ilvl="0" w:tplc="39ACFB1C">
      <w:start w:val="4"/>
      <w:numFmt w:val="bullet"/>
      <w:lvlText w:val="•"/>
      <w:lvlJc w:val="left"/>
      <w:pPr>
        <w:ind w:left="720" w:hanging="360"/>
      </w:pPr>
      <w:rPr>
        <w:rFonts w:ascii="inherit" w:eastAsia="Times New Roman" w:hAnsi="inheri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9A26071"/>
    <w:multiLevelType w:val="hybridMultilevel"/>
    <w:tmpl w:val="13DA165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ED420B"/>
    <w:multiLevelType w:val="hybridMultilevel"/>
    <w:tmpl w:val="B7548EB4"/>
    <w:lvl w:ilvl="0" w:tplc="04090015">
      <w:start w:val="1"/>
      <w:numFmt w:val="upp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DF500F4"/>
    <w:multiLevelType w:val="hybridMultilevel"/>
    <w:tmpl w:val="04FEF06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16cid:durableId="2013217105">
    <w:abstractNumId w:val="12"/>
  </w:num>
  <w:num w:numId="2" w16cid:durableId="709376856">
    <w:abstractNumId w:val="18"/>
  </w:num>
  <w:num w:numId="3" w16cid:durableId="1935940935">
    <w:abstractNumId w:val="16"/>
  </w:num>
  <w:num w:numId="4" w16cid:durableId="1293484050">
    <w:abstractNumId w:val="18"/>
  </w:num>
  <w:num w:numId="5" w16cid:durableId="1366979879">
    <w:abstractNumId w:val="17"/>
  </w:num>
  <w:num w:numId="6" w16cid:durableId="1418987837">
    <w:abstractNumId w:val="2"/>
  </w:num>
  <w:num w:numId="7" w16cid:durableId="1232541512">
    <w:abstractNumId w:val="5"/>
  </w:num>
  <w:num w:numId="8" w16cid:durableId="1508792827">
    <w:abstractNumId w:val="16"/>
    <w:lvlOverride w:ilvl="0">
      <w:startOverride w:val="1"/>
    </w:lvlOverride>
  </w:num>
  <w:num w:numId="9" w16cid:durableId="211117017">
    <w:abstractNumId w:val="24"/>
  </w:num>
  <w:num w:numId="10" w16cid:durableId="446512000">
    <w:abstractNumId w:val="16"/>
    <w:lvlOverride w:ilvl="0">
      <w:startOverride w:val="1"/>
    </w:lvlOverride>
  </w:num>
  <w:num w:numId="11" w16cid:durableId="1712994547">
    <w:abstractNumId w:val="16"/>
    <w:lvlOverride w:ilvl="0">
      <w:startOverride w:val="1"/>
    </w:lvlOverride>
  </w:num>
  <w:num w:numId="12" w16cid:durableId="815032181">
    <w:abstractNumId w:val="16"/>
    <w:lvlOverride w:ilvl="0">
      <w:startOverride w:val="1"/>
    </w:lvlOverride>
  </w:num>
  <w:num w:numId="13" w16cid:durableId="505093396">
    <w:abstractNumId w:val="16"/>
    <w:lvlOverride w:ilvl="0">
      <w:startOverride w:val="1"/>
    </w:lvlOverride>
  </w:num>
  <w:num w:numId="14" w16cid:durableId="1120996452">
    <w:abstractNumId w:val="23"/>
  </w:num>
  <w:num w:numId="15" w16cid:durableId="1849976510">
    <w:abstractNumId w:val="21"/>
  </w:num>
  <w:num w:numId="16" w16cid:durableId="1921716562">
    <w:abstractNumId w:val="3"/>
  </w:num>
  <w:num w:numId="17" w16cid:durableId="350912476">
    <w:abstractNumId w:val="25"/>
  </w:num>
  <w:num w:numId="18" w16cid:durableId="163396585">
    <w:abstractNumId w:val="27"/>
  </w:num>
  <w:num w:numId="19" w16cid:durableId="1445267837">
    <w:abstractNumId w:val="7"/>
  </w:num>
  <w:num w:numId="20" w16cid:durableId="41903663">
    <w:abstractNumId w:val="24"/>
  </w:num>
  <w:num w:numId="21" w16cid:durableId="86387028">
    <w:abstractNumId w:val="12"/>
  </w:num>
  <w:num w:numId="22" w16cid:durableId="886067600">
    <w:abstractNumId w:val="18"/>
  </w:num>
  <w:num w:numId="23" w16cid:durableId="2097555104">
    <w:abstractNumId w:val="17"/>
  </w:num>
  <w:num w:numId="24" w16cid:durableId="1614894792">
    <w:abstractNumId w:val="1"/>
  </w:num>
  <w:num w:numId="25" w16cid:durableId="1452046017">
    <w:abstractNumId w:val="9"/>
  </w:num>
  <w:num w:numId="26" w16cid:durableId="1716931684">
    <w:abstractNumId w:val="0"/>
  </w:num>
  <w:num w:numId="27" w16cid:durableId="727807324">
    <w:abstractNumId w:val="19"/>
  </w:num>
  <w:num w:numId="28" w16cid:durableId="173300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4804555">
    <w:abstractNumId w:val="13"/>
  </w:num>
  <w:num w:numId="30" w16cid:durableId="2024626021">
    <w:abstractNumId w:val="11"/>
  </w:num>
  <w:num w:numId="31" w16cid:durableId="170342785">
    <w:abstractNumId w:val="26"/>
  </w:num>
  <w:num w:numId="32" w16cid:durableId="1020278798">
    <w:abstractNumId w:val="4"/>
  </w:num>
  <w:num w:numId="33" w16cid:durableId="1214192261">
    <w:abstractNumId w:val="20"/>
  </w:num>
  <w:num w:numId="34" w16cid:durableId="512964235">
    <w:abstractNumId w:val="15"/>
  </w:num>
  <w:num w:numId="35" w16cid:durableId="843741131">
    <w:abstractNumId w:val="10"/>
  </w:num>
  <w:num w:numId="36" w16cid:durableId="951788871">
    <w:abstractNumId w:val="14"/>
  </w:num>
  <w:num w:numId="37" w16cid:durableId="486021562">
    <w:abstractNumId w:val="6"/>
  </w:num>
  <w:num w:numId="38" w16cid:durableId="195119551">
    <w:abstractNumId w:val="8"/>
  </w:num>
  <w:num w:numId="39" w16cid:durableId="4954615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0B2D"/>
    <w:rsid w:val="00000D86"/>
    <w:rsid w:val="00021474"/>
    <w:rsid w:val="00056EBF"/>
    <w:rsid w:val="0006057F"/>
    <w:rsid w:val="00062932"/>
    <w:rsid w:val="00064621"/>
    <w:rsid w:val="00072021"/>
    <w:rsid w:val="00072A21"/>
    <w:rsid w:val="00074137"/>
    <w:rsid w:val="00081EDB"/>
    <w:rsid w:val="00085B05"/>
    <w:rsid w:val="000905F8"/>
    <w:rsid w:val="000B32F6"/>
    <w:rsid w:val="000B61A4"/>
    <w:rsid w:val="000C0F1C"/>
    <w:rsid w:val="000E5FFD"/>
    <w:rsid w:val="000E673A"/>
    <w:rsid w:val="000F4471"/>
    <w:rsid w:val="000F74F5"/>
    <w:rsid w:val="001006CD"/>
    <w:rsid w:val="00102219"/>
    <w:rsid w:val="00105372"/>
    <w:rsid w:val="0011654D"/>
    <w:rsid w:val="00123390"/>
    <w:rsid w:val="00131E7A"/>
    <w:rsid w:val="00136F65"/>
    <w:rsid w:val="00140448"/>
    <w:rsid w:val="00151FBD"/>
    <w:rsid w:val="00172AF6"/>
    <w:rsid w:val="00176CEE"/>
    <w:rsid w:val="00177E4F"/>
    <w:rsid w:val="0018543B"/>
    <w:rsid w:val="00190241"/>
    <w:rsid w:val="00191043"/>
    <w:rsid w:val="001918D4"/>
    <w:rsid w:val="001B463D"/>
    <w:rsid w:val="001C67C9"/>
    <w:rsid w:val="001E6588"/>
    <w:rsid w:val="001F79C1"/>
    <w:rsid w:val="00232EDD"/>
    <w:rsid w:val="002356D2"/>
    <w:rsid w:val="002434AF"/>
    <w:rsid w:val="002526FD"/>
    <w:rsid w:val="00276A99"/>
    <w:rsid w:val="00286136"/>
    <w:rsid w:val="00290EB0"/>
    <w:rsid w:val="002912F1"/>
    <w:rsid w:val="002B76DA"/>
    <w:rsid w:val="002C07F6"/>
    <w:rsid w:val="002C0A60"/>
    <w:rsid w:val="002C470F"/>
    <w:rsid w:val="002D68B5"/>
    <w:rsid w:val="002E45BE"/>
    <w:rsid w:val="002F23D3"/>
    <w:rsid w:val="002F5339"/>
    <w:rsid w:val="002F6C2F"/>
    <w:rsid w:val="00304848"/>
    <w:rsid w:val="00310470"/>
    <w:rsid w:val="00315CB4"/>
    <w:rsid w:val="003172F3"/>
    <w:rsid w:val="00332C7C"/>
    <w:rsid w:val="00342435"/>
    <w:rsid w:val="00353C54"/>
    <w:rsid w:val="00353FFD"/>
    <w:rsid w:val="00357031"/>
    <w:rsid w:val="00364A75"/>
    <w:rsid w:val="00370290"/>
    <w:rsid w:val="00372F74"/>
    <w:rsid w:val="00376826"/>
    <w:rsid w:val="00382BD5"/>
    <w:rsid w:val="0038618C"/>
    <w:rsid w:val="00390CB7"/>
    <w:rsid w:val="0039640C"/>
    <w:rsid w:val="003B029B"/>
    <w:rsid w:val="003B793B"/>
    <w:rsid w:val="003C5220"/>
    <w:rsid w:val="003D5767"/>
    <w:rsid w:val="003E0E54"/>
    <w:rsid w:val="003E0F20"/>
    <w:rsid w:val="003E4588"/>
    <w:rsid w:val="003E4B6D"/>
    <w:rsid w:val="003F0B27"/>
    <w:rsid w:val="003F4C49"/>
    <w:rsid w:val="003F7224"/>
    <w:rsid w:val="003F752D"/>
    <w:rsid w:val="003F7D17"/>
    <w:rsid w:val="00405146"/>
    <w:rsid w:val="00405AE4"/>
    <w:rsid w:val="00414413"/>
    <w:rsid w:val="0042412C"/>
    <w:rsid w:val="00427D21"/>
    <w:rsid w:val="00437054"/>
    <w:rsid w:val="00447042"/>
    <w:rsid w:val="00452A9F"/>
    <w:rsid w:val="00453BC7"/>
    <w:rsid w:val="00461556"/>
    <w:rsid w:val="004644C2"/>
    <w:rsid w:val="00467F9C"/>
    <w:rsid w:val="00490948"/>
    <w:rsid w:val="004926DE"/>
    <w:rsid w:val="00494B41"/>
    <w:rsid w:val="0049518D"/>
    <w:rsid w:val="00495BE0"/>
    <w:rsid w:val="00496FF6"/>
    <w:rsid w:val="004A7134"/>
    <w:rsid w:val="004C3989"/>
    <w:rsid w:val="004D6D3D"/>
    <w:rsid w:val="004E01E2"/>
    <w:rsid w:val="004E6478"/>
    <w:rsid w:val="004F466E"/>
    <w:rsid w:val="004F7BE7"/>
    <w:rsid w:val="005072C7"/>
    <w:rsid w:val="00510E76"/>
    <w:rsid w:val="005223A0"/>
    <w:rsid w:val="00522946"/>
    <w:rsid w:val="00534681"/>
    <w:rsid w:val="00535EEA"/>
    <w:rsid w:val="00546ABF"/>
    <w:rsid w:val="00550A89"/>
    <w:rsid w:val="00552E33"/>
    <w:rsid w:val="005536C1"/>
    <w:rsid w:val="00563740"/>
    <w:rsid w:val="005825DE"/>
    <w:rsid w:val="00597AC2"/>
    <w:rsid w:val="005A323E"/>
    <w:rsid w:val="005D62F6"/>
    <w:rsid w:val="005E3935"/>
    <w:rsid w:val="005E3EBA"/>
    <w:rsid w:val="005E6499"/>
    <w:rsid w:val="00602FD7"/>
    <w:rsid w:val="006122BA"/>
    <w:rsid w:val="006221BE"/>
    <w:rsid w:val="00630EE7"/>
    <w:rsid w:val="00632166"/>
    <w:rsid w:val="00632C8A"/>
    <w:rsid w:val="006408EC"/>
    <w:rsid w:val="006475AE"/>
    <w:rsid w:val="0065020C"/>
    <w:rsid w:val="00657A33"/>
    <w:rsid w:val="00666A46"/>
    <w:rsid w:val="00671F1B"/>
    <w:rsid w:val="006813B0"/>
    <w:rsid w:val="006932A9"/>
    <w:rsid w:val="006B2290"/>
    <w:rsid w:val="006C6CC5"/>
    <w:rsid w:val="006D0DB2"/>
    <w:rsid w:val="006D1A3D"/>
    <w:rsid w:val="006D7414"/>
    <w:rsid w:val="006D7F87"/>
    <w:rsid w:val="006E1585"/>
    <w:rsid w:val="006E64A5"/>
    <w:rsid w:val="007047C9"/>
    <w:rsid w:val="007121A9"/>
    <w:rsid w:val="007124CC"/>
    <w:rsid w:val="00717D88"/>
    <w:rsid w:val="00721312"/>
    <w:rsid w:val="00724DA9"/>
    <w:rsid w:val="00726794"/>
    <w:rsid w:val="007305F2"/>
    <w:rsid w:val="007379E4"/>
    <w:rsid w:val="007456B3"/>
    <w:rsid w:val="0076756C"/>
    <w:rsid w:val="00782B77"/>
    <w:rsid w:val="00782CE3"/>
    <w:rsid w:val="00791ACA"/>
    <w:rsid w:val="007942D3"/>
    <w:rsid w:val="007A61CF"/>
    <w:rsid w:val="007B34A2"/>
    <w:rsid w:val="007B6C09"/>
    <w:rsid w:val="007C3F96"/>
    <w:rsid w:val="007C57F4"/>
    <w:rsid w:val="007E09DA"/>
    <w:rsid w:val="007E5391"/>
    <w:rsid w:val="0080130B"/>
    <w:rsid w:val="00810DDC"/>
    <w:rsid w:val="008178B6"/>
    <w:rsid w:val="008373EB"/>
    <w:rsid w:val="00841C01"/>
    <w:rsid w:val="00850A4F"/>
    <w:rsid w:val="008569E8"/>
    <w:rsid w:val="008622BD"/>
    <w:rsid w:val="00863B0B"/>
    <w:rsid w:val="00865B74"/>
    <w:rsid w:val="00867659"/>
    <w:rsid w:val="008966D0"/>
    <w:rsid w:val="008A073F"/>
    <w:rsid w:val="008B1066"/>
    <w:rsid w:val="008B62F3"/>
    <w:rsid w:val="008C27E8"/>
    <w:rsid w:val="008C65F4"/>
    <w:rsid w:val="008D6A8E"/>
    <w:rsid w:val="008E466D"/>
    <w:rsid w:val="008F1C16"/>
    <w:rsid w:val="008F1E76"/>
    <w:rsid w:val="00914735"/>
    <w:rsid w:val="009148BB"/>
    <w:rsid w:val="009303AF"/>
    <w:rsid w:val="00930BA1"/>
    <w:rsid w:val="0093169E"/>
    <w:rsid w:val="0093719A"/>
    <w:rsid w:val="00940E31"/>
    <w:rsid w:val="009505C9"/>
    <w:rsid w:val="00953BB0"/>
    <w:rsid w:val="00967EEC"/>
    <w:rsid w:val="0097456E"/>
    <w:rsid w:val="00977A20"/>
    <w:rsid w:val="009963A4"/>
    <w:rsid w:val="009A5937"/>
    <w:rsid w:val="009A66A0"/>
    <w:rsid w:val="009A79B2"/>
    <w:rsid w:val="009C200D"/>
    <w:rsid w:val="009D1AD4"/>
    <w:rsid w:val="009D40B9"/>
    <w:rsid w:val="009D62F8"/>
    <w:rsid w:val="009D659E"/>
    <w:rsid w:val="009E5434"/>
    <w:rsid w:val="00A05116"/>
    <w:rsid w:val="00A44E83"/>
    <w:rsid w:val="00A45844"/>
    <w:rsid w:val="00A468A5"/>
    <w:rsid w:val="00A518DC"/>
    <w:rsid w:val="00A52EAD"/>
    <w:rsid w:val="00A56394"/>
    <w:rsid w:val="00A63B4D"/>
    <w:rsid w:val="00A649F1"/>
    <w:rsid w:val="00A653F3"/>
    <w:rsid w:val="00A71903"/>
    <w:rsid w:val="00A77E50"/>
    <w:rsid w:val="00A816F7"/>
    <w:rsid w:val="00A90370"/>
    <w:rsid w:val="00AB410D"/>
    <w:rsid w:val="00AB51AF"/>
    <w:rsid w:val="00AB5871"/>
    <w:rsid w:val="00AD3F79"/>
    <w:rsid w:val="00AE0146"/>
    <w:rsid w:val="00AE117D"/>
    <w:rsid w:val="00AF0A2C"/>
    <w:rsid w:val="00AF1337"/>
    <w:rsid w:val="00AF4DC4"/>
    <w:rsid w:val="00B037FC"/>
    <w:rsid w:val="00B04920"/>
    <w:rsid w:val="00B2256B"/>
    <w:rsid w:val="00B27890"/>
    <w:rsid w:val="00B3110A"/>
    <w:rsid w:val="00B3369F"/>
    <w:rsid w:val="00B535D3"/>
    <w:rsid w:val="00B64075"/>
    <w:rsid w:val="00B64D7E"/>
    <w:rsid w:val="00B657B5"/>
    <w:rsid w:val="00B671E6"/>
    <w:rsid w:val="00B92B7E"/>
    <w:rsid w:val="00B968C7"/>
    <w:rsid w:val="00BF7D4F"/>
    <w:rsid w:val="00C07186"/>
    <w:rsid w:val="00C07861"/>
    <w:rsid w:val="00C118ED"/>
    <w:rsid w:val="00C16B95"/>
    <w:rsid w:val="00C20258"/>
    <w:rsid w:val="00C3084F"/>
    <w:rsid w:val="00C30B2A"/>
    <w:rsid w:val="00C47283"/>
    <w:rsid w:val="00C54916"/>
    <w:rsid w:val="00C56327"/>
    <w:rsid w:val="00C61B46"/>
    <w:rsid w:val="00C62BDB"/>
    <w:rsid w:val="00C70501"/>
    <w:rsid w:val="00C74CEC"/>
    <w:rsid w:val="00C877F8"/>
    <w:rsid w:val="00C9161D"/>
    <w:rsid w:val="00CA3D86"/>
    <w:rsid w:val="00CB1D2B"/>
    <w:rsid w:val="00CC18BA"/>
    <w:rsid w:val="00CC3351"/>
    <w:rsid w:val="00CC6681"/>
    <w:rsid w:val="00CD02E3"/>
    <w:rsid w:val="00CD17D7"/>
    <w:rsid w:val="00CD2EFE"/>
    <w:rsid w:val="00CD44D9"/>
    <w:rsid w:val="00CD4CA3"/>
    <w:rsid w:val="00CD7C2B"/>
    <w:rsid w:val="00CE2C08"/>
    <w:rsid w:val="00CF1848"/>
    <w:rsid w:val="00D01514"/>
    <w:rsid w:val="00D02C3C"/>
    <w:rsid w:val="00D12044"/>
    <w:rsid w:val="00D204A6"/>
    <w:rsid w:val="00D23802"/>
    <w:rsid w:val="00D244B9"/>
    <w:rsid w:val="00D33826"/>
    <w:rsid w:val="00D3421E"/>
    <w:rsid w:val="00D34C19"/>
    <w:rsid w:val="00D37499"/>
    <w:rsid w:val="00D47A05"/>
    <w:rsid w:val="00D552FB"/>
    <w:rsid w:val="00D60E70"/>
    <w:rsid w:val="00D76A18"/>
    <w:rsid w:val="00D770D2"/>
    <w:rsid w:val="00D820C1"/>
    <w:rsid w:val="00D834CC"/>
    <w:rsid w:val="00DA233A"/>
    <w:rsid w:val="00DA415E"/>
    <w:rsid w:val="00DA6BDA"/>
    <w:rsid w:val="00DB0FDF"/>
    <w:rsid w:val="00DC3EDB"/>
    <w:rsid w:val="00DC6528"/>
    <w:rsid w:val="00DD118C"/>
    <w:rsid w:val="00DE08EB"/>
    <w:rsid w:val="00DE7206"/>
    <w:rsid w:val="00E03E54"/>
    <w:rsid w:val="00E06A2C"/>
    <w:rsid w:val="00E07BAA"/>
    <w:rsid w:val="00E121E3"/>
    <w:rsid w:val="00E1731D"/>
    <w:rsid w:val="00E20033"/>
    <w:rsid w:val="00E24FCB"/>
    <w:rsid w:val="00E37CD9"/>
    <w:rsid w:val="00E40631"/>
    <w:rsid w:val="00E450DE"/>
    <w:rsid w:val="00E66235"/>
    <w:rsid w:val="00E675B1"/>
    <w:rsid w:val="00E67FE9"/>
    <w:rsid w:val="00E71E2C"/>
    <w:rsid w:val="00E77F2F"/>
    <w:rsid w:val="00E83C24"/>
    <w:rsid w:val="00E9318D"/>
    <w:rsid w:val="00EA24E5"/>
    <w:rsid w:val="00EA424F"/>
    <w:rsid w:val="00EA786C"/>
    <w:rsid w:val="00EA79F1"/>
    <w:rsid w:val="00EC1AB6"/>
    <w:rsid w:val="00EC3257"/>
    <w:rsid w:val="00EC4BE2"/>
    <w:rsid w:val="00EF2C0A"/>
    <w:rsid w:val="00F0741A"/>
    <w:rsid w:val="00F11852"/>
    <w:rsid w:val="00F16DA5"/>
    <w:rsid w:val="00F16DB2"/>
    <w:rsid w:val="00F20A7C"/>
    <w:rsid w:val="00F22B1A"/>
    <w:rsid w:val="00F3542D"/>
    <w:rsid w:val="00F36452"/>
    <w:rsid w:val="00F3717C"/>
    <w:rsid w:val="00F532B1"/>
    <w:rsid w:val="00F63CEA"/>
    <w:rsid w:val="00F65867"/>
    <w:rsid w:val="00F67535"/>
    <w:rsid w:val="00F72725"/>
    <w:rsid w:val="00F94774"/>
    <w:rsid w:val="00FA6057"/>
    <w:rsid w:val="00FB54A7"/>
    <w:rsid w:val="00FC2C29"/>
    <w:rsid w:val="00FC53DB"/>
    <w:rsid w:val="00FC5FC8"/>
    <w:rsid w:val="00FC789F"/>
    <w:rsid w:val="00FD14F4"/>
    <w:rsid w:val="00FE419E"/>
    <w:rsid w:val="00FF1A07"/>
    <w:rsid w:val="00FF3DA6"/>
    <w:rsid w:val="00FF7532"/>
    <w:rsid w:val="60571F37"/>
    <w:rsid w:val="62794FDD"/>
    <w:rsid w:val="638D7801"/>
    <w:rsid w:val="739A7737"/>
    <w:rsid w:val="78D72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205BADE3"/>
  <w15:docId w15:val="{31E223B1-2446-4D49-BA12-C1A450EC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hAnsi="Times New Roman" w:cs="Times New Roman"/>
      <w:sz w:val="22"/>
      <w:szCs w:val="24"/>
      <w:lang w:val="en-GB" w:eastAsia="en-US"/>
    </w:rPr>
  </w:style>
  <w:style w:type="paragraph" w:styleId="Heading1">
    <w:name w:val="heading 1"/>
    <w:basedOn w:val="Normal"/>
    <w:next w:val="Heading2"/>
    <w:link w:val="Heading1Char"/>
    <w:uiPriority w:val="99"/>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7C3F96"/>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C3F96"/>
    <w:pPr>
      <w:keepNext/>
      <w:spacing w:before="120" w:after="120"/>
      <w:outlineLvl w:val="3"/>
    </w:pPr>
    <w:rPr>
      <w:rFonts w:ascii="Times New Roman Bold" w:hAnsi="Times New Roman Bold" w:cs="Arial"/>
      <w:b/>
      <w:bCs/>
      <w:i/>
    </w:rPr>
  </w:style>
  <w:style w:type="paragraph" w:styleId="Heading5">
    <w:name w:val="heading 5"/>
    <w:basedOn w:val="Normal"/>
    <w:next w:val="Normal"/>
    <w:link w:val="Heading5Char"/>
    <w:uiPriority w:val="99"/>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C3F96"/>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C3F96"/>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C3F96"/>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3F96"/>
    <w:rPr>
      <w:rFonts w:ascii="Times New Roman" w:hAnsi="Times New Roman" w:cs="Times New Roman"/>
      <w:b/>
      <w:caps/>
      <w:sz w:val="22"/>
      <w:lang w:val="en-GB"/>
    </w:rPr>
  </w:style>
  <w:style w:type="character" w:customStyle="1" w:styleId="Heading2Char">
    <w:name w:val="Heading 2 Char"/>
    <w:link w:val="Heading2"/>
    <w:uiPriority w:val="99"/>
    <w:locked/>
    <w:rsid w:val="007C3F96"/>
    <w:rPr>
      <w:rFonts w:ascii="Times New Roman" w:hAnsi="Times New Roman" w:cs="Times New Roman"/>
      <w:b/>
      <w:bCs/>
      <w:iCs/>
      <w:sz w:val="22"/>
      <w:lang w:val="en-GB"/>
    </w:rPr>
  </w:style>
  <w:style w:type="character" w:customStyle="1" w:styleId="Heading3Char">
    <w:name w:val="Heading 3 Char"/>
    <w:link w:val="Heading3"/>
    <w:uiPriority w:val="99"/>
    <w:locked/>
    <w:rsid w:val="007C3F96"/>
    <w:rPr>
      <w:rFonts w:ascii="Times New Roman" w:hAnsi="Times New Roman" w:cs="Times New Roman"/>
      <w:i/>
      <w:iCs/>
      <w:sz w:val="22"/>
      <w:lang w:val="en-GB"/>
    </w:rPr>
  </w:style>
  <w:style w:type="character" w:customStyle="1" w:styleId="Heading4Char">
    <w:name w:val="Heading 4 Char"/>
    <w:link w:val="Heading4"/>
    <w:uiPriority w:val="99"/>
    <w:locked/>
    <w:rsid w:val="007C3F96"/>
    <w:rPr>
      <w:rFonts w:ascii="Times New Roman Bold" w:hAnsi="Times New Roman Bold" w:cs="Arial"/>
      <w:b/>
      <w:bCs/>
      <w:i/>
      <w:sz w:val="22"/>
      <w:lang w:val="en-GB"/>
    </w:rPr>
  </w:style>
  <w:style w:type="character" w:customStyle="1" w:styleId="Heading5Char">
    <w:name w:val="Heading 5 Char"/>
    <w:link w:val="Heading5"/>
    <w:uiPriority w:val="99"/>
    <w:locked/>
    <w:rsid w:val="007C3F96"/>
    <w:rPr>
      <w:rFonts w:ascii="Times New Roman" w:hAnsi="Times New Roman" w:cs="Times New Roman"/>
      <w:bCs/>
      <w:i/>
      <w:sz w:val="26"/>
      <w:szCs w:val="26"/>
      <w:lang w:val="en-CA"/>
    </w:rPr>
  </w:style>
  <w:style w:type="character" w:customStyle="1" w:styleId="Heading6Char">
    <w:name w:val="Heading 6 Char"/>
    <w:link w:val="Heading6"/>
    <w:uiPriority w:val="99"/>
    <w:locked/>
    <w:rsid w:val="007C3F96"/>
    <w:rPr>
      <w:rFonts w:ascii="Times New Roman" w:hAnsi="Times New Roman" w:cs="Times New Roman"/>
      <w:sz w:val="22"/>
      <w:u w:val="single"/>
      <w:lang w:val="en-GB"/>
    </w:rPr>
  </w:style>
  <w:style w:type="character" w:customStyle="1" w:styleId="Heading7Char">
    <w:name w:val="Heading 7 Char"/>
    <w:link w:val="Heading7"/>
    <w:uiPriority w:val="99"/>
    <w:locked/>
    <w:rsid w:val="007C3F96"/>
    <w:rPr>
      <w:rFonts w:ascii="Univers" w:hAnsi="Univers" w:cs="Times New Roman"/>
      <w:b/>
      <w:sz w:val="28"/>
      <w:lang w:val="en-GB"/>
    </w:rPr>
  </w:style>
  <w:style w:type="character" w:customStyle="1" w:styleId="Heading8Char">
    <w:name w:val="Heading 8 Char"/>
    <w:link w:val="Heading8"/>
    <w:uiPriority w:val="99"/>
    <w:locked/>
    <w:rsid w:val="007C3F96"/>
    <w:rPr>
      <w:rFonts w:ascii="Univers" w:hAnsi="Univers" w:cs="Times New Roman"/>
      <w:b/>
      <w:sz w:val="32"/>
      <w:lang w:val="en-GB"/>
    </w:rPr>
  </w:style>
  <w:style w:type="character" w:customStyle="1" w:styleId="Heading9Char">
    <w:name w:val="Heading 9 Char"/>
    <w:link w:val="Heading9"/>
    <w:uiPriority w:val="99"/>
    <w:locked/>
    <w:rsid w:val="007C3F96"/>
    <w:rPr>
      <w:rFonts w:ascii="Times New Roman" w:hAnsi="Times New Roman" w:cs="Times New Roman"/>
      <w:i/>
      <w:iCs/>
      <w:sz w:val="22"/>
      <w:lang w:val="en-GB"/>
    </w:rPr>
  </w:style>
  <w:style w:type="paragraph" w:styleId="BalloonText">
    <w:name w:val="Balloon Text"/>
    <w:basedOn w:val="Normal"/>
    <w:link w:val="BalloonTextChar"/>
    <w:uiPriority w:val="99"/>
    <w:semiHidden/>
    <w:rsid w:val="007C3F96"/>
    <w:rPr>
      <w:rFonts w:ascii="Lucida Grande" w:hAnsi="Lucida Grande" w:cs="Lucida Grande"/>
      <w:sz w:val="18"/>
      <w:szCs w:val="18"/>
    </w:rPr>
  </w:style>
  <w:style w:type="character" w:customStyle="1" w:styleId="BalloonTextChar">
    <w:name w:val="Balloon Text Char"/>
    <w:link w:val="BalloonText"/>
    <w:uiPriority w:val="99"/>
    <w:semiHidden/>
    <w:locked/>
    <w:rsid w:val="007C3F96"/>
    <w:rPr>
      <w:rFonts w:ascii="Lucida Grande" w:hAnsi="Lucida Grande" w:cs="Lucida Grande"/>
      <w:sz w:val="18"/>
      <w:szCs w:val="18"/>
      <w:lang w:val="en-GB"/>
    </w:rPr>
  </w:style>
  <w:style w:type="table" w:styleId="TableGrid">
    <w:name w:val="Table Grid"/>
    <w:basedOn w:val="TableNormal"/>
    <w:uiPriority w:val="9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C3F96"/>
    <w:rPr>
      <w:rFonts w:cs="Times New Roman"/>
      <w:color w:val="808080"/>
    </w:rPr>
  </w:style>
  <w:style w:type="paragraph" w:styleId="Header">
    <w:name w:val="header"/>
    <w:basedOn w:val="Normal"/>
    <w:link w:val="HeaderChar"/>
    <w:uiPriority w:val="99"/>
    <w:rsid w:val="007C3F96"/>
    <w:pPr>
      <w:tabs>
        <w:tab w:val="center" w:pos="4320"/>
        <w:tab w:val="right" w:pos="8640"/>
      </w:tabs>
    </w:pPr>
  </w:style>
  <w:style w:type="character" w:customStyle="1" w:styleId="HeaderChar">
    <w:name w:val="Header Char"/>
    <w:link w:val="Header"/>
    <w:uiPriority w:val="99"/>
    <w:locked/>
    <w:rsid w:val="007C3F96"/>
    <w:rPr>
      <w:rFonts w:ascii="Times New Roman" w:hAnsi="Times New Roman" w:cs="Times New Roman"/>
      <w:sz w:val="22"/>
      <w:lang w:val="en-GB"/>
    </w:rPr>
  </w:style>
  <w:style w:type="paragraph" w:styleId="Footer">
    <w:name w:val="footer"/>
    <w:basedOn w:val="Normal"/>
    <w:link w:val="FooterChar"/>
    <w:uiPriority w:val="99"/>
    <w:rsid w:val="007C3F96"/>
    <w:pPr>
      <w:tabs>
        <w:tab w:val="center" w:pos="4320"/>
        <w:tab w:val="right" w:pos="8640"/>
      </w:tabs>
      <w:ind w:firstLine="720"/>
      <w:jc w:val="right"/>
    </w:pPr>
  </w:style>
  <w:style w:type="character" w:customStyle="1" w:styleId="FooterChar">
    <w:name w:val="Footer Char"/>
    <w:link w:val="Footer"/>
    <w:uiPriority w:val="99"/>
    <w:locked/>
    <w:rsid w:val="007C3F96"/>
    <w:rPr>
      <w:rFonts w:ascii="Times New Roman" w:hAnsi="Times New Roman" w:cs="Times New Roman"/>
      <w:sz w:val="22"/>
      <w:lang w:val="en-GB"/>
    </w:rPr>
  </w:style>
  <w:style w:type="paragraph" w:customStyle="1" w:styleId="meetingname">
    <w:name w:val="meeting name"/>
    <w:basedOn w:val="Normal"/>
    <w:uiPriority w:val="99"/>
    <w:rsid w:val="007C3F96"/>
    <w:pPr>
      <w:ind w:left="142" w:right="4218" w:hanging="142"/>
    </w:pPr>
    <w:rPr>
      <w:caps/>
      <w:szCs w:val="22"/>
    </w:rPr>
  </w:style>
  <w:style w:type="paragraph" w:styleId="Title">
    <w:name w:val="Title"/>
    <w:basedOn w:val="Normal"/>
    <w:next w:val="Normal"/>
    <w:link w:val="TitleChar"/>
    <w:uiPriority w:val="99"/>
    <w:qFormat/>
    <w:rsid w:val="007C3F96"/>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99"/>
    <w:locked/>
    <w:rsid w:val="007C3F96"/>
    <w:rPr>
      <w:rFonts w:ascii="Calibri" w:eastAsia="MS Gothic" w:hAnsi="Calibri" w:cs="Times New Roman"/>
      <w:color w:val="17365D"/>
      <w:spacing w:val="5"/>
      <w:kern w:val="28"/>
      <w:sz w:val="52"/>
      <w:szCs w:val="52"/>
      <w:lang w:val="en-GB"/>
    </w:rPr>
  </w:style>
  <w:style w:type="paragraph" w:styleId="Subtitle">
    <w:name w:val="Subtitle"/>
    <w:basedOn w:val="Normal"/>
    <w:next w:val="Normal"/>
    <w:link w:val="SubtitleChar"/>
    <w:uiPriority w:val="99"/>
    <w:qFormat/>
    <w:rsid w:val="007C3F96"/>
    <w:pPr>
      <w:numPr>
        <w:ilvl w:val="1"/>
      </w:numPr>
    </w:pPr>
    <w:rPr>
      <w:rFonts w:ascii="Calibri" w:eastAsia="MS Gothic" w:hAnsi="Calibri"/>
      <w:i/>
      <w:iCs/>
      <w:color w:val="4F81BD"/>
      <w:spacing w:val="15"/>
      <w:sz w:val="24"/>
    </w:rPr>
  </w:style>
  <w:style w:type="character" w:customStyle="1" w:styleId="SubtitleChar">
    <w:name w:val="Subtitle Char"/>
    <w:link w:val="Subtitle"/>
    <w:uiPriority w:val="99"/>
    <w:locked/>
    <w:rsid w:val="007C3F96"/>
    <w:rPr>
      <w:rFonts w:ascii="Calibri" w:eastAsia="MS Gothic" w:hAnsi="Calibri" w:cs="Times New Roman"/>
      <w:i/>
      <w:iCs/>
      <w:color w:val="4F81BD"/>
      <w:spacing w:val="15"/>
      <w:lang w:val="en-GB"/>
    </w:rPr>
  </w:style>
  <w:style w:type="paragraph" w:styleId="BodyText">
    <w:name w:val="Body Text"/>
    <w:basedOn w:val="Normal"/>
    <w:link w:val="BodyTextChar"/>
    <w:uiPriority w:val="99"/>
    <w:rsid w:val="007C3F96"/>
    <w:pPr>
      <w:spacing w:before="120" w:after="120"/>
      <w:ind w:firstLine="720"/>
    </w:pPr>
    <w:rPr>
      <w:iCs/>
    </w:rPr>
  </w:style>
  <w:style w:type="character" w:customStyle="1" w:styleId="BodyTextChar">
    <w:name w:val="Body Text Char"/>
    <w:link w:val="BodyText"/>
    <w:uiPriority w:val="99"/>
    <w:locked/>
    <w:rsid w:val="007C3F96"/>
    <w:rPr>
      <w:rFonts w:ascii="Times New Roman" w:hAnsi="Times New Roman" w:cs="Times New Roman"/>
      <w:iCs/>
      <w:sz w:val="22"/>
      <w:lang w:val="en-GB"/>
    </w:rPr>
  </w:style>
  <w:style w:type="paragraph" w:styleId="BodyTextIndent">
    <w:name w:val="Body Text Indent"/>
    <w:basedOn w:val="Normal"/>
    <w:link w:val="BodyTextIndentChar"/>
    <w:uiPriority w:val="99"/>
    <w:rsid w:val="007C3F96"/>
    <w:pPr>
      <w:spacing w:before="120" w:after="120"/>
      <w:ind w:left="1440" w:hanging="720"/>
      <w:jc w:val="left"/>
    </w:pPr>
  </w:style>
  <w:style w:type="character" w:customStyle="1" w:styleId="BodyTextIndentChar">
    <w:name w:val="Body Text Indent Char"/>
    <w:link w:val="BodyTextIndent"/>
    <w:uiPriority w:val="99"/>
    <w:locked/>
    <w:rsid w:val="007C3F96"/>
    <w:rPr>
      <w:rFonts w:ascii="Times New Roman" w:hAnsi="Times New Roman" w:cs="Times New Roman"/>
      <w:sz w:val="22"/>
      <w:lang w:val="en-GB"/>
    </w:rPr>
  </w:style>
  <w:style w:type="character" w:styleId="CommentReference">
    <w:name w:val="annotation reference"/>
    <w:uiPriority w:val="99"/>
    <w:semiHidden/>
    <w:rsid w:val="007C3F96"/>
    <w:rPr>
      <w:rFonts w:cs="Times New Roman"/>
      <w:sz w:val="16"/>
    </w:rPr>
  </w:style>
  <w:style w:type="paragraph" w:styleId="CommentText">
    <w:name w:val="annotation text"/>
    <w:basedOn w:val="Normal"/>
    <w:link w:val="CommentTextChar"/>
    <w:uiPriority w:val="99"/>
    <w:semiHidden/>
    <w:rsid w:val="007C3F96"/>
    <w:pPr>
      <w:spacing w:after="120" w:line="240" w:lineRule="exact"/>
    </w:pPr>
  </w:style>
  <w:style w:type="character" w:customStyle="1" w:styleId="CommentTextChar">
    <w:name w:val="Comment Text Char"/>
    <w:link w:val="CommentText"/>
    <w:uiPriority w:val="99"/>
    <w:semiHidden/>
    <w:locked/>
    <w:rsid w:val="007C3F96"/>
    <w:rPr>
      <w:rFonts w:ascii="Times New Roman" w:hAnsi="Times New Roman" w:cs="Times New Roman"/>
      <w:sz w:val="22"/>
      <w:lang w:val="en-GB"/>
    </w:rPr>
  </w:style>
  <w:style w:type="paragraph" w:customStyle="1" w:styleId="Cornernotation">
    <w:name w:val="Corner notation"/>
    <w:basedOn w:val="Normal"/>
    <w:uiPriority w:val="99"/>
    <w:rsid w:val="007C3F96"/>
    <w:pPr>
      <w:ind w:left="170" w:right="3119" w:hanging="170"/>
      <w:jc w:val="left"/>
    </w:pPr>
  </w:style>
  <w:style w:type="character" w:styleId="EndnoteReference">
    <w:name w:val="endnote reference"/>
    <w:uiPriority w:val="99"/>
    <w:semiHidden/>
    <w:rsid w:val="007C3F96"/>
    <w:rPr>
      <w:rFonts w:cs="Times New Roman"/>
      <w:vertAlign w:val="superscript"/>
    </w:rPr>
  </w:style>
  <w:style w:type="paragraph" w:styleId="EndnoteText">
    <w:name w:val="endnote text"/>
    <w:basedOn w:val="Normal"/>
    <w:link w:val="EndnoteTextChar"/>
    <w:uiPriority w:val="99"/>
    <w:semiHidden/>
    <w:rsid w:val="007C3F96"/>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sid w:val="007C3F96"/>
    <w:rPr>
      <w:rFonts w:ascii="Courier New" w:hAnsi="Courier New" w:cs="Times New Roman"/>
      <w:sz w:val="22"/>
      <w:lang w:val="en-GB"/>
    </w:rPr>
  </w:style>
  <w:style w:type="character" w:styleId="FollowedHyperlink">
    <w:name w:val="FollowedHyperlink"/>
    <w:uiPriority w:val="99"/>
    <w:rsid w:val="007C3F96"/>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locked/>
    <w:rsid w:val="007C3F96"/>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1"/>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3F51CA"/>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uiPriority w:val="99"/>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7C3F96"/>
    <w:rPr>
      <w:rFonts w:ascii="Times New Roman" w:hAnsi="Times New Roman" w:cs="Times New Roman"/>
      <w:sz w:val="18"/>
      <w:lang w:val="en-GB"/>
    </w:rPr>
  </w:style>
  <w:style w:type="paragraph" w:customStyle="1" w:styleId="HEADING">
    <w:name w:val="HEADING"/>
    <w:basedOn w:val="Normal"/>
    <w:uiPriority w:val="99"/>
    <w:rsid w:val="007C3F96"/>
    <w:pPr>
      <w:keepNext/>
      <w:spacing w:before="240" w:after="120"/>
      <w:jc w:val="center"/>
    </w:pPr>
    <w:rPr>
      <w:b/>
      <w:bCs/>
      <w:caps/>
    </w:rPr>
  </w:style>
  <w:style w:type="paragraph" w:customStyle="1" w:styleId="HEADINGNOTFORTOC">
    <w:name w:val="HEADING (NOT FOR TOC)"/>
    <w:basedOn w:val="Heading1"/>
    <w:next w:val="Heading2"/>
    <w:uiPriority w:val="99"/>
    <w:rsid w:val="007C3F96"/>
  </w:style>
  <w:style w:type="paragraph" w:customStyle="1" w:styleId="Heading1longmultiline">
    <w:name w:val="Heading 1 (long multiline)"/>
    <w:basedOn w:val="Heading1"/>
    <w:uiPriority w:val="99"/>
    <w:rsid w:val="007C3F96"/>
    <w:pPr>
      <w:ind w:left="1843" w:hanging="1134"/>
      <w:jc w:val="left"/>
    </w:pPr>
  </w:style>
  <w:style w:type="paragraph" w:customStyle="1" w:styleId="Heading1multiline">
    <w:name w:val="Heading 1 (multiline)"/>
    <w:basedOn w:val="Heading1"/>
    <w:uiPriority w:val="99"/>
    <w:rsid w:val="007C3F96"/>
    <w:pPr>
      <w:ind w:left="1843" w:right="996" w:hanging="567"/>
      <w:jc w:val="left"/>
    </w:pPr>
  </w:style>
  <w:style w:type="paragraph" w:customStyle="1" w:styleId="Heading2multiline">
    <w:name w:val="Heading 2 (multiline)"/>
    <w:basedOn w:val="Heading1"/>
    <w:next w:val="Normal"/>
    <w:uiPriority w:val="99"/>
    <w:rsid w:val="007C3F96"/>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C3F96"/>
    <w:pPr>
      <w:ind w:left="2127" w:hanging="1276"/>
    </w:pPr>
  </w:style>
  <w:style w:type="paragraph" w:customStyle="1" w:styleId="heading2notforTOC">
    <w:name w:val="heading 2 not for TOC"/>
    <w:basedOn w:val="Heading3"/>
    <w:uiPriority w:val="99"/>
    <w:rsid w:val="007C3F96"/>
  </w:style>
  <w:style w:type="paragraph" w:customStyle="1" w:styleId="Heading3multiline">
    <w:name w:val="Heading 3 (multiline)"/>
    <w:basedOn w:val="Heading3"/>
    <w:next w:val="Normal"/>
    <w:uiPriority w:val="99"/>
    <w:rsid w:val="007C3F96"/>
    <w:pPr>
      <w:ind w:left="1418" w:hanging="425"/>
      <w:jc w:val="left"/>
    </w:pPr>
  </w:style>
  <w:style w:type="paragraph" w:customStyle="1" w:styleId="Heading4indent">
    <w:name w:val="Heading 4 indent"/>
    <w:basedOn w:val="Heading4"/>
    <w:uiPriority w:val="99"/>
    <w:rsid w:val="007C3F96"/>
    <w:pPr>
      <w:ind w:left="720"/>
      <w:outlineLvl w:val="9"/>
    </w:pPr>
    <w:rPr>
      <w:rFonts w:ascii="Times New Roman" w:hAnsi="Times New Roman"/>
    </w:rPr>
  </w:style>
  <w:style w:type="character" w:styleId="PageNumber">
    <w:name w:val="page number"/>
    <w:uiPriority w:val="99"/>
    <w:rsid w:val="007C3F96"/>
    <w:rPr>
      <w:rFonts w:ascii="Times New Roman" w:hAnsi="Times New Roman" w:cs="Times New Roman"/>
      <w:sz w:val="22"/>
    </w:rPr>
  </w:style>
  <w:style w:type="paragraph" w:customStyle="1" w:styleId="Para1">
    <w:name w:val="Para1"/>
    <w:basedOn w:val="Normal"/>
    <w:link w:val="Para1Char"/>
    <w:uiPriority w:val="99"/>
    <w:rsid w:val="007C3F96"/>
    <w:pPr>
      <w:numPr>
        <w:numId w:val="22"/>
      </w:numPr>
      <w:tabs>
        <w:tab w:val="clear" w:pos="360"/>
      </w:tabs>
      <w:spacing w:before="120" w:after="120"/>
    </w:pPr>
    <w:rPr>
      <w:sz w:val="18"/>
      <w:szCs w:val="20"/>
      <w:lang w:eastAsia="zh-CN"/>
    </w:rPr>
  </w:style>
  <w:style w:type="paragraph" w:customStyle="1" w:styleId="Para2">
    <w:name w:val="Para2"/>
    <w:basedOn w:val="Para1"/>
    <w:uiPriority w:val="99"/>
    <w:rsid w:val="007C3F96"/>
    <w:pPr>
      <w:numPr>
        <w:numId w:val="0"/>
      </w:numPr>
      <w:autoSpaceDE w:val="0"/>
      <w:autoSpaceDN w:val="0"/>
    </w:pPr>
  </w:style>
  <w:style w:type="paragraph" w:customStyle="1" w:styleId="Para3">
    <w:name w:val="Para3"/>
    <w:basedOn w:val="Normal"/>
    <w:uiPriority w:val="99"/>
    <w:rsid w:val="007C3F96"/>
    <w:pPr>
      <w:numPr>
        <w:ilvl w:val="3"/>
        <w:numId w:val="23"/>
      </w:numPr>
      <w:tabs>
        <w:tab w:val="left" w:pos="1980"/>
      </w:tabs>
      <w:spacing w:before="80" w:after="80"/>
    </w:pPr>
    <w:rPr>
      <w:szCs w:val="20"/>
    </w:rPr>
  </w:style>
  <w:style w:type="paragraph" w:customStyle="1" w:styleId="para4">
    <w:name w:val="para4"/>
    <w:basedOn w:val="Normal"/>
    <w:uiPriority w:val="99"/>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7C3F96"/>
    <w:pPr>
      <w:spacing w:before="120" w:after="120"/>
      <w:ind w:left="720" w:right="720"/>
    </w:pPr>
    <w:rPr>
      <w:bCs/>
    </w:rPr>
  </w:style>
  <w:style w:type="paragraph" w:customStyle="1" w:styleId="recommendationheader">
    <w:name w:val="recommendation header"/>
    <w:basedOn w:val="Heading2"/>
    <w:uiPriority w:val="99"/>
    <w:rsid w:val="007C3F96"/>
  </w:style>
  <w:style w:type="paragraph" w:customStyle="1" w:styleId="recommendationheaderlong">
    <w:name w:val="recommendation header long"/>
    <w:basedOn w:val="Heading2longmultiline"/>
    <w:uiPriority w:val="99"/>
    <w:rsid w:val="007C3F96"/>
  </w:style>
  <w:style w:type="paragraph" w:customStyle="1" w:styleId="reference">
    <w:name w:val="reference"/>
    <w:basedOn w:val="Heading9"/>
    <w:uiPriority w:val="99"/>
    <w:rsid w:val="007C3F96"/>
    <w:rPr>
      <w:i w:val="0"/>
      <w:sz w:val="18"/>
    </w:rPr>
  </w:style>
  <w:style w:type="character" w:customStyle="1" w:styleId="StyleFootnoteReferenceNounderline">
    <w:name w:val="Style Footnote Reference + No underline"/>
    <w:uiPriority w:val="99"/>
    <w:rsid w:val="007C3F96"/>
    <w:rPr>
      <w:sz w:val="18"/>
      <w:u w:val="none"/>
      <w:vertAlign w:val="baseline"/>
    </w:rPr>
  </w:style>
  <w:style w:type="paragraph" w:customStyle="1" w:styleId="tabletitle">
    <w:name w:val="table title"/>
    <w:basedOn w:val="Heading2"/>
    <w:uiPriority w:val="99"/>
    <w:rsid w:val="007C3F96"/>
    <w:pPr>
      <w:jc w:val="left"/>
      <w:outlineLvl w:val="9"/>
    </w:pPr>
    <w:rPr>
      <w:i/>
    </w:rPr>
  </w:style>
  <w:style w:type="paragraph" w:styleId="TOAHeading">
    <w:name w:val="toa heading"/>
    <w:basedOn w:val="Normal"/>
    <w:next w:val="Normal"/>
    <w:uiPriority w:val="99"/>
    <w:semiHidden/>
    <w:rsid w:val="007C3F96"/>
    <w:pPr>
      <w:spacing w:before="120"/>
    </w:pPr>
    <w:rPr>
      <w:rFonts w:cs="Arial"/>
      <w:b/>
      <w:bCs/>
      <w:sz w:val="24"/>
    </w:rPr>
  </w:style>
  <w:style w:type="paragraph" w:styleId="TOC1">
    <w:name w:val="toc 1"/>
    <w:basedOn w:val="Normal"/>
    <w:next w:val="Normal"/>
    <w:autoRedefine/>
    <w:uiPriority w:val="99"/>
    <w:semiHidden/>
    <w:rsid w:val="007C3F96"/>
    <w:pPr>
      <w:ind w:left="720" w:hanging="720"/>
    </w:pPr>
    <w:rPr>
      <w:caps/>
    </w:rPr>
  </w:style>
  <w:style w:type="paragraph" w:styleId="TOC2">
    <w:name w:val="toc 2"/>
    <w:basedOn w:val="Normal"/>
    <w:next w:val="Normal"/>
    <w:autoRedefine/>
    <w:uiPriority w:val="99"/>
    <w:semiHidden/>
    <w:rsid w:val="007C3F96"/>
    <w:pPr>
      <w:tabs>
        <w:tab w:val="right" w:leader="dot" w:pos="9356"/>
      </w:tabs>
      <w:ind w:left="1440" w:hanging="720"/>
    </w:pPr>
    <w:rPr>
      <w:noProof/>
      <w:szCs w:val="22"/>
    </w:rPr>
  </w:style>
  <w:style w:type="paragraph" w:styleId="TOC3">
    <w:name w:val="toc 3"/>
    <w:basedOn w:val="Normal"/>
    <w:next w:val="Normal"/>
    <w:autoRedefine/>
    <w:uiPriority w:val="99"/>
    <w:semiHidden/>
    <w:rsid w:val="007C3F96"/>
    <w:pPr>
      <w:ind w:left="2160" w:hanging="720"/>
    </w:pPr>
  </w:style>
  <w:style w:type="paragraph" w:styleId="TOC4">
    <w:name w:val="toc 4"/>
    <w:basedOn w:val="Normal"/>
    <w:next w:val="Normal"/>
    <w:autoRedefine/>
    <w:uiPriority w:val="99"/>
    <w:semiHidden/>
    <w:rsid w:val="007C3F96"/>
    <w:pPr>
      <w:spacing w:before="120" w:after="120"/>
      <w:ind w:left="660"/>
      <w:jc w:val="left"/>
    </w:pPr>
  </w:style>
  <w:style w:type="paragraph" w:styleId="TOC5">
    <w:name w:val="toc 5"/>
    <w:basedOn w:val="Normal"/>
    <w:next w:val="Normal"/>
    <w:autoRedefine/>
    <w:uiPriority w:val="99"/>
    <w:semiHidden/>
    <w:rsid w:val="007C3F96"/>
    <w:pPr>
      <w:spacing w:before="120" w:after="120"/>
      <w:ind w:left="880"/>
      <w:jc w:val="left"/>
    </w:pPr>
  </w:style>
  <w:style w:type="paragraph" w:styleId="TOC6">
    <w:name w:val="toc 6"/>
    <w:basedOn w:val="Normal"/>
    <w:next w:val="Normal"/>
    <w:autoRedefine/>
    <w:uiPriority w:val="99"/>
    <w:semiHidden/>
    <w:rsid w:val="007C3F96"/>
    <w:pPr>
      <w:spacing w:before="120" w:after="120"/>
      <w:ind w:left="1100"/>
      <w:jc w:val="left"/>
    </w:pPr>
  </w:style>
  <w:style w:type="paragraph" w:styleId="TOC7">
    <w:name w:val="toc 7"/>
    <w:basedOn w:val="Normal"/>
    <w:next w:val="Normal"/>
    <w:autoRedefine/>
    <w:uiPriority w:val="99"/>
    <w:semiHidden/>
    <w:rsid w:val="007C3F96"/>
    <w:pPr>
      <w:spacing w:before="120" w:after="120"/>
      <w:ind w:left="1320"/>
      <w:jc w:val="left"/>
    </w:pPr>
  </w:style>
  <w:style w:type="paragraph" w:styleId="TOC8">
    <w:name w:val="toc 8"/>
    <w:basedOn w:val="Normal"/>
    <w:next w:val="Normal"/>
    <w:autoRedefine/>
    <w:uiPriority w:val="99"/>
    <w:semiHidden/>
    <w:rsid w:val="007C3F96"/>
    <w:pPr>
      <w:spacing w:before="120" w:after="120"/>
      <w:ind w:left="1540"/>
      <w:jc w:val="left"/>
    </w:pPr>
  </w:style>
  <w:style w:type="paragraph" w:styleId="TOC9">
    <w:name w:val="toc 9"/>
    <w:basedOn w:val="Normal"/>
    <w:next w:val="Normal"/>
    <w:autoRedefine/>
    <w:uiPriority w:val="99"/>
    <w:semiHidden/>
    <w:rsid w:val="007C3F96"/>
    <w:pPr>
      <w:spacing w:before="120" w:after="120"/>
      <w:ind w:left="1760"/>
      <w:jc w:val="left"/>
    </w:pPr>
  </w:style>
  <w:style w:type="character" w:styleId="Hyperlink">
    <w:name w:val="Hyperlink"/>
    <w:uiPriority w:val="99"/>
    <w:rsid w:val="007C3F96"/>
    <w:rPr>
      <w:rFonts w:cs="Times New Roman"/>
      <w:color w:val="0000FF"/>
      <w:sz w:val="18"/>
      <w:u w:val="single"/>
    </w:rPr>
  </w:style>
  <w:style w:type="character" w:customStyle="1" w:styleId="Para1Char">
    <w:name w:val="Para1 Char"/>
    <w:link w:val="Para1"/>
    <w:uiPriority w:val="99"/>
    <w:locked/>
    <w:rsid w:val="007C3F96"/>
    <w:rPr>
      <w:rFonts w:ascii="Times New Roman" w:hAnsi="Times New Roman"/>
      <w:snapToGrid w:val="0"/>
      <w:sz w:val="18"/>
      <w:lang w:val="en-GB"/>
    </w:rPr>
  </w:style>
  <w:style w:type="paragraph" w:customStyle="1" w:styleId="CBD-Doc-Type">
    <w:name w:val="CBD-Doc-Type"/>
    <w:basedOn w:val="Normal"/>
    <w:uiPriority w:val="99"/>
    <w:rsid w:val="007C3F96"/>
    <w:pPr>
      <w:keepLines/>
      <w:spacing w:before="240" w:after="120"/>
    </w:pPr>
    <w:rPr>
      <w:rFonts w:cs="Angsana New"/>
      <w:b/>
      <w:i/>
      <w:sz w:val="24"/>
    </w:rPr>
  </w:style>
  <w:style w:type="paragraph" w:customStyle="1" w:styleId="CBD-Doc">
    <w:name w:val="CBD-Doc"/>
    <w:basedOn w:val="Normal"/>
    <w:uiPriority w:val="99"/>
    <w:rsid w:val="007C3F96"/>
    <w:pPr>
      <w:keepLines/>
      <w:numPr>
        <w:numId w:val="20"/>
      </w:numPr>
      <w:spacing w:after="120"/>
    </w:pPr>
    <w:rPr>
      <w:rFonts w:cs="Angsana New"/>
    </w:rPr>
  </w:style>
  <w:style w:type="paragraph" w:styleId="ListParagraph">
    <w:name w:val="List Paragraph"/>
    <w:basedOn w:val="Normal"/>
    <w:uiPriority w:val="99"/>
    <w:qFormat/>
    <w:rsid w:val="007C3F96"/>
    <w:pPr>
      <w:ind w:left="720"/>
      <w:contextualSpacing/>
    </w:pPr>
  </w:style>
  <w:style w:type="paragraph" w:styleId="Caption">
    <w:name w:val="caption"/>
    <w:basedOn w:val="Normal"/>
    <w:next w:val="Normal"/>
    <w:uiPriority w:val="99"/>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10E76"/>
    <w:pPr>
      <w:spacing w:after="160" w:line="240" w:lineRule="exact"/>
      <w:jc w:val="left"/>
    </w:pPr>
    <w:rPr>
      <w:rFonts w:ascii="Cambria" w:hAnsi="Cambria"/>
      <w:szCs w:val="20"/>
      <w:vertAlign w:val="superscript"/>
      <w:lang w:val="en-US" w:eastAsia="zh-CN"/>
    </w:rPr>
  </w:style>
  <w:style w:type="paragraph" w:customStyle="1" w:styleId="Style1">
    <w:name w:val="Style1"/>
    <w:basedOn w:val="Heading2"/>
    <w:uiPriority w:val="99"/>
    <w:rsid w:val="007C3F96"/>
    <w:rPr>
      <w:i/>
    </w:rPr>
  </w:style>
  <w:style w:type="character" w:customStyle="1" w:styleId="style21">
    <w:name w:val="style21"/>
    <w:uiPriority w:val="99"/>
    <w:rsid w:val="009D62F8"/>
    <w:rPr>
      <w:rFonts w:cs="Times New Roman"/>
      <w:color w:val="000080"/>
      <w:sz w:val="24"/>
      <w:szCs w:val="24"/>
    </w:rPr>
  </w:style>
  <w:style w:type="paragraph" w:styleId="HTMLPreformatted">
    <w:name w:val="HTML Preformatted"/>
    <w:basedOn w:val="Normal"/>
    <w:link w:val="HTMLPreformattedChar"/>
    <w:uiPriority w:val="99"/>
    <w:rsid w:val="009E5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locked/>
    <w:rsid w:val="009E5434"/>
    <w:rPr>
      <w:rFonts w:ascii="Courier New" w:hAnsi="Courier New" w:cs="Courier New"/>
      <w:sz w:val="20"/>
      <w:szCs w:val="20"/>
      <w:lang w:val="en-US" w:eastAsia="zh-CN"/>
    </w:rPr>
  </w:style>
  <w:style w:type="character" w:customStyle="1" w:styleId="y2iqfc">
    <w:name w:val="y2iqfc"/>
    <w:uiPriority w:val="99"/>
    <w:rsid w:val="009E5434"/>
    <w:rPr>
      <w:rFonts w:cs="Times New Roman"/>
    </w:rPr>
  </w:style>
  <w:style w:type="paragraph" w:styleId="BodyText2">
    <w:name w:val="Body Text 2"/>
    <w:basedOn w:val="Normal"/>
    <w:link w:val="BodyText2Char"/>
    <w:uiPriority w:val="99"/>
    <w:rsid w:val="001E6588"/>
    <w:pPr>
      <w:jc w:val="left"/>
    </w:pPr>
    <w:rPr>
      <w:rFonts w:eastAsia="SimSun"/>
      <w:i/>
      <w:iCs/>
      <w:sz w:val="24"/>
      <w:lang w:val="en-CA"/>
    </w:rPr>
  </w:style>
  <w:style w:type="character" w:customStyle="1" w:styleId="BodyText2Char">
    <w:name w:val="Body Text 2 Char"/>
    <w:link w:val="BodyText2"/>
    <w:uiPriority w:val="99"/>
    <w:locked/>
    <w:rsid w:val="001E6588"/>
    <w:rPr>
      <w:rFonts w:eastAsia="SimSun" w:cs="Times New Roman"/>
      <w:i/>
      <w:iCs/>
      <w:sz w:val="24"/>
      <w:szCs w:val="24"/>
      <w:lang w:val="en-CA" w:eastAsia="en-US" w:bidi="ar-SA"/>
    </w:rPr>
  </w:style>
  <w:style w:type="character" w:styleId="UnresolvedMention">
    <w:name w:val="Unresolved Mention"/>
    <w:basedOn w:val="DefaultParagraphFont"/>
    <w:uiPriority w:val="99"/>
    <w:semiHidden/>
    <w:unhideWhenUsed/>
    <w:rsid w:val="003F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4283">
      <w:bodyDiv w:val="1"/>
      <w:marLeft w:val="0"/>
      <w:marRight w:val="0"/>
      <w:marTop w:val="0"/>
      <w:marBottom w:val="0"/>
      <w:divBdr>
        <w:top w:val="none" w:sz="0" w:space="0" w:color="auto"/>
        <w:left w:val="none" w:sz="0" w:space="0" w:color="auto"/>
        <w:bottom w:val="none" w:sz="0" w:space="0" w:color="auto"/>
        <w:right w:val="none" w:sz="0" w:space="0" w:color="auto"/>
      </w:divBdr>
    </w:div>
    <w:div w:id="1720203217">
      <w:marLeft w:val="0"/>
      <w:marRight w:val="0"/>
      <w:marTop w:val="0"/>
      <w:marBottom w:val="0"/>
      <w:divBdr>
        <w:top w:val="none" w:sz="0" w:space="0" w:color="auto"/>
        <w:left w:val="none" w:sz="0" w:space="0" w:color="auto"/>
        <w:bottom w:val="none" w:sz="0" w:space="0" w:color="auto"/>
        <w:right w:val="none" w:sz="0" w:space="0" w:color="auto"/>
      </w:divBdr>
    </w:div>
    <w:div w:id="1720203218">
      <w:marLeft w:val="0"/>
      <w:marRight w:val="0"/>
      <w:marTop w:val="0"/>
      <w:marBottom w:val="0"/>
      <w:divBdr>
        <w:top w:val="none" w:sz="0" w:space="0" w:color="auto"/>
        <w:left w:val="none" w:sz="0" w:space="0" w:color="auto"/>
        <w:bottom w:val="none" w:sz="0" w:space="0" w:color="auto"/>
        <w:right w:val="none" w:sz="0" w:space="0" w:color="auto"/>
      </w:divBdr>
    </w:div>
    <w:div w:id="1720203219">
      <w:marLeft w:val="0"/>
      <w:marRight w:val="0"/>
      <w:marTop w:val="0"/>
      <w:marBottom w:val="0"/>
      <w:divBdr>
        <w:top w:val="none" w:sz="0" w:space="0" w:color="auto"/>
        <w:left w:val="none" w:sz="0" w:space="0" w:color="auto"/>
        <w:bottom w:val="none" w:sz="0" w:space="0" w:color="auto"/>
        <w:right w:val="none" w:sz="0" w:space="0" w:color="auto"/>
      </w:divBdr>
    </w:div>
    <w:div w:id="21129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949.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DIGITAL SEQUENCE INFORMATION ON GENETIC RESOURCES</vt:lpstr>
    </vt:vector>
  </TitlesOfParts>
  <Company>SCBD</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SEQUENCE INFORMATION ON GENETIC RESOURCES</dc:title>
  <dc:subject>CBD/WG2020/5/CRP.7</dc:subject>
  <dc:creator>SCBD</dc:creator>
  <cp:keywords>Open-ended Working Group on the Post-2020 Global Biodiversity Framework</cp:keywords>
  <dc:description/>
  <cp:lastModifiedBy>Xue He Yan</cp:lastModifiedBy>
  <cp:revision>13</cp:revision>
  <cp:lastPrinted>2022-12-06T00:21:00Z</cp:lastPrinted>
  <dcterms:created xsi:type="dcterms:W3CDTF">2023-02-11T03:53:00Z</dcterms:created>
  <dcterms:modified xsi:type="dcterms:W3CDTF">2023-02-13T15:34:00Z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