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42119E" w:rsidRPr="00606E7E" w14:paraId="11ABB089" w14:textId="77777777" w:rsidTr="0042119E">
        <w:trPr>
          <w:cantSplit/>
          <w:trHeight w:val="900"/>
        </w:trPr>
        <w:tc>
          <w:tcPr>
            <w:tcW w:w="6588" w:type="dxa"/>
            <w:gridSpan w:val="2"/>
            <w:tcBorders>
              <w:top w:val="nil"/>
              <w:left w:val="nil"/>
              <w:bottom w:val="single" w:sz="12" w:space="0" w:color="auto"/>
              <w:right w:val="nil"/>
            </w:tcBorders>
          </w:tcPr>
          <w:p w14:paraId="1AEA6776" w14:textId="77777777" w:rsidR="0042119E" w:rsidRPr="00606E7E" w:rsidRDefault="0042119E" w:rsidP="0042119E">
            <w:pPr>
              <w:keepNext/>
              <w:spacing w:before="120" w:after="0" w:line="216" w:lineRule="auto"/>
              <w:outlineLvl w:val="1"/>
              <w:rPr>
                <w:rFonts w:ascii="Times New Roman" w:eastAsia="Times New Roman" w:hAnsi="Times New Roman" w:cs="Times New Roman"/>
                <w:b/>
                <w:kern w:val="2"/>
                <w:sz w:val="32"/>
                <w:szCs w:val="32"/>
                <w:lang w:bidi="ar-EG"/>
              </w:rPr>
            </w:pPr>
            <w:r w:rsidRPr="00606E7E">
              <w:rPr>
                <w:rFonts w:ascii="Times New Roman" w:eastAsia="Times New Roman" w:hAnsi="Times New Roman" w:cs="Times New Roman"/>
                <w:b/>
                <w:iCs/>
                <w:noProof/>
                <w:kern w:val="2"/>
                <w:sz w:val="32"/>
                <w:szCs w:val="32"/>
              </w:rPr>
              <w:drawing>
                <wp:anchor distT="0" distB="0" distL="114300" distR="114300" simplePos="0" relativeHeight="251660288" behindDoc="0" locked="0" layoutInCell="1" allowOverlap="1" wp14:anchorId="3ADB45D0" wp14:editId="091213DC">
                  <wp:simplePos x="0" y="0"/>
                  <wp:positionH relativeFrom="column">
                    <wp:posOffset>3624580</wp:posOffset>
                  </wp:positionH>
                  <wp:positionV relativeFrom="paragraph">
                    <wp:posOffset>27940</wp:posOffset>
                  </wp:positionV>
                  <wp:extent cx="1809750" cy="539750"/>
                  <wp:effectExtent l="19050" t="0" r="0"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809750" cy="539750"/>
                          </a:xfrm>
                          <a:prstGeom prst="rect">
                            <a:avLst/>
                          </a:prstGeom>
                          <a:noFill/>
                          <a:ln w="9525">
                            <a:noFill/>
                            <a:miter lim="800000"/>
                            <a:headEnd/>
                            <a:tailEnd/>
                          </a:ln>
                        </pic:spPr>
                      </pic:pic>
                    </a:graphicData>
                  </a:graphic>
                </wp:anchor>
              </w:drawing>
            </w:r>
            <w:r w:rsidRPr="00606E7E">
              <w:rPr>
                <w:rFonts w:ascii="Times New Roman" w:eastAsia="Times New Roman" w:hAnsi="Times New Roman" w:cs="Times New Roman"/>
                <w:b/>
                <w:iCs/>
                <w:kern w:val="2"/>
                <w:sz w:val="32"/>
                <w:szCs w:val="32"/>
                <w:lang w:val="fr-CA" w:bidi="ar-EG"/>
              </w:rPr>
              <w:t>CBD</w:t>
            </w:r>
          </w:p>
        </w:tc>
        <w:tc>
          <w:tcPr>
            <w:tcW w:w="1440" w:type="dxa"/>
            <w:tcBorders>
              <w:top w:val="nil"/>
              <w:left w:val="nil"/>
              <w:bottom w:val="single" w:sz="12" w:space="0" w:color="auto"/>
              <w:right w:val="nil"/>
            </w:tcBorders>
          </w:tcPr>
          <w:p w14:paraId="2D8FC840" w14:textId="77777777" w:rsidR="0042119E" w:rsidRPr="00606E7E" w:rsidRDefault="0042119E" w:rsidP="0042119E">
            <w:pPr>
              <w:tabs>
                <w:tab w:val="left" w:pos="-720"/>
                <w:tab w:val="left" w:pos="0"/>
              </w:tabs>
              <w:suppressAutoHyphens/>
              <w:spacing w:after="0" w:line="240" w:lineRule="auto"/>
              <w:jc w:val="right"/>
              <w:rPr>
                <w:rFonts w:ascii="Times New Roman" w:eastAsia="Times New Roman" w:hAnsi="Times New Roman" w:cs="Times New Roman"/>
                <w:b/>
                <w:bCs/>
                <w:sz w:val="24"/>
                <w:szCs w:val="24"/>
                <w:rtl/>
                <w:lang w:eastAsia="en-CA"/>
              </w:rPr>
            </w:pPr>
          </w:p>
        </w:tc>
        <w:tc>
          <w:tcPr>
            <w:tcW w:w="1620" w:type="dxa"/>
            <w:tcBorders>
              <w:top w:val="nil"/>
              <w:left w:val="nil"/>
              <w:bottom w:val="single" w:sz="12" w:space="0" w:color="auto"/>
              <w:right w:val="nil"/>
            </w:tcBorders>
          </w:tcPr>
          <w:p w14:paraId="00020370" w14:textId="77777777" w:rsidR="0042119E" w:rsidRPr="00606E7E" w:rsidRDefault="0042119E" w:rsidP="0042119E">
            <w:pPr>
              <w:tabs>
                <w:tab w:val="left" w:pos="-720"/>
              </w:tabs>
              <w:suppressAutoHyphens/>
              <w:spacing w:before="120" w:after="0" w:line="240" w:lineRule="auto"/>
              <w:jc w:val="center"/>
              <w:rPr>
                <w:rFonts w:ascii="Times New Roman" w:eastAsia="Times New Roman" w:hAnsi="Times New Roman" w:cs="Times New Roman"/>
                <w:sz w:val="24"/>
                <w:szCs w:val="24"/>
                <w:lang w:eastAsia="en-CA"/>
              </w:rPr>
            </w:pPr>
            <w:r w:rsidRPr="00606E7E">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1590837D" wp14:editId="64111E76">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684A9E66" w14:textId="77777777" w:rsidR="0042119E" w:rsidRPr="00606E7E" w:rsidRDefault="0042119E" w:rsidP="0042119E">
            <w:pPr>
              <w:tabs>
                <w:tab w:val="left" w:pos="-720"/>
              </w:tabs>
              <w:suppressAutoHyphens/>
              <w:spacing w:after="0" w:line="120" w:lineRule="auto"/>
              <w:rPr>
                <w:rFonts w:ascii="Times New Roman" w:eastAsia="Times New Roman" w:hAnsi="Times New Roman" w:cs="Times New Roman"/>
                <w:sz w:val="24"/>
                <w:szCs w:val="24"/>
                <w:lang w:eastAsia="en-CA"/>
              </w:rPr>
            </w:pPr>
          </w:p>
        </w:tc>
      </w:tr>
      <w:tr w:rsidR="0042119E" w:rsidRPr="00606E7E" w14:paraId="6EBBEF61" w14:textId="77777777" w:rsidTr="0042119E">
        <w:trPr>
          <w:cantSplit/>
          <w:trHeight w:val="1770"/>
        </w:trPr>
        <w:tc>
          <w:tcPr>
            <w:tcW w:w="4428" w:type="dxa"/>
            <w:tcBorders>
              <w:top w:val="single" w:sz="12" w:space="0" w:color="auto"/>
              <w:left w:val="nil"/>
              <w:bottom w:val="single" w:sz="18" w:space="0" w:color="auto"/>
              <w:right w:val="nil"/>
            </w:tcBorders>
          </w:tcPr>
          <w:p w14:paraId="02A03451" w14:textId="77777777" w:rsidR="0042119E" w:rsidRPr="00606E7E" w:rsidRDefault="0042119E" w:rsidP="0042119E">
            <w:pPr>
              <w:spacing w:before="60" w:after="0" w:line="240" w:lineRule="auto"/>
              <w:rPr>
                <w:rFonts w:ascii="Times New Roman" w:eastAsia="Times New Roman" w:hAnsi="Times New Roman" w:cs="Times New Roman"/>
                <w:lang w:val="en-CA" w:eastAsia="en-CA"/>
              </w:rPr>
            </w:pPr>
            <w:r w:rsidRPr="00606E7E">
              <w:rPr>
                <w:rFonts w:ascii="Times New Roman" w:eastAsia="Times New Roman" w:hAnsi="Times New Roman" w:cs="Times New Roman"/>
                <w:lang w:val="en-CA" w:eastAsia="en-CA"/>
              </w:rPr>
              <w:t>Distr.</w:t>
            </w:r>
          </w:p>
          <w:p w14:paraId="5703B1E9" w14:textId="04D72A30" w:rsidR="0042119E" w:rsidRPr="00606E7E" w:rsidRDefault="00606E7E" w:rsidP="0042119E">
            <w:pPr>
              <w:spacing w:after="0" w:line="240" w:lineRule="auto"/>
              <w:rPr>
                <w:rFonts w:ascii="Times New Roman" w:eastAsia="Times New Roman" w:hAnsi="Times New Roman" w:cs="Times New Roman"/>
                <w:lang w:val="en-CA" w:eastAsia="en-CA"/>
              </w:rPr>
            </w:pPr>
            <w:r w:rsidRPr="00606E7E">
              <w:rPr>
                <w:rFonts w:ascii="Times New Roman" w:eastAsia="Times New Roman" w:hAnsi="Times New Roman" w:cs="Times New Roman"/>
                <w:lang w:val="en-CA" w:eastAsia="en-CA"/>
              </w:rPr>
              <w:t>GENERAL</w:t>
            </w:r>
          </w:p>
          <w:p w14:paraId="43CD111D" w14:textId="77777777" w:rsidR="0042119E" w:rsidRPr="00606E7E" w:rsidRDefault="0042119E" w:rsidP="0042119E">
            <w:pPr>
              <w:keepNext/>
              <w:spacing w:after="0" w:line="240" w:lineRule="auto"/>
              <w:outlineLvl w:val="2"/>
              <w:rPr>
                <w:rFonts w:ascii="Times New Roman" w:eastAsia="Times New Roman" w:hAnsi="Times New Roman" w:cs="Times New Roman"/>
                <w:kern w:val="2"/>
                <w:lang w:bidi="ar-EG"/>
              </w:rPr>
            </w:pPr>
          </w:p>
          <w:p w14:paraId="2D164B5F" w14:textId="389B2589" w:rsidR="0042119E" w:rsidRPr="00606E7E" w:rsidRDefault="00FB034E" w:rsidP="0042119E">
            <w:pPr>
              <w:spacing w:after="0" w:line="240" w:lineRule="auto"/>
              <w:rPr>
                <w:rFonts w:ascii="Times New Roman" w:eastAsia="Times New Roman" w:hAnsi="Times New Roman" w:cs="Times New Roman"/>
                <w:lang w:val="en-GB"/>
              </w:rPr>
            </w:pPr>
            <w:sdt>
              <w:sdtPr>
                <w:rPr>
                  <w:rFonts w:ascii="Times New Roman" w:hAnsi="Times New Roman" w:cs="Times New Roman"/>
                </w:rPr>
                <w:alias w:val="Subject"/>
                <w:tag w:val=""/>
                <w:id w:val="1160887708"/>
                <w:placeholder>
                  <w:docPart w:val="CF92C2DE1C364DA4A4DDD802232070D6"/>
                </w:placeholder>
                <w:dataBinding w:prefixMappings="xmlns:ns0='http://purl.org/dc/elements/1.1/' xmlns:ns1='http://schemas.openxmlformats.org/package/2006/metadata/core-properties' " w:xpath="/ns1:coreProperties[1]/ns0:subject[1]" w:storeItemID="{6C3C8BC8-F283-45AE-878A-BAB7291924A1}"/>
                <w:text/>
              </w:sdtPr>
              <w:sdtEndPr/>
              <w:sdtContent>
                <w:r w:rsidR="00606E7E" w:rsidRPr="00606E7E">
                  <w:rPr>
                    <w:rFonts w:ascii="Times New Roman" w:hAnsi="Times New Roman" w:cs="Times New Roman"/>
                  </w:rPr>
                  <w:t>CBD/COP/DEC/15/9</w:t>
                </w:r>
              </w:sdtContent>
            </w:sdt>
          </w:p>
          <w:p w14:paraId="4B563A14" w14:textId="57A5155C" w:rsidR="0042119E" w:rsidRPr="00606E7E" w:rsidRDefault="00606E7E" w:rsidP="0042119E">
            <w:pPr>
              <w:spacing w:after="0" w:line="240" w:lineRule="auto"/>
              <w:rPr>
                <w:rFonts w:ascii="Times New Roman" w:eastAsia="MS Mincho" w:hAnsi="Times New Roman" w:cs="Times New Roman"/>
                <w:lang w:val="en-CA" w:eastAsia="ja-JP"/>
              </w:rPr>
            </w:pPr>
            <w:r>
              <w:rPr>
                <w:rFonts w:ascii="Times New Roman" w:eastAsia="Times New Roman" w:hAnsi="Times New Roman" w:cs="Times New Roman"/>
                <w:lang w:val="en-CA" w:eastAsia="en-CA"/>
              </w:rPr>
              <w:t>19</w:t>
            </w:r>
            <w:r w:rsidR="0042119E" w:rsidRPr="00606E7E">
              <w:rPr>
                <w:rFonts w:ascii="Times New Roman" w:eastAsia="Times New Roman" w:hAnsi="Times New Roman" w:cs="Times New Roman"/>
                <w:lang w:val="en-CA" w:eastAsia="en-CA"/>
              </w:rPr>
              <w:t xml:space="preserve"> December 2022</w:t>
            </w:r>
          </w:p>
          <w:p w14:paraId="45FEDE71" w14:textId="77777777" w:rsidR="0042119E" w:rsidRPr="00606E7E" w:rsidRDefault="0042119E" w:rsidP="0042119E">
            <w:pPr>
              <w:keepNext/>
              <w:tabs>
                <w:tab w:val="left" w:pos="-720"/>
              </w:tabs>
              <w:suppressAutoHyphens/>
              <w:spacing w:after="0" w:line="240" w:lineRule="auto"/>
              <w:outlineLvl w:val="4"/>
              <w:rPr>
                <w:rFonts w:ascii="Times New Roman" w:eastAsia="PMingLiU" w:hAnsi="Times New Roman" w:cs="Times New Roman"/>
                <w:spacing w:val="-2"/>
                <w:lang w:bidi="ar-EG"/>
              </w:rPr>
            </w:pPr>
          </w:p>
          <w:p w14:paraId="5DA87256" w14:textId="77777777" w:rsidR="0042119E" w:rsidRPr="00606E7E" w:rsidRDefault="0042119E" w:rsidP="0042119E">
            <w:pPr>
              <w:keepNext/>
              <w:tabs>
                <w:tab w:val="left" w:pos="-720"/>
              </w:tabs>
              <w:suppressAutoHyphens/>
              <w:spacing w:after="0" w:line="240" w:lineRule="auto"/>
              <w:outlineLvl w:val="4"/>
              <w:rPr>
                <w:rFonts w:ascii="Times New Roman" w:eastAsia="PMingLiU" w:hAnsi="Times New Roman" w:cs="Times New Roman"/>
                <w:spacing w:val="-2"/>
                <w:lang w:bidi="ar-EG"/>
              </w:rPr>
            </w:pPr>
            <w:r w:rsidRPr="00606E7E">
              <w:rPr>
                <w:rFonts w:ascii="Times New Roman" w:eastAsia="PMingLiU" w:hAnsi="Times New Roman" w:cs="Times New Roman"/>
                <w:spacing w:val="-2"/>
                <w:lang w:bidi="ar-EG"/>
              </w:rPr>
              <w:t>ARABIC</w:t>
            </w:r>
          </w:p>
          <w:p w14:paraId="22372C8E" w14:textId="77777777" w:rsidR="0042119E" w:rsidRPr="00606E7E" w:rsidRDefault="0042119E" w:rsidP="0042119E">
            <w:pPr>
              <w:tabs>
                <w:tab w:val="left" w:pos="-720"/>
              </w:tabs>
              <w:suppressAutoHyphens/>
              <w:spacing w:after="40" w:line="240" w:lineRule="auto"/>
              <w:rPr>
                <w:rFonts w:ascii="Times New Roman" w:eastAsia="Times New Roman" w:hAnsi="Times New Roman" w:cs="Times New Roman"/>
                <w:lang w:val="en-CA" w:eastAsia="en-CA"/>
              </w:rPr>
            </w:pPr>
            <w:r w:rsidRPr="00606E7E">
              <w:rPr>
                <w:rFonts w:ascii="Times New Roman" w:eastAsia="Times New Roman" w:hAnsi="Times New Roman" w:cs="Times New Roman"/>
                <w:lang w:val="en-CA" w:eastAsia="en-CA"/>
              </w:rPr>
              <w:t xml:space="preserve">ORIGINAL: ENGLISH </w:t>
            </w:r>
          </w:p>
        </w:tc>
        <w:tc>
          <w:tcPr>
            <w:tcW w:w="5220" w:type="dxa"/>
            <w:gridSpan w:val="3"/>
            <w:tcBorders>
              <w:top w:val="single" w:sz="12" w:space="0" w:color="auto"/>
              <w:left w:val="nil"/>
              <w:bottom w:val="single" w:sz="18" w:space="0" w:color="auto"/>
              <w:right w:val="nil"/>
            </w:tcBorders>
          </w:tcPr>
          <w:p w14:paraId="39B4F8DC" w14:textId="77777777" w:rsidR="0042119E" w:rsidRPr="00606E7E" w:rsidRDefault="0042119E" w:rsidP="0042119E">
            <w:pPr>
              <w:tabs>
                <w:tab w:val="left" w:pos="-720"/>
              </w:tabs>
              <w:suppressAutoHyphens/>
              <w:spacing w:before="120" w:after="0" w:line="240" w:lineRule="auto"/>
              <w:jc w:val="both"/>
              <w:rPr>
                <w:rFonts w:ascii="Times New Roman" w:eastAsia="Times New Roman" w:hAnsi="Times New Roman" w:cs="Times New Roman"/>
                <w:sz w:val="24"/>
                <w:szCs w:val="24"/>
                <w:rtl/>
                <w:lang w:val="en-CA" w:eastAsia="en-CA"/>
              </w:rPr>
            </w:pPr>
            <w:r w:rsidRPr="00606E7E">
              <w:rPr>
                <w:rFonts w:ascii="Times New Roman" w:eastAsia="Times New Roman" w:hAnsi="Times New Roman" w:cs="Times New Roman"/>
                <w:b/>
                <w:bCs/>
                <w:noProof/>
                <w:sz w:val="36"/>
                <w:szCs w:val="36"/>
                <w:rtl/>
              </w:rPr>
              <w:drawing>
                <wp:anchor distT="0" distB="0" distL="114300" distR="114300" simplePos="0" relativeHeight="251659264" behindDoc="0" locked="0" layoutInCell="1" allowOverlap="1" wp14:anchorId="7FCA7CB7" wp14:editId="161F6F3F">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0DA5C715" w14:textId="77777777" w:rsidR="0042119E" w:rsidRPr="00606E7E" w:rsidRDefault="0042119E" w:rsidP="0042119E">
      <w:pPr>
        <w:bidi/>
        <w:spacing w:before="60" w:after="0" w:line="216" w:lineRule="auto"/>
        <w:rPr>
          <w:rFonts w:ascii="Times New Roman" w:eastAsia="Times New Roman" w:hAnsi="Times New Roman" w:cs="Simplified Arabic"/>
          <w:b/>
          <w:bCs/>
          <w:sz w:val="28"/>
          <w:szCs w:val="28"/>
          <w:rtl/>
          <w:lang w:val="en-CA" w:eastAsia="en-CA" w:bidi="ar-EG"/>
        </w:rPr>
      </w:pPr>
      <w:r w:rsidRPr="00606E7E">
        <w:rPr>
          <w:rFonts w:ascii="Times New Roman" w:eastAsia="Times New Roman" w:hAnsi="Times New Roman" w:cs="Simplified Arabic"/>
          <w:b/>
          <w:bCs/>
          <w:sz w:val="28"/>
          <w:szCs w:val="28"/>
          <w:rtl/>
          <w:lang w:val="en-CA" w:eastAsia="en-CA"/>
        </w:rPr>
        <w:t xml:space="preserve">مؤتمر الأطراف في </w:t>
      </w:r>
    </w:p>
    <w:p w14:paraId="2BD31E6A" w14:textId="77777777" w:rsidR="0042119E" w:rsidRPr="00606E7E" w:rsidRDefault="0042119E" w:rsidP="0042119E">
      <w:pPr>
        <w:bidi/>
        <w:spacing w:after="0" w:line="216" w:lineRule="auto"/>
        <w:ind w:left="289"/>
        <w:rPr>
          <w:rFonts w:ascii="Times New Roman" w:eastAsia="Times New Roman" w:hAnsi="Times New Roman" w:cs="Simplified Arabic"/>
          <w:b/>
          <w:bCs/>
          <w:sz w:val="28"/>
          <w:szCs w:val="28"/>
          <w:rtl/>
          <w:lang w:val="en-CA" w:eastAsia="en-CA" w:bidi="ar-EG"/>
        </w:rPr>
      </w:pPr>
      <w:r w:rsidRPr="00606E7E">
        <w:rPr>
          <w:rFonts w:ascii="Times New Roman" w:eastAsia="Times New Roman" w:hAnsi="Times New Roman" w:cs="Simplified Arabic"/>
          <w:b/>
          <w:bCs/>
          <w:sz w:val="28"/>
          <w:szCs w:val="28"/>
          <w:rtl/>
          <w:lang w:val="en-CA" w:eastAsia="en-CA"/>
        </w:rPr>
        <w:t>الاتفاقية المتعلقة بالتنوع البيولوجي</w:t>
      </w:r>
    </w:p>
    <w:p w14:paraId="5D429250" w14:textId="77777777" w:rsidR="0042119E" w:rsidRPr="00606E7E" w:rsidRDefault="0042119E" w:rsidP="0042119E">
      <w:pPr>
        <w:bidi/>
        <w:spacing w:after="0" w:line="216" w:lineRule="auto"/>
        <w:rPr>
          <w:rFonts w:ascii="Times New Roman" w:eastAsia="Times New Roman" w:hAnsi="Times New Roman" w:cs="Simplified Arabic"/>
          <w:sz w:val="24"/>
          <w:szCs w:val="24"/>
          <w:rtl/>
          <w:lang w:val="en-CA" w:eastAsia="en-CA"/>
        </w:rPr>
      </w:pPr>
      <w:r w:rsidRPr="00606E7E">
        <w:rPr>
          <w:rFonts w:ascii="Times New Roman" w:eastAsia="Times New Roman" w:hAnsi="Times New Roman" w:cs="Simplified Arabic"/>
          <w:sz w:val="24"/>
          <w:szCs w:val="24"/>
          <w:rtl/>
          <w:lang w:val="en-CA" w:eastAsia="en-CA"/>
        </w:rPr>
        <w:t>الاجتماع الخامس عشر – الجزء الثاني</w:t>
      </w:r>
    </w:p>
    <w:p w14:paraId="5DF3DDAE" w14:textId="77777777" w:rsidR="0042119E" w:rsidRPr="00606E7E" w:rsidRDefault="0042119E" w:rsidP="0042119E">
      <w:pPr>
        <w:bidi/>
        <w:spacing w:after="0" w:line="216" w:lineRule="auto"/>
        <w:rPr>
          <w:rFonts w:ascii="Times New Roman" w:eastAsia="Times New Roman" w:hAnsi="Times New Roman" w:cs="Simplified Arabic"/>
          <w:sz w:val="24"/>
          <w:szCs w:val="24"/>
          <w:rtl/>
          <w:lang w:val="en-CA" w:eastAsia="en-CA" w:bidi="ar-EG"/>
        </w:rPr>
      </w:pPr>
      <w:r w:rsidRPr="00606E7E">
        <w:rPr>
          <w:rFonts w:ascii="Times New Roman" w:eastAsia="Times New Roman" w:hAnsi="Times New Roman" w:cs="Simplified Arabic"/>
          <w:sz w:val="24"/>
          <w:szCs w:val="24"/>
          <w:rtl/>
          <w:lang w:val="en-CA" w:eastAsia="en-CA" w:bidi="ar-EG"/>
        </w:rPr>
        <w:t>مونتريال، كندا، 7-19 ديسمبر/كانون الأول 2022</w:t>
      </w:r>
    </w:p>
    <w:p w14:paraId="6F8C3526" w14:textId="604CF6BA" w:rsidR="0042119E" w:rsidRPr="00606E7E" w:rsidRDefault="0042119E" w:rsidP="0042119E">
      <w:pPr>
        <w:bidi/>
        <w:spacing w:after="0" w:line="216" w:lineRule="auto"/>
        <w:rPr>
          <w:rFonts w:ascii="Times New Roman" w:eastAsia="Times New Roman" w:hAnsi="Times New Roman" w:cs="Simplified Arabic"/>
          <w:sz w:val="24"/>
          <w:szCs w:val="24"/>
          <w:rtl/>
          <w:lang w:eastAsia="en-CA" w:bidi="ar-EG"/>
        </w:rPr>
      </w:pPr>
      <w:r w:rsidRPr="00606E7E">
        <w:rPr>
          <w:rFonts w:ascii="Times New Roman" w:eastAsia="Times New Roman" w:hAnsi="Times New Roman" w:cs="Simplified Arabic"/>
          <w:sz w:val="24"/>
          <w:szCs w:val="24"/>
          <w:rtl/>
          <w:lang w:val="en-CA" w:eastAsia="en-CA" w:bidi="ar-EG"/>
        </w:rPr>
        <w:t xml:space="preserve">البند </w:t>
      </w:r>
      <w:r w:rsidR="00606E7E">
        <w:rPr>
          <w:rFonts w:ascii="Times New Roman" w:eastAsia="Times New Roman" w:hAnsi="Times New Roman" w:cs="Simplified Arabic" w:hint="cs"/>
          <w:sz w:val="24"/>
          <w:szCs w:val="24"/>
          <w:rtl/>
          <w:lang w:val="en-CA" w:eastAsia="en-CA" w:bidi="ar-EG"/>
        </w:rPr>
        <w:t>11</w:t>
      </w:r>
      <w:r w:rsidRPr="00606E7E">
        <w:rPr>
          <w:rFonts w:ascii="Times New Roman" w:eastAsia="Times New Roman" w:hAnsi="Times New Roman" w:cs="Simplified Arabic"/>
          <w:sz w:val="24"/>
          <w:szCs w:val="24"/>
          <w:rtl/>
          <w:lang w:val="en-CA" w:eastAsia="en-CA" w:bidi="ar-EG"/>
        </w:rPr>
        <w:t xml:space="preserve"> من جدول الأعمال</w:t>
      </w:r>
    </w:p>
    <w:p w14:paraId="51614C22" w14:textId="77777777" w:rsidR="0042119E" w:rsidRPr="00606E7E" w:rsidRDefault="0042119E" w:rsidP="0042119E">
      <w:pPr>
        <w:bidi/>
        <w:rPr>
          <w:rFonts w:ascii="Times New Roman" w:hAnsi="Times New Roman" w:cs="Simplified Arabic"/>
          <w:b/>
          <w:bCs/>
          <w:sz w:val="24"/>
          <w:szCs w:val="24"/>
          <w:lang w:val="it-IT" w:bidi="ar-EG"/>
        </w:rPr>
      </w:pPr>
    </w:p>
    <w:p w14:paraId="43AA34CC" w14:textId="77777777" w:rsidR="00606E7E" w:rsidRDefault="00606E7E" w:rsidP="00606E7E">
      <w:pPr>
        <w:keepNext/>
        <w:keepLines/>
        <w:spacing w:before="120" w:after="120"/>
        <w:jc w:val="center"/>
        <w:outlineLvl w:val="0"/>
        <w:rPr>
          <w:b/>
          <w:bCs/>
          <w:sz w:val="28"/>
          <w:szCs w:val="28"/>
          <w:rtl/>
          <w:lang w:bidi="ar-EG"/>
        </w:rPr>
      </w:pPr>
      <w:r>
        <w:rPr>
          <w:rFonts w:hint="cs"/>
          <w:b/>
          <w:bCs/>
          <w:sz w:val="28"/>
          <w:szCs w:val="28"/>
          <w:rtl/>
          <w:lang w:bidi="ar-EG"/>
        </w:rPr>
        <w:t>مقرر اعتمده مؤتمر الأطراف في اتفاقية التنوع البيولوجي</w:t>
      </w:r>
    </w:p>
    <w:p w14:paraId="5485F182" w14:textId="56C5737A" w:rsidR="00E7203D" w:rsidRPr="00606E7E" w:rsidRDefault="00606E7E" w:rsidP="0042119E">
      <w:pPr>
        <w:bidi/>
        <w:jc w:val="center"/>
        <w:rPr>
          <w:rFonts w:ascii="Times New Roman" w:hAnsi="Times New Roman" w:cs="Simplified Arabic"/>
          <w:b/>
          <w:bCs/>
          <w:szCs w:val="24"/>
          <w:rtl/>
          <w:lang w:val="fr-CA" w:bidi="ar-EG"/>
        </w:rPr>
      </w:pPr>
      <w:r>
        <w:rPr>
          <w:rFonts w:ascii="Times New Roman" w:hAnsi="Times New Roman" w:cs="Simplified Arabic" w:hint="cs"/>
          <w:b/>
          <w:bCs/>
          <w:sz w:val="24"/>
          <w:szCs w:val="24"/>
          <w:rtl/>
          <w:lang w:val="fr-CA" w:bidi="ar-EG"/>
        </w:rPr>
        <w:t>15</w:t>
      </w:r>
      <w:r w:rsidRPr="00606E7E">
        <w:rPr>
          <w:rFonts w:ascii="Times New Roman" w:hAnsi="Times New Roman" w:cs="Simplified Arabic" w:hint="cs"/>
          <w:b/>
          <w:bCs/>
          <w:szCs w:val="24"/>
          <w:rtl/>
          <w:lang w:val="fr-CA" w:bidi="ar-EG"/>
        </w:rPr>
        <w:t>/9-</w:t>
      </w:r>
      <w:r w:rsidRPr="00606E7E">
        <w:rPr>
          <w:rFonts w:ascii="Times New Roman" w:hAnsi="Times New Roman" w:cs="Simplified Arabic"/>
          <w:b/>
          <w:bCs/>
          <w:szCs w:val="24"/>
          <w:rtl/>
          <w:lang w:val="fr-CA" w:bidi="ar-EG"/>
        </w:rPr>
        <w:tab/>
      </w:r>
      <w:r w:rsidR="008F26DC" w:rsidRPr="00606E7E">
        <w:rPr>
          <w:rFonts w:ascii="Times New Roman" w:hAnsi="Times New Roman" w:cs="Simplified Arabic"/>
          <w:b/>
          <w:bCs/>
          <w:szCs w:val="24"/>
          <w:rtl/>
          <w:lang w:val="fr-CA" w:bidi="ar-EG"/>
        </w:rPr>
        <w:t>معلومات التسلسل الرقمي بشأن الموارد الجينية</w:t>
      </w:r>
    </w:p>
    <w:p w14:paraId="318ED93A" w14:textId="77777777" w:rsidR="008E6E3F" w:rsidRPr="00606E7E" w:rsidRDefault="008E6E3F" w:rsidP="008E6E3F">
      <w:pPr>
        <w:bidi/>
        <w:spacing w:after="120" w:line="216" w:lineRule="auto"/>
        <w:ind w:left="720" w:firstLine="720"/>
        <w:jc w:val="both"/>
        <w:rPr>
          <w:rFonts w:ascii="Times New Roman" w:eastAsia="PMingLiU" w:hAnsi="Times New Roman" w:cs="Simplified Arabic"/>
          <w:i/>
          <w:iCs/>
          <w:szCs w:val="24"/>
          <w:rtl/>
          <w:lang w:val="fr-CA" w:eastAsia="ar-SA" w:bidi="ar-EG"/>
        </w:rPr>
      </w:pPr>
      <w:r w:rsidRPr="00606E7E">
        <w:rPr>
          <w:rFonts w:ascii="Times New Roman" w:eastAsia="PMingLiU" w:hAnsi="Times New Roman" w:cs="Simplified Arabic"/>
          <w:i/>
          <w:iCs/>
          <w:szCs w:val="24"/>
          <w:rtl/>
          <w:lang w:val="fr-CA" w:eastAsia="ar-SA" w:bidi="ar-EG"/>
        </w:rPr>
        <w:t>إن مؤتمر الأطراف،</w:t>
      </w:r>
    </w:p>
    <w:p w14:paraId="5030471B" w14:textId="77777777" w:rsidR="008E6E3F" w:rsidRPr="00606E7E" w:rsidRDefault="008E6E3F" w:rsidP="008E6E3F">
      <w:pPr>
        <w:bidi/>
        <w:spacing w:after="120" w:line="216" w:lineRule="auto"/>
        <w:ind w:left="720" w:firstLine="72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t xml:space="preserve">إذ يشير </w:t>
      </w:r>
      <w:r w:rsidRPr="00606E7E">
        <w:rPr>
          <w:rFonts w:ascii="Times New Roman" w:eastAsia="PMingLiU" w:hAnsi="Times New Roman" w:cs="Simplified Arabic"/>
          <w:szCs w:val="24"/>
          <w:rtl/>
          <w:lang w:val="fr-CA" w:eastAsia="ar-SA" w:bidi="ar-EG"/>
        </w:rPr>
        <w:t>إلى أن اتفاقية التنوع البيولوجي وبروتوكول ناغويا وغيرهما من الصكوك المعنية بالحصول وتقاسم المنافع توفر الإطار القانوني للحصول على الموارد الجينية والتقاسم العادل والمنصف للمنافع الناشئة عن استخدامها،</w:t>
      </w:r>
    </w:p>
    <w:p w14:paraId="6724CA1F" w14:textId="2C758CB2" w:rsidR="008E6E3F" w:rsidRPr="00606E7E" w:rsidRDefault="008E6E3F" w:rsidP="008E6E3F">
      <w:pPr>
        <w:bidi/>
        <w:spacing w:after="120" w:line="216" w:lineRule="auto"/>
        <w:ind w:left="720" w:firstLine="72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t xml:space="preserve">وإذ يشير </w:t>
      </w:r>
      <w:r w:rsidRPr="00606E7E">
        <w:rPr>
          <w:rFonts w:ascii="Times New Roman" w:eastAsia="PMingLiU" w:hAnsi="Times New Roman" w:cs="Simplified Arabic"/>
          <w:szCs w:val="24"/>
          <w:rtl/>
          <w:lang w:val="fr-CA" w:eastAsia="ar-SA" w:bidi="ar-EG"/>
        </w:rPr>
        <w:t xml:space="preserve">إلى المقرر </w:t>
      </w:r>
      <w:r w:rsidR="00E14A1E" w:rsidRPr="00606E7E">
        <w:rPr>
          <w:rFonts w:ascii="Times New Roman" w:eastAsia="PMingLiU" w:hAnsi="Times New Roman" w:cs="Simplified Arabic"/>
          <w:szCs w:val="24"/>
          <w:rtl/>
          <w:lang w:val="fr-CA" w:eastAsia="ar-SA" w:bidi="ar-EG"/>
        </w:rPr>
        <w:t>14/20</w:t>
      </w:r>
      <w:r w:rsidRPr="00606E7E">
        <w:rPr>
          <w:rFonts w:ascii="Times New Roman" w:eastAsia="PMingLiU" w:hAnsi="Times New Roman" w:cs="Simplified Arabic"/>
          <w:szCs w:val="24"/>
          <w:rtl/>
          <w:lang w:val="fr-CA" w:eastAsia="ar-SA" w:bidi="ar-EG"/>
        </w:rPr>
        <w:t>،</w:t>
      </w:r>
    </w:p>
    <w:p w14:paraId="096AF602" w14:textId="68E10379" w:rsidR="008E6E3F" w:rsidRPr="00606E7E" w:rsidRDefault="008E6E3F" w:rsidP="008E6E3F">
      <w:pPr>
        <w:bidi/>
        <w:spacing w:after="120" w:line="216" w:lineRule="auto"/>
        <w:ind w:left="720" w:firstLine="72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t xml:space="preserve">وإذ </w:t>
      </w:r>
      <w:r w:rsidR="00A26709">
        <w:rPr>
          <w:rFonts w:ascii="Times New Roman" w:eastAsia="PMingLiU" w:hAnsi="Times New Roman" w:cs="Simplified Arabic" w:hint="cs"/>
          <w:i/>
          <w:iCs/>
          <w:szCs w:val="24"/>
          <w:rtl/>
          <w:lang w:val="fr-CA" w:eastAsia="ar-SA" w:bidi="ar-EG"/>
        </w:rPr>
        <w:t xml:space="preserve">يلاحظ </w:t>
      </w:r>
      <w:r w:rsidRPr="00606E7E">
        <w:rPr>
          <w:rFonts w:ascii="Times New Roman" w:eastAsia="PMingLiU" w:hAnsi="Times New Roman" w:cs="Simplified Arabic"/>
          <w:szCs w:val="24"/>
          <w:rtl/>
          <w:lang w:val="fr-CA" w:eastAsia="ar-SA" w:bidi="ar-EG"/>
        </w:rPr>
        <w:t>نتائج العملية القائمة على العلوم والسياسات بشأن معلومات التسلسل الرقمي بشأن الموارد الجينية المحددة في المقرر 14/20،</w:t>
      </w:r>
      <w:r w:rsidRPr="00606E7E">
        <w:rPr>
          <w:rFonts w:ascii="Times New Roman" w:eastAsia="Times New Roman" w:hAnsi="Times New Roman" w:cs="Simplified Arabic"/>
          <w:szCs w:val="24"/>
          <w:vertAlign w:val="superscript"/>
          <w:rtl/>
          <w:lang w:val="fr-CA" w:eastAsia="ar-SA" w:bidi="ar-EG"/>
        </w:rPr>
        <w:footnoteReference w:id="1"/>
      </w:r>
    </w:p>
    <w:p w14:paraId="676C7008" w14:textId="3A8C6800" w:rsidR="008E6E3F" w:rsidRPr="00606E7E" w:rsidRDefault="008E6E3F" w:rsidP="008E6E3F">
      <w:pPr>
        <w:bidi/>
        <w:spacing w:after="120" w:line="216" w:lineRule="auto"/>
        <w:ind w:left="720" w:firstLine="72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t xml:space="preserve">وإذ </w:t>
      </w:r>
      <w:r w:rsidR="00A26709">
        <w:rPr>
          <w:rFonts w:ascii="Times New Roman" w:eastAsia="PMingLiU" w:hAnsi="Times New Roman" w:cs="Simplified Arabic" w:hint="cs"/>
          <w:i/>
          <w:iCs/>
          <w:szCs w:val="24"/>
          <w:rtl/>
          <w:lang w:val="fr-CA" w:eastAsia="ar-SA" w:bidi="ar-EG"/>
        </w:rPr>
        <w:t>يلاحظ</w:t>
      </w:r>
      <w:r w:rsidRPr="00606E7E">
        <w:rPr>
          <w:rFonts w:ascii="Times New Roman" w:eastAsia="PMingLiU" w:hAnsi="Times New Roman" w:cs="Simplified Arabic"/>
          <w:i/>
          <w:iCs/>
          <w:szCs w:val="24"/>
          <w:rtl/>
          <w:lang w:val="fr-CA" w:eastAsia="ar-SA" w:bidi="ar-EG"/>
        </w:rPr>
        <w:t xml:space="preserve"> أيضا </w:t>
      </w:r>
      <w:r w:rsidRPr="00606E7E">
        <w:rPr>
          <w:rFonts w:ascii="Times New Roman" w:eastAsia="PMingLiU" w:hAnsi="Times New Roman" w:cs="Simplified Arabic"/>
          <w:szCs w:val="24"/>
          <w:rtl/>
          <w:lang w:val="fr-CA" w:eastAsia="ar-SA" w:bidi="ar-EG"/>
        </w:rPr>
        <w:t>الفريق الاستشاري غير الرسمي للرئيسين المشاركين المعني بمعلومات التسلسل الرقمي بشأن الموارد الجينية الذي أنشأه الرئيسان المشاركان للفريق العامل المفتوح العضوية المعني بالإطار العالمي للتنوع البيولوجي لما بعد عام 2020 والأمينة التنفيذية، والعمل المتعلق بمعلومات التسلسل الرقمي بشأن الموارد الجينية الذي يضطلع به الفريق الاستشاري، بما في ذلك النظر في خيارات السياسات،</w:t>
      </w:r>
      <w:r w:rsidRPr="00606E7E">
        <w:rPr>
          <w:rFonts w:ascii="Times New Roman" w:eastAsia="Times New Roman" w:hAnsi="Times New Roman" w:cs="Simplified Arabic"/>
          <w:szCs w:val="24"/>
          <w:vertAlign w:val="superscript"/>
          <w:rtl/>
          <w:lang w:val="fr-CA" w:eastAsia="ar-SA" w:bidi="ar-EG"/>
        </w:rPr>
        <w:footnoteReference w:id="2"/>
      </w:r>
    </w:p>
    <w:p w14:paraId="4612E3C8" w14:textId="64D2072A" w:rsidR="008E6E3F" w:rsidRPr="00606E7E" w:rsidRDefault="008E6E3F" w:rsidP="008E6E3F">
      <w:pPr>
        <w:bidi/>
        <w:spacing w:after="120" w:line="216" w:lineRule="auto"/>
        <w:ind w:left="720" w:firstLine="720"/>
        <w:jc w:val="both"/>
        <w:rPr>
          <w:rFonts w:ascii="Times New Roman" w:eastAsia="PMingLiU" w:hAnsi="Times New Roman" w:cs="Simplified Arabic"/>
          <w:szCs w:val="24"/>
          <w:rtl/>
          <w:lang w:val="fr-CA" w:eastAsia="ar-SA" w:bidi="ar-EG"/>
        </w:rPr>
      </w:pPr>
      <w:r w:rsidRPr="00A26709">
        <w:rPr>
          <w:rFonts w:ascii="Times New Roman" w:eastAsia="PMingLiU" w:hAnsi="Times New Roman" w:cs="Simplified Arabic"/>
          <w:i/>
          <w:iCs/>
          <w:szCs w:val="24"/>
          <w:rtl/>
          <w:lang w:val="fr-CA" w:eastAsia="ar-SA" w:bidi="ar-EG"/>
        </w:rPr>
        <w:t xml:space="preserve">وإذ </w:t>
      </w:r>
      <w:r w:rsidR="00A26709" w:rsidRPr="00A26709">
        <w:rPr>
          <w:rFonts w:ascii="Times New Roman" w:eastAsia="PMingLiU" w:hAnsi="Times New Roman" w:cs="Simplified Arabic" w:hint="cs"/>
          <w:i/>
          <w:iCs/>
          <w:szCs w:val="24"/>
          <w:rtl/>
          <w:lang w:val="fr-CA" w:eastAsia="ar-SA" w:bidi="ar-EG"/>
        </w:rPr>
        <w:t>يلاحظ</w:t>
      </w:r>
      <w:r w:rsidRPr="00A26709">
        <w:rPr>
          <w:rFonts w:ascii="Times New Roman" w:eastAsia="PMingLiU" w:hAnsi="Times New Roman" w:cs="Simplified Arabic"/>
          <w:i/>
          <w:iCs/>
          <w:szCs w:val="24"/>
          <w:rtl/>
          <w:lang w:val="fr-CA" w:eastAsia="ar-SA" w:bidi="ar-EG"/>
        </w:rPr>
        <w:t xml:space="preserve"> كذلك</w:t>
      </w:r>
      <w:r w:rsidRPr="00606E7E">
        <w:rPr>
          <w:rFonts w:ascii="Times New Roman" w:eastAsia="PMingLiU" w:hAnsi="Times New Roman" w:cs="Simplified Arabic"/>
          <w:szCs w:val="24"/>
          <w:rtl/>
          <w:lang w:val="fr-CA" w:eastAsia="ar-SA" w:bidi="ar-EG"/>
        </w:rPr>
        <w:t xml:space="preserve"> عمل الفريق العامل المفتوح العضوية المعني بالإطار العالمي للتنوع البيولوجي لما بعد عام 2020،</w:t>
      </w:r>
      <w:r w:rsidR="00606E7E" w:rsidRPr="00606E7E">
        <w:rPr>
          <w:rFonts w:ascii="Times New Roman" w:eastAsia="Times New Roman" w:hAnsi="Times New Roman" w:cs="Simplified Arabic"/>
          <w:szCs w:val="24"/>
          <w:vertAlign w:val="superscript"/>
          <w:rtl/>
          <w:lang w:val="fr-CA" w:eastAsia="ar-SA" w:bidi="ar-EG"/>
        </w:rPr>
        <w:footnoteReference w:id="3"/>
      </w:r>
      <w:r w:rsidRPr="00606E7E">
        <w:rPr>
          <w:rFonts w:ascii="Times New Roman" w:eastAsia="PMingLiU" w:hAnsi="Times New Roman" w:cs="Simplified Arabic"/>
          <w:szCs w:val="24"/>
          <w:rtl/>
          <w:lang w:val="fr-CA" w:eastAsia="ar-SA" w:bidi="ar-EG"/>
        </w:rPr>
        <w:t xml:space="preserve"> والمعلومات الواردة في مذكرة الأمينة التنفيذية بشأن معلومات التسلسل الرقمي </w:t>
      </w:r>
      <w:r w:rsidR="00C14211">
        <w:rPr>
          <w:rFonts w:ascii="Times New Roman" w:eastAsia="PMingLiU" w:hAnsi="Times New Roman" w:cs="Simplified Arabic" w:hint="cs"/>
          <w:szCs w:val="24"/>
          <w:rtl/>
          <w:lang w:val="fr-CA" w:eastAsia="ar-SA" w:bidi="ar-EG"/>
        </w:rPr>
        <w:t>بشأن</w:t>
      </w:r>
      <w:r w:rsidRPr="00606E7E">
        <w:rPr>
          <w:rFonts w:ascii="Times New Roman" w:eastAsia="PMingLiU" w:hAnsi="Times New Roman" w:cs="Simplified Arabic"/>
          <w:szCs w:val="24"/>
          <w:rtl/>
          <w:lang w:val="fr-CA" w:eastAsia="ar-SA" w:bidi="ar-EG"/>
        </w:rPr>
        <w:t xml:space="preserve"> الموارد الجينية،</w:t>
      </w:r>
      <w:r w:rsidR="00606E7E" w:rsidRPr="00606E7E">
        <w:rPr>
          <w:rFonts w:ascii="Times New Roman" w:eastAsia="Times New Roman" w:hAnsi="Times New Roman" w:cs="Simplified Arabic"/>
          <w:szCs w:val="24"/>
          <w:vertAlign w:val="superscript"/>
          <w:rtl/>
          <w:lang w:val="fr-CA" w:eastAsia="ar-SA" w:bidi="ar-EG"/>
        </w:rPr>
        <w:footnoteReference w:id="4"/>
      </w:r>
    </w:p>
    <w:p w14:paraId="5DB959AE" w14:textId="2F8954AD" w:rsidR="008E6E3F" w:rsidRPr="00606E7E" w:rsidRDefault="008E6E3F" w:rsidP="008E6E3F">
      <w:pPr>
        <w:bidi/>
        <w:spacing w:after="120" w:line="216" w:lineRule="auto"/>
        <w:ind w:left="720" w:firstLine="72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lastRenderedPageBreak/>
        <w:t>و</w:t>
      </w:r>
      <w:r w:rsidR="00626B20">
        <w:rPr>
          <w:rFonts w:ascii="Times New Roman" w:eastAsia="PMingLiU" w:hAnsi="Times New Roman" w:cs="Simplified Arabic"/>
          <w:i/>
          <w:iCs/>
          <w:szCs w:val="24"/>
          <w:rtl/>
          <w:lang w:val="fr-CA" w:eastAsia="ar-SA" w:bidi="ar-EG"/>
        </w:rPr>
        <w:t>إذ يقر</w:t>
      </w:r>
      <w:r w:rsidRPr="00606E7E">
        <w:rPr>
          <w:rFonts w:ascii="Times New Roman" w:eastAsia="PMingLiU" w:hAnsi="Times New Roman" w:cs="Simplified Arabic"/>
          <w:szCs w:val="24"/>
          <w:rtl/>
          <w:lang w:val="fr-CA" w:eastAsia="ar-SA" w:bidi="ar-EG"/>
        </w:rPr>
        <w:t xml:space="preserve"> بوجود آراء متباينة بشأن معلومات التسلسل الرقمي</w:t>
      </w:r>
      <w:r w:rsidR="00F82681" w:rsidRPr="00606E7E">
        <w:rPr>
          <w:rFonts w:ascii="Times New Roman" w:eastAsia="PMingLiU" w:hAnsi="Times New Roman" w:cs="Simplified Arabic" w:hint="cs"/>
          <w:szCs w:val="24"/>
          <w:rtl/>
          <w:lang w:val="fr-CA" w:eastAsia="ar-SA" w:bidi="ar-EG"/>
        </w:rPr>
        <w:t xml:space="preserve"> بشأن </w:t>
      </w:r>
      <w:r w:rsidRPr="00606E7E">
        <w:rPr>
          <w:rFonts w:ascii="Times New Roman" w:eastAsia="PMingLiU" w:hAnsi="Times New Roman" w:cs="Simplified Arabic"/>
          <w:szCs w:val="24"/>
          <w:rtl/>
          <w:lang w:val="fr-CA" w:eastAsia="ar-SA" w:bidi="ar-EG"/>
        </w:rPr>
        <w:t>الموارد الجينية في</w:t>
      </w:r>
      <w:r w:rsidR="00081987" w:rsidRPr="00606E7E">
        <w:rPr>
          <w:rFonts w:ascii="Times New Roman" w:eastAsia="PMingLiU" w:hAnsi="Times New Roman" w:cs="Simplified Arabic"/>
          <w:szCs w:val="24"/>
          <w:rtl/>
          <w:lang w:val="fr-CA" w:eastAsia="ar-SA" w:bidi="ar-EG"/>
        </w:rPr>
        <w:t>ما يتعلق بنطاقها بموجب</w:t>
      </w:r>
      <w:r w:rsidRPr="00606E7E">
        <w:rPr>
          <w:rFonts w:ascii="Times New Roman" w:eastAsia="PMingLiU" w:hAnsi="Times New Roman" w:cs="Simplified Arabic"/>
          <w:szCs w:val="24"/>
          <w:rtl/>
          <w:lang w:val="fr-CA" w:eastAsia="ar-SA" w:bidi="ar-EG"/>
        </w:rPr>
        <w:t xml:space="preserve"> اتفاقية التنوع البيولوجي،</w:t>
      </w:r>
    </w:p>
    <w:p w14:paraId="2AB242E0" w14:textId="19B4C7EB" w:rsidR="008E6E3F" w:rsidRPr="00606E7E" w:rsidRDefault="008E6E3F" w:rsidP="008E6E3F">
      <w:pPr>
        <w:bidi/>
        <w:spacing w:after="120" w:line="216" w:lineRule="auto"/>
        <w:ind w:left="720" w:firstLine="72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t>و</w:t>
      </w:r>
      <w:r w:rsidR="00626B20">
        <w:rPr>
          <w:rFonts w:ascii="Times New Roman" w:eastAsia="PMingLiU" w:hAnsi="Times New Roman" w:cs="Simplified Arabic"/>
          <w:i/>
          <w:iCs/>
          <w:szCs w:val="24"/>
          <w:rtl/>
          <w:lang w:val="fr-CA" w:eastAsia="ar-SA" w:bidi="ar-EG"/>
        </w:rPr>
        <w:t>إذ يقر</w:t>
      </w:r>
      <w:r w:rsidR="00047BC9" w:rsidRPr="00606E7E">
        <w:rPr>
          <w:rFonts w:ascii="Times New Roman" w:eastAsia="PMingLiU" w:hAnsi="Times New Roman" w:cs="Simplified Arabic"/>
          <w:i/>
          <w:iCs/>
          <w:szCs w:val="24"/>
          <w:rtl/>
          <w:lang w:val="fr-CA" w:eastAsia="ar-SA" w:bidi="ar-EG"/>
        </w:rPr>
        <w:t xml:space="preserve"> أيضا</w:t>
      </w:r>
      <w:r w:rsidRPr="00606E7E">
        <w:rPr>
          <w:rFonts w:ascii="Times New Roman" w:eastAsia="PMingLiU" w:hAnsi="Times New Roman" w:cs="Simplified Arabic"/>
          <w:i/>
          <w:iCs/>
          <w:szCs w:val="24"/>
          <w:rtl/>
          <w:lang w:val="fr-CA" w:eastAsia="ar-SA" w:bidi="ar-EG"/>
        </w:rPr>
        <w:t xml:space="preserve"> </w:t>
      </w:r>
      <w:r w:rsidRPr="00606E7E">
        <w:rPr>
          <w:rFonts w:ascii="Times New Roman" w:eastAsia="PMingLiU" w:hAnsi="Times New Roman" w:cs="Simplified Arabic"/>
          <w:szCs w:val="24"/>
          <w:rtl/>
          <w:lang w:val="fr-CA" w:eastAsia="ar-SA" w:bidi="ar-EG"/>
        </w:rPr>
        <w:t xml:space="preserve">بأن معلومات التسلسل الرقمي بشأن الموارد الجينية يجري النظر فيها في هيئات وصكوك أخرى تابعة للأمم المتحدة، </w:t>
      </w:r>
    </w:p>
    <w:p w14:paraId="13BC5CFA" w14:textId="73F1BB8E" w:rsidR="008E6E3F" w:rsidRPr="00606E7E" w:rsidRDefault="008E6E3F" w:rsidP="00B57B8D">
      <w:pPr>
        <w:bidi/>
        <w:spacing w:after="120" w:line="216" w:lineRule="auto"/>
        <w:ind w:left="720" w:firstLine="72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t>و</w:t>
      </w:r>
      <w:r w:rsidR="00626B20">
        <w:rPr>
          <w:rFonts w:ascii="Times New Roman" w:eastAsia="PMingLiU" w:hAnsi="Times New Roman" w:cs="Simplified Arabic"/>
          <w:i/>
          <w:iCs/>
          <w:szCs w:val="24"/>
          <w:rtl/>
          <w:lang w:val="fr-CA" w:eastAsia="ar-SA" w:bidi="ar-EG"/>
        </w:rPr>
        <w:t>إذ يقر</w:t>
      </w:r>
      <w:r w:rsidRPr="00606E7E">
        <w:rPr>
          <w:rFonts w:ascii="Times New Roman" w:eastAsia="PMingLiU" w:hAnsi="Times New Roman" w:cs="Simplified Arabic"/>
          <w:szCs w:val="24"/>
          <w:rtl/>
          <w:lang w:val="fr-CA" w:eastAsia="ar-SA" w:bidi="ar-EG"/>
        </w:rPr>
        <w:t xml:space="preserve"> </w:t>
      </w:r>
      <w:r w:rsidRPr="00C14211">
        <w:rPr>
          <w:rFonts w:ascii="Times New Roman" w:eastAsia="PMingLiU" w:hAnsi="Times New Roman" w:cs="Simplified Arabic"/>
          <w:i/>
          <w:iCs/>
          <w:szCs w:val="24"/>
          <w:rtl/>
          <w:lang w:val="fr-CA" w:eastAsia="ar-SA" w:bidi="ar-EG"/>
        </w:rPr>
        <w:t>كذلك</w:t>
      </w:r>
      <w:r w:rsidRPr="00606E7E">
        <w:rPr>
          <w:rFonts w:ascii="Times New Roman" w:eastAsia="PMingLiU" w:hAnsi="Times New Roman" w:cs="Simplified Arabic"/>
          <w:szCs w:val="24"/>
          <w:rtl/>
          <w:lang w:val="fr-CA" w:eastAsia="ar-SA" w:bidi="ar-EG"/>
        </w:rPr>
        <w:t xml:space="preserve"> بأن أي حل </w:t>
      </w:r>
      <w:r w:rsidR="00B57B8D" w:rsidRPr="00606E7E">
        <w:rPr>
          <w:rFonts w:ascii="Times New Roman" w:eastAsia="PMingLiU" w:hAnsi="Times New Roman" w:cs="Simplified Arabic"/>
          <w:szCs w:val="24"/>
          <w:rtl/>
          <w:lang w:val="fr-CA" w:eastAsia="ar-SA" w:bidi="ar-EG"/>
        </w:rPr>
        <w:t>بشأن التقاسم العادل والمنصف للمنافع الناشئة عن استخدام</w:t>
      </w:r>
      <w:r w:rsidR="00C14211">
        <w:rPr>
          <w:rFonts w:ascii="Times New Roman" w:eastAsia="PMingLiU" w:hAnsi="Times New Roman" w:cs="Simplified Arabic" w:hint="cs"/>
          <w:szCs w:val="24"/>
          <w:rtl/>
          <w:lang w:val="fr-CA" w:eastAsia="ar-SA" w:bidi="ar-EG"/>
        </w:rPr>
        <w:t xml:space="preserve"> معلومات</w:t>
      </w:r>
      <w:r w:rsidR="00B57B8D" w:rsidRPr="00606E7E">
        <w:rPr>
          <w:rFonts w:ascii="Times New Roman" w:eastAsia="PMingLiU" w:hAnsi="Times New Roman" w:cs="Simplified Arabic"/>
          <w:szCs w:val="24"/>
          <w:rtl/>
          <w:lang w:val="fr-CA" w:eastAsia="ar-SA" w:bidi="ar-EG"/>
        </w:rPr>
        <w:t xml:space="preserve"> التسلسل الرقمي بشأن الموارد الجينية</w:t>
      </w:r>
      <w:r w:rsidRPr="00606E7E">
        <w:rPr>
          <w:rFonts w:ascii="Times New Roman" w:eastAsia="PMingLiU" w:hAnsi="Times New Roman" w:cs="Simplified Arabic"/>
          <w:szCs w:val="24"/>
          <w:rtl/>
          <w:lang w:val="fr-CA" w:eastAsia="ar-SA" w:bidi="ar-EG"/>
        </w:rPr>
        <w:t xml:space="preserve"> ينبغي أن يكون متداعما وقابلا للتكيف مع الصكوك والم</w:t>
      </w:r>
      <w:r w:rsidR="00B57B8D" w:rsidRPr="00606E7E">
        <w:rPr>
          <w:rFonts w:ascii="Times New Roman" w:eastAsia="PMingLiU" w:hAnsi="Times New Roman" w:cs="Simplified Arabic"/>
          <w:szCs w:val="24"/>
          <w:rtl/>
          <w:lang w:val="fr-CA" w:eastAsia="ar-SA" w:bidi="ar-EG"/>
        </w:rPr>
        <w:t>نتديات</w:t>
      </w:r>
      <w:r w:rsidRPr="00606E7E">
        <w:rPr>
          <w:rFonts w:ascii="Times New Roman" w:eastAsia="PMingLiU" w:hAnsi="Times New Roman" w:cs="Simplified Arabic"/>
          <w:szCs w:val="24"/>
          <w:rtl/>
          <w:lang w:val="fr-CA" w:eastAsia="ar-SA" w:bidi="ar-EG"/>
        </w:rPr>
        <w:t xml:space="preserve"> الأخرى، مع </w:t>
      </w:r>
      <w:r w:rsidR="00626B20">
        <w:rPr>
          <w:rFonts w:ascii="Times New Roman" w:eastAsia="PMingLiU" w:hAnsi="Times New Roman" w:cs="Simplified Arabic" w:hint="cs"/>
          <w:szCs w:val="24"/>
          <w:rtl/>
          <w:lang w:val="fr-CA" w:eastAsia="ar-SA" w:bidi="ar-EG"/>
        </w:rPr>
        <w:t>الإقرار</w:t>
      </w:r>
      <w:r w:rsidRPr="00606E7E">
        <w:rPr>
          <w:rFonts w:ascii="Times New Roman" w:eastAsia="PMingLiU" w:hAnsi="Times New Roman" w:cs="Simplified Arabic"/>
          <w:szCs w:val="24"/>
          <w:rtl/>
          <w:lang w:val="fr-CA" w:eastAsia="ar-SA" w:bidi="ar-EG"/>
        </w:rPr>
        <w:t xml:space="preserve"> بأن ال</w:t>
      </w:r>
      <w:r w:rsidR="00B57B8D" w:rsidRPr="00606E7E">
        <w:rPr>
          <w:rFonts w:ascii="Times New Roman" w:eastAsia="PMingLiU" w:hAnsi="Times New Roman" w:cs="Simplified Arabic"/>
          <w:szCs w:val="24"/>
          <w:rtl/>
          <w:lang w:val="fr-CA" w:eastAsia="ar-SA" w:bidi="ar-EG"/>
        </w:rPr>
        <w:t>منتديات</w:t>
      </w:r>
      <w:r w:rsidRPr="00606E7E">
        <w:rPr>
          <w:rFonts w:ascii="Times New Roman" w:eastAsia="PMingLiU" w:hAnsi="Times New Roman" w:cs="Simplified Arabic"/>
          <w:szCs w:val="24"/>
          <w:rtl/>
          <w:lang w:val="fr-CA" w:eastAsia="ar-SA" w:bidi="ar-EG"/>
        </w:rPr>
        <w:t xml:space="preserve"> الأخرى قد تضع نُهجا متخصصة</w:t>
      </w:r>
      <w:r w:rsidR="00B57B8D" w:rsidRPr="00606E7E">
        <w:rPr>
          <w:rFonts w:ascii="Times New Roman" w:eastAsia="PMingLiU" w:hAnsi="Times New Roman" w:cs="Simplified Arabic"/>
          <w:szCs w:val="24"/>
          <w:rtl/>
          <w:lang w:val="fr-CA" w:eastAsia="ar-SA" w:bidi="ar-EG"/>
        </w:rPr>
        <w:t>،</w:t>
      </w:r>
    </w:p>
    <w:p w14:paraId="3C478EE1" w14:textId="14B58C73" w:rsidR="008E6E3F" w:rsidRPr="00606E7E" w:rsidRDefault="008E6E3F" w:rsidP="0019762A">
      <w:pPr>
        <w:bidi/>
        <w:spacing w:after="120" w:line="216" w:lineRule="auto"/>
        <w:ind w:left="720" w:firstLine="72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t xml:space="preserve">وإذ </w:t>
      </w:r>
      <w:r w:rsidR="00C14211">
        <w:rPr>
          <w:rFonts w:ascii="Times New Roman" w:eastAsia="PMingLiU" w:hAnsi="Times New Roman" w:cs="Simplified Arabic" w:hint="cs"/>
          <w:i/>
          <w:iCs/>
          <w:szCs w:val="24"/>
          <w:rtl/>
          <w:lang w:val="fr-CA" w:eastAsia="ar-SA" w:bidi="ar-EG"/>
        </w:rPr>
        <w:t>يدرك</w:t>
      </w:r>
      <w:r w:rsidRPr="00606E7E">
        <w:rPr>
          <w:rFonts w:ascii="Times New Roman" w:eastAsia="PMingLiU" w:hAnsi="Times New Roman" w:cs="Simplified Arabic"/>
          <w:i/>
          <w:iCs/>
          <w:szCs w:val="24"/>
          <w:rtl/>
          <w:lang w:val="fr-CA" w:eastAsia="ar-SA" w:bidi="ar-EG"/>
        </w:rPr>
        <w:t xml:space="preserve"> </w:t>
      </w:r>
      <w:r w:rsidRPr="00606E7E">
        <w:rPr>
          <w:rFonts w:ascii="Times New Roman" w:eastAsia="PMingLiU" w:hAnsi="Times New Roman" w:cs="Simplified Arabic"/>
          <w:szCs w:val="24"/>
          <w:rtl/>
          <w:lang w:val="fr-CA" w:eastAsia="ar-SA" w:bidi="ar-EG"/>
        </w:rPr>
        <w:t>أن توليد معلومات التسلسل الرقمي بشأن الموارد الجينية والحصول عليها</w:t>
      </w:r>
      <w:r w:rsidR="00C14211">
        <w:rPr>
          <w:rFonts w:ascii="Times New Roman" w:eastAsia="PMingLiU" w:hAnsi="Times New Roman" w:cs="Simplified Arabic" w:hint="cs"/>
          <w:szCs w:val="24"/>
          <w:rtl/>
          <w:lang w:val="fr-CA" w:eastAsia="ar-SA" w:bidi="ar-EG"/>
        </w:rPr>
        <w:t xml:space="preserve"> واستخدامها</w:t>
      </w:r>
      <w:r w:rsidR="004F28BD" w:rsidRPr="00606E7E">
        <w:rPr>
          <w:rFonts w:ascii="Times New Roman" w:eastAsia="PMingLiU" w:hAnsi="Times New Roman" w:cs="Simplified Arabic" w:hint="cs"/>
          <w:szCs w:val="24"/>
          <w:rtl/>
          <w:lang w:val="fr-CA" w:eastAsia="ar-SA" w:bidi="ar-EG"/>
        </w:rPr>
        <w:t>،</w:t>
      </w:r>
      <w:r w:rsidRPr="00606E7E">
        <w:rPr>
          <w:rFonts w:ascii="Times New Roman" w:eastAsia="PMingLiU" w:hAnsi="Times New Roman" w:cs="Simplified Arabic"/>
          <w:szCs w:val="24"/>
          <w:rtl/>
          <w:lang w:val="fr-CA" w:eastAsia="ar-SA" w:bidi="ar-EG"/>
        </w:rPr>
        <w:t xml:space="preserve"> </w:t>
      </w:r>
      <w:r w:rsidR="00081987" w:rsidRPr="00606E7E">
        <w:rPr>
          <w:rFonts w:ascii="Times New Roman" w:eastAsia="PMingLiU" w:hAnsi="Times New Roman" w:cs="Simplified Arabic"/>
          <w:szCs w:val="24"/>
          <w:rtl/>
          <w:lang w:val="fr-CA" w:eastAsia="ar-SA" w:bidi="ar-EG"/>
        </w:rPr>
        <w:t xml:space="preserve">مع </w:t>
      </w:r>
      <w:r w:rsidR="0019762A" w:rsidRPr="00606E7E">
        <w:rPr>
          <w:rFonts w:ascii="Times New Roman" w:eastAsia="PMingLiU" w:hAnsi="Times New Roman" w:cs="Simplified Arabic"/>
          <w:szCs w:val="24"/>
          <w:rtl/>
          <w:lang w:val="fr-CA" w:eastAsia="ar-SA" w:bidi="ar-EG"/>
        </w:rPr>
        <w:t>التقاسم العادل والمنصف للفوائد الناشئة عن استخدامها</w:t>
      </w:r>
      <w:r w:rsidR="00F077AF" w:rsidRPr="00606E7E">
        <w:rPr>
          <w:rFonts w:ascii="Times New Roman" w:eastAsia="PMingLiU" w:hAnsi="Times New Roman" w:cs="Simplified Arabic" w:hint="cs"/>
          <w:szCs w:val="24"/>
          <w:rtl/>
          <w:lang w:val="fr-CA" w:eastAsia="ar-SA" w:bidi="ar-EG"/>
        </w:rPr>
        <w:t>،</w:t>
      </w:r>
      <w:r w:rsidR="0019762A" w:rsidRPr="00606E7E">
        <w:rPr>
          <w:rFonts w:ascii="Times New Roman" w:eastAsia="PMingLiU" w:hAnsi="Times New Roman" w:cs="Simplified Arabic"/>
          <w:szCs w:val="24"/>
          <w:rtl/>
          <w:lang w:val="fr-CA" w:eastAsia="ar-SA" w:bidi="ar-EG"/>
        </w:rPr>
        <w:t xml:space="preserve"> </w:t>
      </w:r>
      <w:r w:rsidR="00081987" w:rsidRPr="00606E7E">
        <w:rPr>
          <w:rFonts w:ascii="Times New Roman" w:eastAsia="PMingLiU" w:hAnsi="Times New Roman" w:cs="Simplified Arabic"/>
          <w:szCs w:val="24"/>
          <w:rtl/>
          <w:lang w:val="fr-CA" w:eastAsia="ar-SA" w:bidi="ar-EG"/>
        </w:rPr>
        <w:t xml:space="preserve">من شأنه أن </w:t>
      </w:r>
      <w:r w:rsidRPr="00606E7E">
        <w:rPr>
          <w:rFonts w:ascii="Times New Roman" w:eastAsia="PMingLiU" w:hAnsi="Times New Roman" w:cs="Simplified Arabic"/>
          <w:szCs w:val="24"/>
          <w:rtl/>
          <w:lang w:val="fr-CA" w:eastAsia="ar-SA" w:bidi="ar-EG"/>
        </w:rPr>
        <w:t>يدعم البحث والابتكار ويسهم في تحقيق الأهداف الثلاثة للاتفاقية والتنمية المستدامة،</w:t>
      </w:r>
    </w:p>
    <w:p w14:paraId="20412016" w14:textId="534023E0" w:rsidR="00414E62" w:rsidRPr="00606E7E" w:rsidRDefault="00414E62" w:rsidP="003C1ACC">
      <w:pPr>
        <w:bidi/>
        <w:spacing w:after="120" w:line="216" w:lineRule="auto"/>
        <w:ind w:left="720" w:firstLine="72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t>وإذ يشدد</w:t>
      </w:r>
      <w:r w:rsidRPr="00606E7E">
        <w:rPr>
          <w:rFonts w:ascii="Times New Roman" w:eastAsia="PMingLiU" w:hAnsi="Times New Roman" w:cs="Simplified Arabic"/>
          <w:szCs w:val="24"/>
          <w:rtl/>
          <w:lang w:val="fr-CA" w:eastAsia="ar-SA" w:bidi="ar-EG"/>
        </w:rPr>
        <w:t xml:space="preserve"> على أهمية بناء القدرات </w:t>
      </w:r>
      <w:r w:rsidR="00C14211">
        <w:rPr>
          <w:rFonts w:ascii="Times New Roman" w:eastAsia="PMingLiU" w:hAnsi="Times New Roman" w:cs="Simplified Arabic" w:hint="cs"/>
          <w:szCs w:val="24"/>
          <w:rtl/>
          <w:lang w:val="fr-CA" w:eastAsia="ar-SA" w:bidi="ar-EG"/>
        </w:rPr>
        <w:t>وتنميتها</w:t>
      </w:r>
      <w:r w:rsidRPr="00606E7E">
        <w:rPr>
          <w:rFonts w:ascii="Times New Roman" w:eastAsia="PMingLiU" w:hAnsi="Times New Roman" w:cs="Simplified Arabic"/>
          <w:szCs w:val="24"/>
          <w:rtl/>
          <w:lang w:val="fr-CA" w:eastAsia="ar-SA" w:bidi="ar-EG"/>
        </w:rPr>
        <w:t xml:space="preserve"> ونقل التكنولوجيا والتعاون التقني والعلمي لدعم توليد معلومات التسلسل الرقمي</w:t>
      </w:r>
      <w:r w:rsidR="003C1ACC" w:rsidRPr="00606E7E">
        <w:rPr>
          <w:rFonts w:ascii="Times New Roman" w:eastAsia="PMingLiU" w:hAnsi="Times New Roman" w:cs="Simplified Arabic"/>
          <w:szCs w:val="24"/>
          <w:rtl/>
          <w:lang w:val="fr-CA" w:eastAsia="ar-SA" w:bidi="ar-EG"/>
        </w:rPr>
        <w:t xml:space="preserve"> بشأن الموارد الجينية</w:t>
      </w:r>
      <w:r w:rsidRPr="00606E7E">
        <w:rPr>
          <w:rFonts w:ascii="Times New Roman" w:eastAsia="PMingLiU" w:hAnsi="Times New Roman" w:cs="Simplified Arabic"/>
          <w:szCs w:val="24"/>
          <w:rtl/>
          <w:lang w:val="fr-CA" w:eastAsia="ar-SA" w:bidi="ar-EG"/>
        </w:rPr>
        <w:t xml:space="preserve"> وال</w:t>
      </w:r>
      <w:r w:rsidR="003C1ACC" w:rsidRPr="00606E7E">
        <w:rPr>
          <w:rFonts w:ascii="Times New Roman" w:eastAsia="PMingLiU" w:hAnsi="Times New Roman" w:cs="Simplified Arabic"/>
          <w:szCs w:val="24"/>
          <w:rtl/>
          <w:lang w:val="fr-CA" w:eastAsia="ar-SA" w:bidi="ar-EG"/>
        </w:rPr>
        <w:t>ح</w:t>
      </w:r>
      <w:r w:rsidRPr="00606E7E">
        <w:rPr>
          <w:rFonts w:ascii="Times New Roman" w:eastAsia="PMingLiU" w:hAnsi="Times New Roman" w:cs="Simplified Arabic"/>
          <w:szCs w:val="24"/>
          <w:rtl/>
          <w:lang w:val="fr-CA" w:eastAsia="ar-SA" w:bidi="ar-EG"/>
        </w:rPr>
        <w:t xml:space="preserve">صول </w:t>
      </w:r>
      <w:r w:rsidR="003C1ACC" w:rsidRPr="00606E7E">
        <w:rPr>
          <w:rFonts w:ascii="Times New Roman" w:eastAsia="PMingLiU" w:hAnsi="Times New Roman" w:cs="Simplified Arabic"/>
          <w:szCs w:val="24"/>
          <w:rtl/>
          <w:lang w:val="fr-CA" w:eastAsia="ar-SA" w:bidi="ar-EG"/>
        </w:rPr>
        <w:t>ع</w:t>
      </w:r>
      <w:r w:rsidRPr="00606E7E">
        <w:rPr>
          <w:rFonts w:ascii="Times New Roman" w:eastAsia="PMingLiU" w:hAnsi="Times New Roman" w:cs="Simplified Arabic"/>
          <w:szCs w:val="24"/>
          <w:rtl/>
          <w:lang w:val="fr-CA" w:eastAsia="ar-SA" w:bidi="ar-EG"/>
        </w:rPr>
        <w:t>ليها واستخدامها،</w:t>
      </w:r>
    </w:p>
    <w:p w14:paraId="7D78B75E" w14:textId="2BBD51A2" w:rsidR="008E6E3F" w:rsidRPr="00606E7E" w:rsidRDefault="008E6E3F" w:rsidP="008E6E3F">
      <w:pPr>
        <w:bidi/>
        <w:spacing w:after="120" w:line="216" w:lineRule="auto"/>
        <w:ind w:left="720" w:firstLine="72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t>و</w:t>
      </w:r>
      <w:r w:rsidR="00626B20">
        <w:rPr>
          <w:rFonts w:ascii="Times New Roman" w:eastAsia="PMingLiU" w:hAnsi="Times New Roman" w:cs="Simplified Arabic"/>
          <w:i/>
          <w:iCs/>
          <w:szCs w:val="24"/>
          <w:rtl/>
          <w:lang w:val="fr-CA" w:eastAsia="ar-SA" w:bidi="ar-EG"/>
        </w:rPr>
        <w:t>إذ يقر</w:t>
      </w:r>
      <w:r w:rsidRPr="00606E7E">
        <w:rPr>
          <w:rFonts w:ascii="Times New Roman" w:eastAsia="PMingLiU" w:hAnsi="Times New Roman" w:cs="Simplified Arabic"/>
          <w:i/>
          <w:iCs/>
          <w:szCs w:val="24"/>
          <w:rtl/>
          <w:lang w:val="fr-CA" w:eastAsia="ar-SA" w:bidi="ar-EG"/>
        </w:rPr>
        <w:t xml:space="preserve"> </w:t>
      </w:r>
      <w:r w:rsidR="00454441" w:rsidRPr="00454441">
        <w:rPr>
          <w:rFonts w:ascii="Times New Roman" w:eastAsia="PMingLiU" w:hAnsi="Times New Roman" w:cs="Simplified Arabic" w:hint="cs"/>
          <w:szCs w:val="24"/>
          <w:rtl/>
          <w:lang w:val="fr-CA" w:eastAsia="ar-SA" w:bidi="ar-EG"/>
        </w:rPr>
        <w:t>ب</w:t>
      </w:r>
      <w:r w:rsidRPr="00606E7E">
        <w:rPr>
          <w:rFonts w:ascii="Times New Roman" w:eastAsia="PMingLiU" w:hAnsi="Times New Roman" w:cs="Simplified Arabic"/>
          <w:szCs w:val="24"/>
          <w:rtl/>
          <w:lang w:val="fr-CA" w:eastAsia="ar-SA" w:bidi="ar-EG"/>
        </w:rPr>
        <w:t xml:space="preserve">أهمية معلومات التسلسل الرقمي بشأن الموارد الجينية بالنسبة لإطار </w:t>
      </w:r>
      <w:r w:rsidR="00606E7E">
        <w:rPr>
          <w:rFonts w:ascii="Times New Roman" w:eastAsia="PMingLiU" w:hAnsi="Times New Roman" w:cs="Simplified Arabic" w:hint="cs"/>
          <w:szCs w:val="24"/>
          <w:rtl/>
          <w:lang w:val="fr-CA" w:eastAsia="ar-SA" w:bidi="ar-EG"/>
        </w:rPr>
        <w:t xml:space="preserve">كونمينغ-مونتريال </w:t>
      </w:r>
      <w:r w:rsidRPr="00606E7E">
        <w:rPr>
          <w:rFonts w:ascii="Times New Roman" w:eastAsia="PMingLiU" w:hAnsi="Times New Roman" w:cs="Simplified Arabic"/>
          <w:szCs w:val="24"/>
          <w:rtl/>
          <w:lang w:val="fr-CA" w:eastAsia="ar-SA" w:bidi="ar-EG"/>
        </w:rPr>
        <w:t>العالمي للتنوع البيولوجي،</w:t>
      </w:r>
      <w:r w:rsidR="00606E7E" w:rsidRPr="00606E7E">
        <w:rPr>
          <w:rFonts w:ascii="Times New Roman" w:eastAsia="Times New Roman" w:hAnsi="Times New Roman" w:cs="Simplified Arabic"/>
          <w:szCs w:val="24"/>
          <w:vertAlign w:val="superscript"/>
          <w:rtl/>
          <w:lang w:val="fr-CA" w:eastAsia="ar-SA" w:bidi="ar-EG"/>
        </w:rPr>
        <w:footnoteReference w:id="5"/>
      </w:r>
    </w:p>
    <w:p w14:paraId="1B1F8703" w14:textId="031270CA" w:rsidR="00414E62" w:rsidRPr="00606E7E" w:rsidRDefault="00414E62" w:rsidP="003C1ACC">
      <w:pPr>
        <w:bidi/>
        <w:spacing w:after="120" w:line="216" w:lineRule="auto"/>
        <w:ind w:left="720" w:firstLine="72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t>و</w:t>
      </w:r>
      <w:r w:rsidR="00626B20">
        <w:rPr>
          <w:rFonts w:ascii="Times New Roman" w:eastAsia="PMingLiU" w:hAnsi="Times New Roman" w:cs="Simplified Arabic"/>
          <w:i/>
          <w:iCs/>
          <w:szCs w:val="24"/>
          <w:rtl/>
          <w:lang w:val="fr-CA" w:eastAsia="ar-SA" w:bidi="ar-EG"/>
        </w:rPr>
        <w:t>إذ يقر</w:t>
      </w:r>
      <w:r w:rsidRPr="00606E7E">
        <w:rPr>
          <w:rFonts w:ascii="Times New Roman" w:eastAsia="PMingLiU" w:hAnsi="Times New Roman" w:cs="Simplified Arabic"/>
          <w:i/>
          <w:iCs/>
          <w:szCs w:val="24"/>
          <w:rtl/>
          <w:lang w:val="fr-CA" w:eastAsia="ar-SA" w:bidi="ar-EG"/>
        </w:rPr>
        <w:t xml:space="preserve"> أيضا</w:t>
      </w:r>
      <w:r w:rsidRPr="00606E7E">
        <w:rPr>
          <w:rFonts w:ascii="Times New Roman" w:eastAsia="PMingLiU" w:hAnsi="Times New Roman" w:cs="Simplified Arabic"/>
          <w:szCs w:val="24"/>
          <w:rtl/>
          <w:lang w:val="fr-CA" w:eastAsia="ar-SA" w:bidi="ar-EG"/>
        </w:rPr>
        <w:t xml:space="preserve"> بأن إيجاد حل لتقاسم المنافع </w:t>
      </w:r>
      <w:r w:rsidR="003C1ACC" w:rsidRPr="00606E7E">
        <w:rPr>
          <w:rFonts w:ascii="Times New Roman" w:eastAsia="PMingLiU" w:hAnsi="Times New Roman" w:cs="Simplified Arabic"/>
          <w:szCs w:val="24"/>
          <w:rtl/>
          <w:lang w:val="fr-CA" w:eastAsia="ar-SA" w:bidi="ar-EG"/>
        </w:rPr>
        <w:t>الناشئة عن</w:t>
      </w:r>
      <w:r w:rsidRPr="00606E7E">
        <w:rPr>
          <w:rFonts w:ascii="Times New Roman" w:eastAsia="PMingLiU" w:hAnsi="Times New Roman" w:cs="Simplified Arabic"/>
          <w:szCs w:val="24"/>
          <w:rtl/>
          <w:lang w:val="fr-CA" w:eastAsia="ar-SA" w:bidi="ar-EG"/>
        </w:rPr>
        <w:t xml:space="preserve"> استخدام معلومات التسلسل الرقمي بشأن الموارد الجينية هو أيضا حل واسع النطاق لحشد الموارد </w:t>
      </w:r>
      <w:r w:rsidR="003C1ACC" w:rsidRPr="00606E7E">
        <w:rPr>
          <w:rFonts w:ascii="Times New Roman" w:eastAsia="PMingLiU" w:hAnsi="Times New Roman" w:cs="Simplified Arabic"/>
          <w:szCs w:val="24"/>
          <w:rtl/>
          <w:lang w:val="fr-CA" w:eastAsia="ar-SA" w:bidi="ar-EG"/>
        </w:rPr>
        <w:t xml:space="preserve">من أجل </w:t>
      </w:r>
      <w:r w:rsidRPr="00606E7E">
        <w:rPr>
          <w:rFonts w:ascii="Times New Roman" w:eastAsia="PMingLiU" w:hAnsi="Times New Roman" w:cs="Simplified Arabic"/>
          <w:szCs w:val="24"/>
          <w:rtl/>
          <w:lang w:val="fr-CA" w:eastAsia="ar-SA" w:bidi="ar-EG"/>
        </w:rPr>
        <w:t>دعم حفظ التنوع البيولوجي واستخدامه المستدام،</w:t>
      </w:r>
    </w:p>
    <w:p w14:paraId="238B4D4B" w14:textId="7325362D" w:rsidR="00414E62" w:rsidRPr="00606E7E" w:rsidRDefault="00414E62" w:rsidP="00414E62">
      <w:pPr>
        <w:bidi/>
        <w:spacing w:after="120" w:line="216" w:lineRule="auto"/>
        <w:ind w:left="720" w:firstLine="72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t>و</w:t>
      </w:r>
      <w:r w:rsidR="00626B20">
        <w:rPr>
          <w:rFonts w:ascii="Times New Roman" w:eastAsia="PMingLiU" w:hAnsi="Times New Roman" w:cs="Simplified Arabic"/>
          <w:i/>
          <w:iCs/>
          <w:szCs w:val="24"/>
          <w:rtl/>
          <w:lang w:val="fr-CA" w:eastAsia="ar-SA" w:bidi="ar-EG"/>
        </w:rPr>
        <w:t>إذ يقر</w:t>
      </w:r>
      <w:r w:rsidRPr="00606E7E">
        <w:rPr>
          <w:rFonts w:ascii="Times New Roman" w:eastAsia="PMingLiU" w:hAnsi="Times New Roman" w:cs="Simplified Arabic"/>
          <w:i/>
          <w:iCs/>
          <w:szCs w:val="24"/>
          <w:rtl/>
          <w:lang w:val="fr-CA" w:eastAsia="ar-SA" w:bidi="ar-EG"/>
        </w:rPr>
        <w:t xml:space="preserve"> </w:t>
      </w:r>
      <w:r w:rsidR="00626B20">
        <w:rPr>
          <w:rFonts w:ascii="Times New Roman" w:eastAsia="PMingLiU" w:hAnsi="Times New Roman" w:cs="Simplified Arabic" w:hint="cs"/>
          <w:i/>
          <w:iCs/>
          <w:szCs w:val="24"/>
          <w:rtl/>
          <w:lang w:val="fr-CA" w:eastAsia="ar-SA" w:bidi="ar-EG"/>
        </w:rPr>
        <w:t>كذلك</w:t>
      </w:r>
      <w:r w:rsidRPr="00606E7E">
        <w:rPr>
          <w:rFonts w:ascii="Times New Roman" w:eastAsia="PMingLiU" w:hAnsi="Times New Roman" w:cs="Simplified Arabic"/>
          <w:szCs w:val="24"/>
          <w:rtl/>
          <w:lang w:val="fr-CA" w:eastAsia="ar-SA" w:bidi="ar-EG"/>
        </w:rPr>
        <w:t xml:space="preserve"> بقيمة إيداع البيانات في قواعد البيانات العامة،</w:t>
      </w:r>
    </w:p>
    <w:p w14:paraId="3220E980" w14:textId="21D975B8" w:rsidR="008E6E3F" w:rsidRPr="00606E7E" w:rsidRDefault="008E6E3F" w:rsidP="008E6E3F">
      <w:pPr>
        <w:bidi/>
        <w:spacing w:after="120" w:line="216" w:lineRule="auto"/>
        <w:ind w:left="720" w:firstLine="72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t xml:space="preserve">وإذ يرحب </w:t>
      </w:r>
      <w:r w:rsidRPr="00606E7E">
        <w:rPr>
          <w:rFonts w:ascii="Times New Roman" w:eastAsia="PMingLiU" w:hAnsi="Times New Roman" w:cs="Simplified Arabic"/>
          <w:szCs w:val="24"/>
          <w:rtl/>
          <w:lang w:val="fr-CA" w:eastAsia="ar-SA" w:bidi="ar-EG"/>
        </w:rPr>
        <w:t xml:space="preserve">بجهود قواعد البيانات، بما في ذلك التعاون الدولي لقاعدة بيانات تسلسل النيوكليوتيدات، للتشجيع على توسيم السجلات </w:t>
      </w:r>
      <w:r w:rsidR="00626B20">
        <w:rPr>
          <w:rFonts w:ascii="Times New Roman" w:eastAsia="PMingLiU" w:hAnsi="Times New Roman" w:cs="Simplified Arabic" w:hint="cs"/>
          <w:szCs w:val="24"/>
          <w:rtl/>
          <w:lang w:val="fr-CA" w:eastAsia="ar-SA" w:bidi="ar-EG"/>
        </w:rPr>
        <w:t xml:space="preserve">الي تشمل </w:t>
      </w:r>
      <w:r w:rsidRPr="00606E7E">
        <w:rPr>
          <w:rFonts w:ascii="Times New Roman" w:eastAsia="PMingLiU" w:hAnsi="Times New Roman" w:cs="Simplified Arabic"/>
          <w:szCs w:val="24"/>
          <w:rtl/>
          <w:lang w:val="fr-CA" w:eastAsia="ar-SA" w:bidi="ar-EG"/>
        </w:rPr>
        <w:t>معلومات عن المنشأ الجغرافي،</w:t>
      </w:r>
    </w:p>
    <w:p w14:paraId="33AA9045" w14:textId="52D20BF0" w:rsidR="00414E62" w:rsidRPr="00606E7E" w:rsidRDefault="00A53D88" w:rsidP="003C1ACC">
      <w:pPr>
        <w:bidi/>
        <w:spacing w:after="120" w:line="216" w:lineRule="auto"/>
        <w:ind w:left="720" w:firstLine="72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t xml:space="preserve">وإذ </w:t>
      </w:r>
      <w:r w:rsidR="00626B20">
        <w:rPr>
          <w:rFonts w:ascii="Times New Roman" w:eastAsia="PMingLiU" w:hAnsi="Times New Roman" w:cs="Simplified Arabic" w:hint="cs"/>
          <w:i/>
          <w:iCs/>
          <w:szCs w:val="24"/>
          <w:rtl/>
          <w:lang w:val="fr-CA" w:eastAsia="ar-SA" w:bidi="ar-EG"/>
        </w:rPr>
        <w:t>يدرك</w:t>
      </w:r>
      <w:r w:rsidRPr="00606E7E">
        <w:rPr>
          <w:rFonts w:ascii="Times New Roman" w:eastAsia="PMingLiU" w:hAnsi="Times New Roman" w:cs="Simplified Arabic"/>
          <w:szCs w:val="24"/>
          <w:rtl/>
          <w:lang w:val="fr-CA" w:eastAsia="ar-SA" w:bidi="ar-EG"/>
        </w:rPr>
        <w:t xml:space="preserve"> مبدأي </w:t>
      </w:r>
      <w:r w:rsidRPr="00606E7E">
        <w:rPr>
          <w:rFonts w:ascii="Times New Roman" w:eastAsia="PMingLiU" w:hAnsi="Times New Roman" w:cs="Simplified Arabic"/>
          <w:szCs w:val="24"/>
          <w:lang w:val="fr-CA" w:eastAsia="ar-SA" w:bidi="ar-EG"/>
        </w:rPr>
        <w:t>FAIR</w:t>
      </w:r>
      <w:r w:rsidRPr="00606E7E">
        <w:rPr>
          <w:rStyle w:val="FootnoteReference"/>
          <w:rFonts w:ascii="Times New Roman" w:eastAsia="PMingLiU" w:hAnsi="Times New Roman"/>
          <w:rtl/>
          <w:lang w:val="fr-CA" w:eastAsia="ar-SA"/>
        </w:rPr>
        <w:footnoteReference w:id="6"/>
      </w:r>
      <w:r w:rsidRPr="00606E7E">
        <w:rPr>
          <w:rFonts w:ascii="Times New Roman" w:eastAsia="PMingLiU" w:hAnsi="Times New Roman" w:cs="Simplified Arabic"/>
          <w:szCs w:val="24"/>
          <w:rtl/>
          <w:lang w:val="fr-CA" w:eastAsia="ar-SA" w:bidi="ar-EG"/>
        </w:rPr>
        <w:t xml:space="preserve"> و</w:t>
      </w:r>
      <w:r w:rsidRPr="00606E7E">
        <w:rPr>
          <w:rFonts w:ascii="Times New Roman" w:eastAsia="PMingLiU" w:hAnsi="Times New Roman" w:cs="Simplified Arabic"/>
          <w:szCs w:val="24"/>
          <w:lang w:val="fr-CA" w:eastAsia="ar-SA" w:bidi="ar-EG"/>
        </w:rPr>
        <w:t>CARE</w:t>
      </w:r>
      <w:r w:rsidRPr="00606E7E">
        <w:rPr>
          <w:rStyle w:val="FootnoteReference"/>
          <w:rFonts w:ascii="Times New Roman" w:eastAsia="PMingLiU" w:hAnsi="Times New Roman"/>
          <w:rtl/>
          <w:lang w:val="fr-CA" w:eastAsia="ar-SA"/>
        </w:rPr>
        <w:footnoteReference w:id="7"/>
      </w:r>
      <w:r w:rsidRPr="00606E7E">
        <w:rPr>
          <w:rFonts w:ascii="Times New Roman" w:eastAsia="PMingLiU" w:hAnsi="Times New Roman" w:cs="Simplified Arabic"/>
          <w:szCs w:val="24"/>
          <w:rtl/>
          <w:lang w:val="fr-CA" w:eastAsia="ar-SA" w:bidi="ar-EG"/>
        </w:rPr>
        <w:t xml:space="preserve">، وبإطار إدارة البيانات الذي وفرته توصية منظمة التعاون والتنمية في الميدان الاقتصادي </w:t>
      </w:r>
      <w:r w:rsidR="00E14A1E" w:rsidRPr="00606E7E">
        <w:rPr>
          <w:rFonts w:ascii="Times New Roman" w:eastAsia="PMingLiU" w:hAnsi="Times New Roman" w:cs="Simplified Arabic"/>
          <w:szCs w:val="24"/>
          <w:rtl/>
          <w:lang w:val="fr-CA" w:eastAsia="ar-SA" w:bidi="ar-EG"/>
        </w:rPr>
        <w:t>"</w:t>
      </w:r>
      <w:r w:rsidRPr="00606E7E">
        <w:rPr>
          <w:rFonts w:ascii="Times New Roman" w:eastAsia="PMingLiU" w:hAnsi="Times New Roman" w:cs="Simplified Arabic"/>
          <w:szCs w:val="24"/>
          <w:rtl/>
          <w:lang w:val="fr-CA" w:eastAsia="ar-SA" w:bidi="ar-EG"/>
        </w:rPr>
        <w:t>بشأن تعزيز الوصول إلى البيانات وت</w:t>
      </w:r>
      <w:r w:rsidR="002D23D5" w:rsidRPr="00606E7E">
        <w:rPr>
          <w:rFonts w:ascii="Times New Roman" w:eastAsia="PMingLiU" w:hAnsi="Times New Roman" w:cs="Simplified Arabic"/>
          <w:szCs w:val="24"/>
          <w:rtl/>
          <w:lang w:val="fr-CA" w:eastAsia="ar-SA" w:bidi="ar-EG"/>
        </w:rPr>
        <w:t>قاسمها</w:t>
      </w:r>
      <w:r w:rsidR="00E14A1E" w:rsidRPr="00606E7E">
        <w:rPr>
          <w:rFonts w:ascii="Times New Roman" w:eastAsia="PMingLiU" w:hAnsi="Times New Roman" w:cs="Simplified Arabic"/>
          <w:szCs w:val="24"/>
          <w:rtl/>
          <w:lang w:val="fr-CA" w:eastAsia="ar-SA" w:bidi="ar-EG"/>
        </w:rPr>
        <w:t>"</w:t>
      </w:r>
      <w:r w:rsidRPr="00606E7E">
        <w:rPr>
          <w:rFonts w:ascii="Times New Roman" w:eastAsia="PMingLiU" w:hAnsi="Times New Roman" w:cs="Simplified Arabic"/>
          <w:szCs w:val="24"/>
          <w:rtl/>
          <w:lang w:val="fr-CA" w:eastAsia="ar-SA" w:bidi="ar-EG"/>
        </w:rPr>
        <w:t>،</w:t>
      </w:r>
      <w:r w:rsidR="00606E7E" w:rsidRPr="00606E7E">
        <w:rPr>
          <w:rFonts w:ascii="Times New Roman" w:eastAsia="Times New Roman" w:hAnsi="Times New Roman" w:cs="Simplified Arabic"/>
          <w:szCs w:val="24"/>
          <w:vertAlign w:val="superscript"/>
          <w:rtl/>
          <w:lang w:val="fr-CA" w:eastAsia="ar-SA" w:bidi="ar-EG"/>
        </w:rPr>
        <w:footnoteReference w:id="8"/>
      </w:r>
      <w:r w:rsidRPr="00606E7E">
        <w:rPr>
          <w:rFonts w:ascii="Times New Roman" w:eastAsia="PMingLiU" w:hAnsi="Times New Roman" w:cs="Simplified Arabic"/>
          <w:szCs w:val="24"/>
          <w:rtl/>
          <w:lang w:val="fr-CA" w:eastAsia="ar-SA" w:bidi="ar-EG"/>
        </w:rPr>
        <w:t xml:space="preserve"> وبالتوصيات الواردة في توصية منظمة الأمم المتحدة للتربية والعلم والثقافة </w:t>
      </w:r>
      <w:r w:rsidR="00E14A1E" w:rsidRPr="00606E7E">
        <w:rPr>
          <w:rFonts w:ascii="Times New Roman" w:eastAsia="PMingLiU" w:hAnsi="Times New Roman" w:cs="Simplified Arabic"/>
          <w:szCs w:val="24"/>
          <w:rtl/>
          <w:lang w:val="fr-CA" w:eastAsia="ar-SA" w:bidi="ar-EG"/>
        </w:rPr>
        <w:t>"</w:t>
      </w:r>
      <w:r w:rsidRPr="00606E7E">
        <w:rPr>
          <w:rFonts w:ascii="Times New Roman" w:eastAsia="PMingLiU" w:hAnsi="Times New Roman" w:cs="Simplified Arabic"/>
          <w:szCs w:val="24"/>
          <w:rtl/>
          <w:lang w:val="fr-CA" w:eastAsia="ar-SA" w:bidi="ar-EG"/>
        </w:rPr>
        <w:t>بشأن العلم المفتوح</w:t>
      </w:r>
      <w:r w:rsidR="00E14A1E" w:rsidRPr="00606E7E">
        <w:rPr>
          <w:rFonts w:ascii="Times New Roman" w:eastAsia="PMingLiU" w:hAnsi="Times New Roman" w:cs="Simplified Arabic"/>
          <w:szCs w:val="24"/>
          <w:rtl/>
          <w:lang w:val="fr-CA" w:eastAsia="ar-SA" w:bidi="ar-EG"/>
        </w:rPr>
        <w:t>"</w:t>
      </w:r>
      <w:r w:rsidRPr="00606E7E">
        <w:rPr>
          <w:rFonts w:ascii="Times New Roman" w:eastAsia="PMingLiU" w:hAnsi="Times New Roman" w:cs="Simplified Arabic"/>
          <w:szCs w:val="24"/>
          <w:rtl/>
          <w:lang w:val="fr-CA" w:eastAsia="ar-SA" w:bidi="ar-EG"/>
        </w:rPr>
        <w:t>،</w:t>
      </w:r>
      <w:r w:rsidR="00606E7E" w:rsidRPr="00606E7E">
        <w:rPr>
          <w:rFonts w:ascii="Times New Roman" w:eastAsia="Times New Roman" w:hAnsi="Times New Roman" w:cs="Simplified Arabic"/>
          <w:szCs w:val="24"/>
          <w:vertAlign w:val="superscript"/>
          <w:rtl/>
          <w:lang w:val="fr-CA" w:eastAsia="ar-SA" w:bidi="ar-EG"/>
        </w:rPr>
        <w:footnoteReference w:id="9"/>
      </w:r>
    </w:p>
    <w:p w14:paraId="316D6675" w14:textId="09892B21" w:rsidR="008E6E3F" w:rsidRPr="00606E7E" w:rsidRDefault="008E6E3F" w:rsidP="008E6E3F">
      <w:pPr>
        <w:bidi/>
        <w:spacing w:after="120" w:line="216" w:lineRule="auto"/>
        <w:ind w:left="720" w:firstLine="72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t>و</w:t>
      </w:r>
      <w:r w:rsidR="00626B20">
        <w:rPr>
          <w:rFonts w:ascii="Times New Roman" w:eastAsia="PMingLiU" w:hAnsi="Times New Roman" w:cs="Simplified Arabic"/>
          <w:i/>
          <w:iCs/>
          <w:szCs w:val="24"/>
          <w:rtl/>
          <w:lang w:val="fr-CA" w:eastAsia="ar-SA" w:bidi="ar-EG"/>
        </w:rPr>
        <w:t>إذ يقر</w:t>
      </w:r>
      <w:r w:rsidRPr="00606E7E">
        <w:rPr>
          <w:rFonts w:ascii="Times New Roman" w:eastAsia="PMingLiU" w:hAnsi="Times New Roman" w:cs="Simplified Arabic"/>
          <w:i/>
          <w:iCs/>
          <w:szCs w:val="24"/>
          <w:rtl/>
          <w:lang w:val="fr-CA" w:eastAsia="ar-SA" w:bidi="ar-EG"/>
        </w:rPr>
        <w:t xml:space="preserve"> </w:t>
      </w:r>
      <w:r w:rsidRPr="00606E7E">
        <w:rPr>
          <w:rFonts w:ascii="Times New Roman" w:eastAsia="PMingLiU" w:hAnsi="Times New Roman" w:cs="Simplified Arabic"/>
          <w:szCs w:val="24"/>
          <w:rtl/>
          <w:lang w:val="fr-CA" w:eastAsia="ar-SA" w:bidi="ar-EG"/>
        </w:rPr>
        <w:t xml:space="preserve">بأن </w:t>
      </w:r>
      <w:r w:rsidR="003C1ACC" w:rsidRPr="00606E7E">
        <w:rPr>
          <w:rFonts w:ascii="Times New Roman" w:eastAsia="PMingLiU" w:hAnsi="Times New Roman" w:cs="Simplified Arabic"/>
          <w:szCs w:val="24"/>
          <w:rtl/>
          <w:lang w:val="fr-CA" w:eastAsia="ar-SA" w:bidi="ar-EG"/>
        </w:rPr>
        <w:t xml:space="preserve">إيجاد </w:t>
      </w:r>
      <w:r w:rsidRPr="00606E7E">
        <w:rPr>
          <w:rFonts w:ascii="Times New Roman" w:eastAsia="PMingLiU" w:hAnsi="Times New Roman" w:cs="Simplified Arabic"/>
          <w:szCs w:val="24"/>
          <w:rtl/>
          <w:lang w:val="fr-CA" w:eastAsia="ar-SA" w:bidi="ar-EG"/>
        </w:rPr>
        <w:t xml:space="preserve">حل </w:t>
      </w:r>
      <w:r w:rsidR="003C1ACC" w:rsidRPr="00606E7E">
        <w:rPr>
          <w:rFonts w:ascii="Times New Roman" w:eastAsia="PMingLiU" w:hAnsi="Times New Roman" w:cs="Simplified Arabic"/>
          <w:szCs w:val="24"/>
          <w:rtl/>
          <w:lang w:val="fr-CA" w:eastAsia="ar-SA" w:bidi="ar-EG"/>
        </w:rPr>
        <w:t>ل</w:t>
      </w:r>
      <w:r w:rsidRPr="00606E7E">
        <w:rPr>
          <w:rFonts w:ascii="Times New Roman" w:eastAsia="PMingLiU" w:hAnsi="Times New Roman" w:cs="Simplified Arabic"/>
          <w:szCs w:val="24"/>
          <w:rtl/>
          <w:lang w:val="fr-CA" w:eastAsia="ar-SA" w:bidi="ar-EG"/>
        </w:rPr>
        <w:t xml:space="preserve">تقاسم المنافع الناشئة عن استخدام معلومات التسلسل الرقمي بشأن الموارد الجينية </w:t>
      </w:r>
      <w:r w:rsidR="00626B20">
        <w:rPr>
          <w:rFonts w:ascii="Times New Roman" w:eastAsia="PMingLiU" w:hAnsi="Times New Roman" w:cs="Simplified Arabic" w:hint="cs"/>
          <w:szCs w:val="24"/>
          <w:rtl/>
          <w:lang w:val="fr-CA" w:eastAsia="ar-SA" w:bidi="ar-EG"/>
        </w:rPr>
        <w:t>يمكن أن</w:t>
      </w:r>
      <w:r w:rsidRPr="00606E7E">
        <w:rPr>
          <w:rFonts w:ascii="Times New Roman" w:eastAsia="PMingLiU" w:hAnsi="Times New Roman" w:cs="Simplified Arabic"/>
          <w:szCs w:val="24"/>
          <w:rtl/>
          <w:lang w:val="fr-CA" w:eastAsia="ar-SA" w:bidi="ar-EG"/>
        </w:rPr>
        <w:t xml:space="preserve"> يشمل تدابير مبتكرة لتوليد الإيرادات،</w:t>
      </w:r>
    </w:p>
    <w:p w14:paraId="4D00639B" w14:textId="77777777" w:rsidR="008E6E3F" w:rsidRPr="00606E7E" w:rsidRDefault="008E6E3F" w:rsidP="003C1ACC">
      <w:pPr>
        <w:bidi/>
        <w:spacing w:after="120" w:line="216" w:lineRule="auto"/>
        <w:ind w:left="720" w:firstLine="72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t xml:space="preserve">وإذ يلاحظ </w:t>
      </w:r>
      <w:r w:rsidRPr="00606E7E">
        <w:rPr>
          <w:rFonts w:ascii="Times New Roman" w:eastAsia="PMingLiU" w:hAnsi="Times New Roman" w:cs="Simplified Arabic"/>
          <w:szCs w:val="24"/>
          <w:rtl/>
          <w:lang w:val="fr-CA" w:eastAsia="ar-SA" w:bidi="ar-EG"/>
        </w:rPr>
        <w:t xml:space="preserve">أنه ينبغي النظر في الاختلافات بين قواعد البيانات العامة والخاصة عند وضع حل </w:t>
      </w:r>
      <w:r w:rsidR="003C1ACC" w:rsidRPr="00606E7E">
        <w:rPr>
          <w:rFonts w:ascii="Times New Roman" w:eastAsia="PMingLiU" w:hAnsi="Times New Roman" w:cs="Simplified Arabic"/>
          <w:szCs w:val="24"/>
          <w:rtl/>
          <w:lang w:val="fr-CA" w:eastAsia="ar-SA" w:bidi="ar-EG"/>
        </w:rPr>
        <w:t xml:space="preserve">بشأن </w:t>
      </w:r>
      <w:r w:rsidRPr="00606E7E">
        <w:rPr>
          <w:rFonts w:ascii="Times New Roman" w:eastAsia="PMingLiU" w:hAnsi="Times New Roman" w:cs="Simplified Arabic"/>
          <w:szCs w:val="24"/>
          <w:rtl/>
          <w:lang w:val="fr-CA" w:eastAsia="ar-SA" w:bidi="ar-EG"/>
        </w:rPr>
        <w:t>تقاسم المنافع الناشئة عن استخدام معلومات التسلسل الرقمي بشأن الموارد الجينية،</w:t>
      </w:r>
    </w:p>
    <w:p w14:paraId="22FA07A1" w14:textId="03AE50F9" w:rsidR="002D23D5" w:rsidRPr="00606E7E" w:rsidRDefault="002D23D5" w:rsidP="00626B20">
      <w:pPr>
        <w:bidi/>
        <w:spacing w:after="120" w:line="216" w:lineRule="auto"/>
        <w:ind w:left="720" w:firstLine="720"/>
        <w:jc w:val="both"/>
        <w:rPr>
          <w:rFonts w:ascii="Times New Roman" w:eastAsia="PMingLiU" w:hAnsi="Times New Roman" w:cs="Simplified Arabic"/>
          <w:szCs w:val="24"/>
          <w:rtl/>
          <w:lang w:val="fr-CA" w:eastAsia="ar-SA" w:bidi="ar-SY"/>
        </w:rPr>
      </w:pPr>
      <w:r w:rsidRPr="00606E7E">
        <w:rPr>
          <w:rFonts w:ascii="Times New Roman" w:eastAsia="PMingLiU" w:hAnsi="Times New Roman" w:cs="Simplified Arabic"/>
          <w:i/>
          <w:iCs/>
          <w:szCs w:val="24"/>
          <w:rtl/>
          <w:lang w:val="fr-CA" w:eastAsia="ar-SA" w:bidi="ar-EG"/>
        </w:rPr>
        <w:lastRenderedPageBreak/>
        <w:t>و</w:t>
      </w:r>
      <w:r w:rsidR="00626B20">
        <w:rPr>
          <w:rFonts w:ascii="Times New Roman" w:eastAsia="PMingLiU" w:hAnsi="Times New Roman" w:cs="Simplified Arabic"/>
          <w:i/>
          <w:iCs/>
          <w:szCs w:val="24"/>
          <w:rtl/>
          <w:lang w:val="fr-CA" w:eastAsia="ar-SA" w:bidi="ar-EG"/>
        </w:rPr>
        <w:t>إذ يقر</w:t>
      </w:r>
      <w:r w:rsidRPr="00606E7E">
        <w:rPr>
          <w:rFonts w:ascii="Times New Roman" w:eastAsia="PMingLiU" w:hAnsi="Times New Roman" w:cs="Simplified Arabic"/>
          <w:szCs w:val="24"/>
          <w:rtl/>
          <w:lang w:val="fr-CA" w:eastAsia="ar-SA" w:bidi="ar-EG"/>
        </w:rPr>
        <w:t xml:space="preserve"> </w:t>
      </w:r>
      <w:r w:rsidR="00626B20">
        <w:rPr>
          <w:rFonts w:ascii="Times New Roman" w:eastAsia="PMingLiU" w:hAnsi="Times New Roman" w:cs="Simplified Arabic" w:hint="cs"/>
          <w:szCs w:val="24"/>
          <w:rtl/>
          <w:lang w:val="fr-CA" w:eastAsia="ar-SA" w:bidi="ar-EG"/>
        </w:rPr>
        <w:t>ب</w:t>
      </w:r>
      <w:r w:rsidRPr="00606E7E">
        <w:rPr>
          <w:rFonts w:ascii="Times New Roman" w:eastAsia="PMingLiU" w:hAnsi="Times New Roman" w:cs="Simplified Arabic"/>
          <w:szCs w:val="24"/>
          <w:rtl/>
          <w:lang w:val="fr-CA" w:eastAsia="ar-SA" w:bidi="ar-EG"/>
        </w:rPr>
        <w:t>الفهم المختلف لمفهوم ونطاق معلومات التسلسل الرقمي بشأن الموارد الجينية، ومجموعة الآراء المتعلقة بضرورة تحديد هذا المفهوم والنطاق،</w:t>
      </w:r>
    </w:p>
    <w:p w14:paraId="6D03688D" w14:textId="77777777" w:rsidR="002D23D5" w:rsidRPr="00606E7E" w:rsidRDefault="002D23D5"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t>يوافق</w:t>
      </w:r>
      <w:r w:rsidRPr="00606E7E">
        <w:rPr>
          <w:rFonts w:ascii="Times New Roman" w:eastAsia="PMingLiU" w:hAnsi="Times New Roman" w:cs="Simplified Arabic"/>
          <w:szCs w:val="24"/>
          <w:rtl/>
          <w:lang w:val="fr-CA" w:eastAsia="ar-SA" w:bidi="ar-EG"/>
        </w:rPr>
        <w:t xml:space="preserve"> على مواصلة استخدام مصطلح "معلومات التسلسل الرقمي" لإجراء مزيد من المناقشات؛</w:t>
      </w:r>
    </w:p>
    <w:p w14:paraId="36CEEAD9" w14:textId="77777777" w:rsidR="002D23D5" w:rsidRPr="00606E7E" w:rsidRDefault="002D23D5"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t>يوافق أيضا</w:t>
      </w:r>
      <w:r w:rsidRPr="00606E7E">
        <w:rPr>
          <w:rFonts w:ascii="Times New Roman" w:eastAsia="PMingLiU" w:hAnsi="Times New Roman" w:cs="Simplified Arabic"/>
          <w:szCs w:val="24"/>
          <w:rtl/>
          <w:lang w:val="fr-CA" w:eastAsia="ar-SA" w:bidi="ar-EG"/>
        </w:rPr>
        <w:t xml:space="preserve"> على أنه ينبغي تقاسم ال</w:t>
      </w:r>
      <w:r w:rsidR="003C1ACC" w:rsidRPr="00606E7E">
        <w:rPr>
          <w:rFonts w:ascii="Times New Roman" w:eastAsia="PMingLiU" w:hAnsi="Times New Roman" w:cs="Simplified Arabic"/>
          <w:szCs w:val="24"/>
          <w:rtl/>
          <w:lang w:val="fr-CA" w:eastAsia="ar-SA" w:bidi="ar-EG"/>
        </w:rPr>
        <w:t>منافع</w:t>
      </w:r>
      <w:r w:rsidRPr="00606E7E">
        <w:rPr>
          <w:rFonts w:ascii="Times New Roman" w:eastAsia="PMingLiU" w:hAnsi="Times New Roman" w:cs="Simplified Arabic"/>
          <w:szCs w:val="24"/>
          <w:rtl/>
          <w:lang w:val="fr-CA" w:eastAsia="ar-SA" w:bidi="ar-EG"/>
        </w:rPr>
        <w:t xml:space="preserve"> الناشئة عن استخدام معلومات التسلسل الرقمي بشأن الموارد الجينية بصورة عادلة ومنصفة؛</w:t>
      </w:r>
    </w:p>
    <w:p w14:paraId="3B1469F6" w14:textId="77777777" w:rsidR="002D23D5" w:rsidRPr="00606E7E" w:rsidRDefault="002D23D5"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t>يرى</w:t>
      </w:r>
      <w:r w:rsidRPr="00606E7E">
        <w:rPr>
          <w:rFonts w:ascii="Times New Roman" w:eastAsia="PMingLiU" w:hAnsi="Times New Roman" w:cs="Simplified Arabic"/>
          <w:szCs w:val="24"/>
          <w:rtl/>
          <w:lang w:val="fr-CA" w:eastAsia="ar-SA" w:bidi="ar-EG"/>
        </w:rPr>
        <w:t xml:space="preserve"> أن توزيع معلومات التسلسل الرقمي بشأن الموارد الجينية والممارسات المتميزة في استخدامها يتطلب حلا مميزا لتقاسم المنافع؛</w:t>
      </w:r>
    </w:p>
    <w:p w14:paraId="1931E81F" w14:textId="77777777" w:rsidR="002D23D5" w:rsidRPr="00606E7E" w:rsidRDefault="002D23D5"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t>يشجع</w:t>
      </w:r>
      <w:r w:rsidRPr="00606E7E">
        <w:rPr>
          <w:rFonts w:ascii="Times New Roman" w:eastAsia="PMingLiU" w:hAnsi="Times New Roman" w:cs="Simplified Arabic"/>
          <w:szCs w:val="24"/>
          <w:rtl/>
          <w:lang w:val="fr-CA" w:eastAsia="ar-SA" w:bidi="ar-EG"/>
        </w:rPr>
        <w:t xml:space="preserve"> على إيداع المزيد من معلومات التسلسل الرقمي بشأن الموارد الجينية، مشفوعة بالمعلومات المناسبة عن المنشأ الجغرافي والبيانات الوصفية الأخرى ذات الصلة في قواعد البيانات العامة؛</w:t>
      </w:r>
    </w:p>
    <w:p w14:paraId="2AA2BA5D" w14:textId="063A92C5" w:rsidR="002D23D5" w:rsidRPr="00606E7E" w:rsidRDefault="00E82414"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Pr>
          <w:rFonts w:ascii="Times New Roman" w:eastAsia="PMingLiU" w:hAnsi="Times New Roman" w:cs="Simplified Arabic" w:hint="cs"/>
          <w:i/>
          <w:iCs/>
          <w:szCs w:val="24"/>
          <w:rtl/>
          <w:lang w:val="fr-CA" w:eastAsia="ar-SA" w:bidi="ar-EG"/>
        </w:rPr>
        <w:t>يقر</w:t>
      </w:r>
      <w:r w:rsidR="002D23D5" w:rsidRPr="00606E7E">
        <w:rPr>
          <w:rFonts w:ascii="Times New Roman" w:eastAsia="PMingLiU" w:hAnsi="Times New Roman" w:cs="Simplified Arabic"/>
          <w:szCs w:val="24"/>
          <w:rtl/>
          <w:lang w:val="fr-CA" w:eastAsia="ar-SA" w:bidi="ar-EG"/>
        </w:rPr>
        <w:t xml:space="preserve"> بأن تتبع وتعقب جميع معلومات التسلسل الرقمي بشأن الموارد الجينية ليس أمرا عمليا؛</w:t>
      </w:r>
    </w:p>
    <w:p w14:paraId="3FD4581A" w14:textId="54241F3F" w:rsidR="002D23D5" w:rsidRPr="00606E7E" w:rsidRDefault="00E82414"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Pr>
          <w:rFonts w:ascii="Times New Roman" w:eastAsia="PMingLiU" w:hAnsi="Times New Roman" w:cs="Simplified Arabic" w:hint="cs"/>
          <w:i/>
          <w:iCs/>
          <w:szCs w:val="24"/>
          <w:rtl/>
          <w:lang w:val="fr-CA" w:eastAsia="ar-SA" w:bidi="ar-EG"/>
        </w:rPr>
        <w:t>يقر</w:t>
      </w:r>
      <w:r w:rsidR="002D23D5" w:rsidRPr="00606E7E">
        <w:rPr>
          <w:rFonts w:ascii="Times New Roman" w:eastAsia="PMingLiU" w:hAnsi="Times New Roman" w:cs="Simplified Arabic"/>
          <w:i/>
          <w:iCs/>
          <w:szCs w:val="24"/>
          <w:rtl/>
          <w:lang w:val="fr-CA" w:eastAsia="ar-SA" w:bidi="ar-EG"/>
        </w:rPr>
        <w:t xml:space="preserve"> أيضا</w:t>
      </w:r>
      <w:r w:rsidR="002D23D5" w:rsidRPr="00606E7E">
        <w:rPr>
          <w:rFonts w:ascii="Times New Roman" w:eastAsia="PMingLiU" w:hAnsi="Times New Roman" w:cs="Simplified Arabic"/>
          <w:szCs w:val="24"/>
          <w:rtl/>
          <w:lang w:val="fr-CA" w:eastAsia="ar-SA" w:bidi="ar-EG"/>
        </w:rPr>
        <w:t xml:space="preserve"> بأن اتباع نهج متعدد الأطراف بشأن تقاسم المنافع الناشئة عن استخدام معلومات التسلسل الرقمي بشأن الموارد الجينية يمكن أن يفي بالمعايير المحددة في الفقرة 9</w:t>
      </w:r>
      <w:r w:rsidR="00606E7E">
        <w:rPr>
          <w:rFonts w:ascii="Times New Roman" w:eastAsia="PMingLiU" w:hAnsi="Times New Roman" w:cs="Simplified Arabic" w:hint="cs"/>
          <w:szCs w:val="24"/>
          <w:rtl/>
          <w:lang w:val="fr-CA" w:eastAsia="ar-SA" w:bidi="ar-EG"/>
        </w:rPr>
        <w:t xml:space="preserve"> من هذا المقرر</w:t>
      </w:r>
      <w:r w:rsidR="002D23D5" w:rsidRPr="00606E7E">
        <w:rPr>
          <w:rFonts w:ascii="Times New Roman" w:eastAsia="PMingLiU" w:hAnsi="Times New Roman" w:cs="Simplified Arabic"/>
          <w:szCs w:val="24"/>
          <w:rtl/>
          <w:lang w:val="fr-CA" w:eastAsia="ar-SA" w:bidi="ar-EG"/>
        </w:rPr>
        <w:t>؛</w:t>
      </w:r>
    </w:p>
    <w:p w14:paraId="5044C0E0" w14:textId="3E4637D6" w:rsidR="002D23D5" w:rsidRPr="00606E7E" w:rsidRDefault="00E82414"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Pr>
          <w:rFonts w:ascii="Times New Roman" w:eastAsia="PMingLiU" w:hAnsi="Times New Roman" w:cs="Simplified Arabic" w:hint="cs"/>
          <w:i/>
          <w:iCs/>
          <w:szCs w:val="24"/>
          <w:rtl/>
          <w:lang w:val="fr-CA" w:eastAsia="ar-SA" w:bidi="ar-EG"/>
        </w:rPr>
        <w:t>يقر</w:t>
      </w:r>
      <w:r w:rsidR="002D23D5" w:rsidRPr="00606E7E">
        <w:rPr>
          <w:rFonts w:ascii="Times New Roman" w:eastAsia="PMingLiU" w:hAnsi="Times New Roman" w:cs="Simplified Arabic"/>
          <w:i/>
          <w:iCs/>
          <w:szCs w:val="24"/>
          <w:rtl/>
          <w:lang w:val="fr-CA" w:eastAsia="ar-SA" w:bidi="ar-EG"/>
        </w:rPr>
        <w:t xml:space="preserve"> كذلك</w:t>
      </w:r>
      <w:r w:rsidR="002D23D5" w:rsidRPr="00606E7E">
        <w:rPr>
          <w:rFonts w:ascii="Times New Roman" w:eastAsia="PMingLiU" w:hAnsi="Times New Roman" w:cs="Simplified Arabic"/>
          <w:szCs w:val="24"/>
          <w:rtl/>
          <w:lang w:val="fr-CA" w:eastAsia="ar-SA" w:bidi="ar-EG"/>
        </w:rPr>
        <w:t xml:space="preserve"> بأنه يجوز، في سياق مزيد من التحليل، تحديد استثناءات من الفقرة 6</w:t>
      </w:r>
      <w:r w:rsidR="00606E7E">
        <w:rPr>
          <w:rFonts w:ascii="Times New Roman" w:eastAsia="PMingLiU" w:hAnsi="Times New Roman" w:cs="Simplified Arabic" w:hint="cs"/>
          <w:szCs w:val="24"/>
          <w:rtl/>
          <w:lang w:val="fr-CA" w:eastAsia="ar-SA" w:bidi="ar-EG"/>
        </w:rPr>
        <w:t xml:space="preserve"> أعلاه</w:t>
      </w:r>
      <w:r w:rsidR="002D23D5" w:rsidRPr="00606E7E">
        <w:rPr>
          <w:rFonts w:ascii="Times New Roman" w:eastAsia="PMingLiU" w:hAnsi="Times New Roman" w:cs="Simplified Arabic"/>
          <w:szCs w:val="24"/>
          <w:rtl/>
          <w:lang w:val="fr-CA" w:eastAsia="ar-SA" w:bidi="ar-EG"/>
        </w:rPr>
        <w:t>؛</w:t>
      </w:r>
    </w:p>
    <w:p w14:paraId="78A82CA2" w14:textId="77777777" w:rsidR="002D23D5" w:rsidRPr="00606E7E" w:rsidRDefault="002D23D5"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i/>
          <w:iCs/>
          <w:szCs w:val="24"/>
          <w:rtl/>
          <w:lang w:val="fr-CA" w:eastAsia="ar-SA" w:bidi="ar-EG"/>
        </w:rPr>
        <w:t>يوافق</w:t>
      </w:r>
      <w:r w:rsidRPr="00606E7E">
        <w:rPr>
          <w:rFonts w:ascii="Times New Roman" w:eastAsia="PMingLiU" w:hAnsi="Times New Roman" w:cs="Simplified Arabic"/>
          <w:szCs w:val="24"/>
          <w:rtl/>
          <w:lang w:val="fr-CA" w:eastAsia="ar-SA" w:bidi="ar-EG"/>
        </w:rPr>
        <w:t xml:space="preserve"> على إيجاد حل لتقاسم المنافع الناشئة عن استخدام معلومات التسلسل الرقمي بشأن الموارد الجينية؛</w:t>
      </w:r>
    </w:p>
    <w:p w14:paraId="66C54C31" w14:textId="58628A97" w:rsidR="008E6E3F" w:rsidRPr="00606E7E" w:rsidRDefault="002D23D5"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i/>
          <w:iCs/>
          <w:szCs w:val="24"/>
          <w:rtl/>
          <w:lang w:val="fr-CA" w:eastAsia="ar-SA" w:bidi="ar-EG"/>
        </w:rPr>
        <w:t>يوافق أيضا</w:t>
      </w:r>
      <w:r w:rsidRPr="00606E7E">
        <w:rPr>
          <w:rFonts w:ascii="Times New Roman" w:eastAsia="PMingLiU" w:hAnsi="Times New Roman" w:cs="Simplified Arabic"/>
          <w:szCs w:val="24"/>
          <w:rtl/>
          <w:lang w:val="fr-CA" w:eastAsia="ar-SA" w:bidi="ar-EG"/>
        </w:rPr>
        <w:t xml:space="preserve"> </w:t>
      </w:r>
      <w:r w:rsidR="008E6E3F" w:rsidRPr="00606E7E">
        <w:rPr>
          <w:rFonts w:ascii="Times New Roman" w:eastAsia="PMingLiU" w:hAnsi="Times New Roman" w:cs="Simplified Arabic"/>
          <w:szCs w:val="24"/>
          <w:rtl/>
          <w:lang w:val="fr-CA" w:eastAsia="ar-SA" w:bidi="ar-EG"/>
        </w:rPr>
        <w:t>على أن أي حل يتعلق بالتقاسم العادل والمنصف للمنافع المتعلقة بمعلومات التسلسل الرقمي بشأن الموارد الجينية ينبغي، من بين جملة أمور:</w:t>
      </w:r>
    </w:p>
    <w:p w14:paraId="3A08F20E" w14:textId="7D34A35F" w:rsidR="008E6E3F" w:rsidRPr="00606E7E" w:rsidRDefault="008E6E3F" w:rsidP="008E6E3F">
      <w:pPr>
        <w:numPr>
          <w:ilvl w:val="0"/>
          <w:numId w:val="23"/>
        </w:numPr>
        <w:bidi/>
        <w:spacing w:after="120" w:line="216" w:lineRule="auto"/>
        <w:ind w:left="720" w:firstLine="72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szCs w:val="24"/>
          <w:rtl/>
          <w:lang w:val="fr-CA" w:eastAsia="ar-SA" w:bidi="ar-EG"/>
        </w:rPr>
        <w:t xml:space="preserve">أن يكون </w:t>
      </w:r>
      <w:r w:rsidR="002A3D12" w:rsidRPr="00606E7E">
        <w:rPr>
          <w:rFonts w:ascii="Times New Roman" w:eastAsia="PMingLiU" w:hAnsi="Times New Roman" w:cs="Simplified Arabic" w:hint="cs"/>
          <w:szCs w:val="24"/>
          <w:rtl/>
          <w:lang w:val="fr-CA" w:eastAsia="ar-SA" w:bidi="ar-EG"/>
        </w:rPr>
        <w:t xml:space="preserve">كفؤا </w:t>
      </w:r>
      <w:r w:rsidRPr="00606E7E">
        <w:rPr>
          <w:rFonts w:ascii="Times New Roman" w:eastAsia="PMingLiU" w:hAnsi="Times New Roman" w:cs="Simplified Arabic"/>
          <w:szCs w:val="24"/>
          <w:rtl/>
          <w:lang w:val="fr-CA" w:eastAsia="ar-SA" w:bidi="ar-EG"/>
        </w:rPr>
        <w:t>وقابلا للتنفيذ وعمليا؛</w:t>
      </w:r>
    </w:p>
    <w:p w14:paraId="043ADF67" w14:textId="77777777" w:rsidR="008E6E3F" w:rsidRPr="00606E7E" w:rsidRDefault="008E6E3F" w:rsidP="0008599A">
      <w:pPr>
        <w:numPr>
          <w:ilvl w:val="0"/>
          <w:numId w:val="23"/>
        </w:numPr>
        <w:bidi/>
        <w:spacing w:after="120" w:line="216" w:lineRule="auto"/>
        <w:ind w:left="720" w:firstLine="72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szCs w:val="24"/>
          <w:rtl/>
          <w:lang w:val="fr-CA" w:eastAsia="ar-SA" w:bidi="ar-EG"/>
        </w:rPr>
        <w:t xml:space="preserve">أن يولد منافع </w:t>
      </w:r>
      <w:r w:rsidR="0008599A" w:rsidRPr="00606E7E">
        <w:rPr>
          <w:rFonts w:ascii="Times New Roman" w:eastAsia="PMingLiU" w:hAnsi="Times New Roman" w:cs="Simplified Arabic"/>
          <w:szCs w:val="24"/>
          <w:rtl/>
          <w:lang w:val="fr-CA" w:eastAsia="ar-SA" w:bidi="ar-EG"/>
        </w:rPr>
        <w:t>تفوق التكاليف</w:t>
      </w:r>
      <w:r w:rsidRPr="00606E7E">
        <w:rPr>
          <w:rFonts w:ascii="Times New Roman" w:eastAsia="PMingLiU" w:hAnsi="Times New Roman" w:cs="Simplified Arabic"/>
          <w:szCs w:val="24"/>
          <w:rtl/>
          <w:lang w:val="fr-CA" w:eastAsia="ar-SA" w:bidi="ar-EG"/>
        </w:rPr>
        <w:t xml:space="preserve">، بما في ذلك </w:t>
      </w:r>
      <w:r w:rsidR="003C1ACC" w:rsidRPr="00606E7E">
        <w:rPr>
          <w:rFonts w:ascii="Times New Roman" w:eastAsia="PMingLiU" w:hAnsi="Times New Roman" w:cs="Simplified Arabic"/>
          <w:szCs w:val="24"/>
          <w:rtl/>
          <w:lang w:val="fr-CA" w:eastAsia="ar-SA" w:bidi="ar-EG"/>
        </w:rPr>
        <w:t xml:space="preserve">منافع </w:t>
      </w:r>
      <w:r w:rsidRPr="00606E7E">
        <w:rPr>
          <w:rFonts w:ascii="Times New Roman" w:eastAsia="PMingLiU" w:hAnsi="Times New Roman" w:cs="Simplified Arabic"/>
          <w:szCs w:val="24"/>
          <w:rtl/>
          <w:lang w:val="fr-CA" w:eastAsia="ar-SA" w:bidi="ar-EG"/>
        </w:rPr>
        <w:t>نقدية</w:t>
      </w:r>
      <w:r w:rsidR="003C1ACC" w:rsidRPr="00606E7E">
        <w:rPr>
          <w:rFonts w:ascii="Times New Roman" w:eastAsia="PMingLiU" w:hAnsi="Times New Roman" w:cs="Simplified Arabic"/>
          <w:szCs w:val="24"/>
          <w:rtl/>
          <w:lang w:val="fr-CA" w:eastAsia="ar-SA" w:bidi="ar-EG"/>
        </w:rPr>
        <w:t xml:space="preserve"> </w:t>
      </w:r>
      <w:r w:rsidRPr="00606E7E">
        <w:rPr>
          <w:rFonts w:ascii="Times New Roman" w:eastAsia="PMingLiU" w:hAnsi="Times New Roman" w:cs="Simplified Arabic"/>
          <w:szCs w:val="24"/>
          <w:rtl/>
          <w:lang w:val="fr-CA" w:eastAsia="ar-SA" w:bidi="ar-EG"/>
        </w:rPr>
        <w:t>وغير نقدية؛</w:t>
      </w:r>
    </w:p>
    <w:p w14:paraId="61991D80" w14:textId="77777777" w:rsidR="008E6E3F" w:rsidRPr="00606E7E" w:rsidRDefault="008E6E3F" w:rsidP="008E6E3F">
      <w:pPr>
        <w:numPr>
          <w:ilvl w:val="0"/>
          <w:numId w:val="23"/>
        </w:numPr>
        <w:bidi/>
        <w:spacing w:after="120" w:line="216" w:lineRule="auto"/>
        <w:ind w:left="720" w:firstLine="72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szCs w:val="24"/>
          <w:rtl/>
          <w:lang w:val="fr-CA" w:eastAsia="ar-SA" w:bidi="ar-EG"/>
        </w:rPr>
        <w:t>أن يكون فعالا؛</w:t>
      </w:r>
    </w:p>
    <w:p w14:paraId="4A0DA259" w14:textId="77777777" w:rsidR="008E6E3F" w:rsidRPr="00606E7E" w:rsidRDefault="008E6E3F" w:rsidP="008E6E3F">
      <w:pPr>
        <w:numPr>
          <w:ilvl w:val="0"/>
          <w:numId w:val="23"/>
        </w:numPr>
        <w:bidi/>
        <w:spacing w:after="120" w:line="216" w:lineRule="auto"/>
        <w:ind w:left="720" w:firstLine="72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szCs w:val="24"/>
          <w:rtl/>
          <w:lang w:val="fr-CA" w:eastAsia="ar-SA" w:bidi="ar-EG"/>
        </w:rPr>
        <w:t>أن يوفر اليقين والوضوح القانوني لمقدمي ومستخدمي معلومات التسلسل الرقمي بشأن الموارد الجينية؛</w:t>
      </w:r>
    </w:p>
    <w:p w14:paraId="081A0AED" w14:textId="77777777" w:rsidR="008E6E3F" w:rsidRPr="00606E7E" w:rsidRDefault="008E6E3F" w:rsidP="008E6E3F">
      <w:pPr>
        <w:numPr>
          <w:ilvl w:val="0"/>
          <w:numId w:val="23"/>
        </w:numPr>
        <w:bidi/>
        <w:spacing w:after="120" w:line="216" w:lineRule="auto"/>
        <w:ind w:left="720" w:firstLine="72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szCs w:val="24"/>
          <w:rtl/>
          <w:lang w:val="fr-CA" w:eastAsia="ar-SA" w:bidi="ar-EG"/>
        </w:rPr>
        <w:t>ألا يعيق البحث والابتكار؛</w:t>
      </w:r>
    </w:p>
    <w:p w14:paraId="6A21CA5C" w14:textId="77777777" w:rsidR="008E6E3F" w:rsidRPr="00606E7E" w:rsidRDefault="008E6E3F" w:rsidP="008E6E3F">
      <w:pPr>
        <w:numPr>
          <w:ilvl w:val="0"/>
          <w:numId w:val="23"/>
        </w:numPr>
        <w:bidi/>
        <w:spacing w:after="120" w:line="216" w:lineRule="auto"/>
        <w:ind w:left="720" w:firstLine="72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szCs w:val="24"/>
          <w:rtl/>
          <w:lang w:val="fr-CA" w:eastAsia="ar-SA" w:bidi="ar-EG"/>
        </w:rPr>
        <w:t>أن يتسق مع النفاذ المفتوح إلى البيانات؛</w:t>
      </w:r>
    </w:p>
    <w:p w14:paraId="2D5D2854" w14:textId="77777777" w:rsidR="008E6E3F" w:rsidRPr="00606E7E" w:rsidRDefault="008E6E3F" w:rsidP="008E6E3F">
      <w:pPr>
        <w:numPr>
          <w:ilvl w:val="0"/>
          <w:numId w:val="23"/>
        </w:numPr>
        <w:bidi/>
        <w:spacing w:after="120" w:line="216" w:lineRule="auto"/>
        <w:ind w:left="720" w:firstLine="72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szCs w:val="24"/>
          <w:rtl/>
          <w:lang w:val="fr-CA" w:eastAsia="ar-SA" w:bidi="ar-EG"/>
        </w:rPr>
        <w:t>ألا يتعارض مع الالتزامات القانونية الدولية؛</w:t>
      </w:r>
    </w:p>
    <w:p w14:paraId="69E0F07C" w14:textId="77777777" w:rsidR="008E6E3F" w:rsidRPr="00606E7E" w:rsidRDefault="008E6E3F" w:rsidP="008E6E3F">
      <w:pPr>
        <w:numPr>
          <w:ilvl w:val="0"/>
          <w:numId w:val="23"/>
        </w:numPr>
        <w:bidi/>
        <w:spacing w:after="120" w:line="216" w:lineRule="auto"/>
        <w:ind w:left="720" w:firstLine="72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szCs w:val="24"/>
          <w:rtl/>
          <w:lang w:val="fr-CA" w:eastAsia="ar-SA" w:bidi="ar-EG"/>
        </w:rPr>
        <w:t>أن يتداعم بشكل متبادل مع الصكوك الأخرى المتعلقة بالحصول وتقاسم المنافع؛</w:t>
      </w:r>
    </w:p>
    <w:p w14:paraId="7576BA4F" w14:textId="77777777" w:rsidR="008E6E3F" w:rsidRPr="00606E7E" w:rsidRDefault="008E6E3F" w:rsidP="008E6E3F">
      <w:pPr>
        <w:numPr>
          <w:ilvl w:val="0"/>
          <w:numId w:val="23"/>
        </w:numPr>
        <w:bidi/>
        <w:spacing w:after="120" w:line="216" w:lineRule="auto"/>
        <w:ind w:left="720" w:firstLine="72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szCs w:val="24"/>
          <w:rtl/>
          <w:lang w:val="fr-CA" w:eastAsia="ar-SA" w:bidi="ar-EG"/>
        </w:rPr>
        <w:t>أن يراعي حقوق الشعوب الأصلية والمجتمعات المحلية، بما في ذلك فيما يتعلق بالمعارف التقليدية المرتبطة بالموارد الجينية التي تمتلكها؛</w:t>
      </w:r>
    </w:p>
    <w:p w14:paraId="66D64CCD" w14:textId="48C4D711" w:rsidR="008E6E3F" w:rsidRPr="00606E7E" w:rsidRDefault="00CA36FC"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lang w:val="fr-CA" w:eastAsia="ar-SA" w:bidi="ar-EG"/>
        </w:rPr>
      </w:pPr>
      <w:r>
        <w:rPr>
          <w:rFonts w:ascii="Times New Roman" w:eastAsia="PMingLiU" w:hAnsi="Times New Roman" w:cs="Simplified Arabic" w:hint="cs"/>
          <w:i/>
          <w:iCs/>
          <w:szCs w:val="24"/>
          <w:rtl/>
          <w:lang w:val="fr-CA" w:eastAsia="ar-SA" w:bidi="ar-EG"/>
        </w:rPr>
        <w:lastRenderedPageBreak/>
        <w:t>يقر</w:t>
      </w:r>
      <w:r w:rsidR="008E6E3F" w:rsidRPr="00606E7E">
        <w:rPr>
          <w:rFonts w:ascii="Times New Roman" w:eastAsia="PMingLiU" w:hAnsi="Times New Roman" w:cs="Simplified Arabic"/>
          <w:i/>
          <w:iCs/>
          <w:szCs w:val="24"/>
          <w:rtl/>
          <w:lang w:val="fr-CA" w:eastAsia="ar-SA" w:bidi="ar-EG"/>
        </w:rPr>
        <w:t xml:space="preserve"> </w:t>
      </w:r>
      <w:r w:rsidR="008E6E3F" w:rsidRPr="00606E7E">
        <w:rPr>
          <w:rFonts w:ascii="Times New Roman" w:eastAsia="PMingLiU" w:hAnsi="Times New Roman" w:cs="Simplified Arabic"/>
          <w:szCs w:val="24"/>
          <w:rtl/>
          <w:lang w:val="fr-CA" w:eastAsia="ar-SA" w:bidi="ar-EG"/>
        </w:rPr>
        <w:t>بأن المنافع النقدية وغير النقدية الناشئة عن استخدام معلومات التسلسل الرقمي بشأن الموارد الجينية ينبغي أن تُستخدم على وجه الخصوص لدعم حفظ التنوع البيولوجي واستخدامه المستدام، و</w:t>
      </w:r>
      <w:r w:rsidR="0008599A" w:rsidRPr="00606E7E">
        <w:rPr>
          <w:rFonts w:ascii="Times New Roman" w:eastAsia="PMingLiU" w:hAnsi="Times New Roman" w:cs="Simplified Arabic"/>
          <w:szCs w:val="24"/>
          <w:rtl/>
          <w:lang w:val="fr-CA" w:eastAsia="ar-SA" w:bidi="ar-EG"/>
        </w:rPr>
        <w:t xml:space="preserve">من بين جملة أمور، </w:t>
      </w:r>
      <w:r w:rsidR="008E6E3F" w:rsidRPr="00606E7E">
        <w:rPr>
          <w:rFonts w:ascii="Times New Roman" w:eastAsia="PMingLiU" w:hAnsi="Times New Roman" w:cs="Simplified Arabic"/>
          <w:szCs w:val="24"/>
          <w:rtl/>
          <w:lang w:val="fr-CA" w:eastAsia="ar-SA" w:bidi="ar-EG"/>
        </w:rPr>
        <w:t>إفادة الشعوب الأصلية والمجتمعات المحلية؛</w:t>
      </w:r>
    </w:p>
    <w:p w14:paraId="464D4816" w14:textId="644E4202" w:rsidR="008E6E3F" w:rsidRPr="00606E7E" w:rsidRDefault="008E6E3F"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i/>
          <w:iCs/>
          <w:szCs w:val="24"/>
          <w:rtl/>
          <w:lang w:val="fr-CA" w:eastAsia="ar-SA" w:bidi="ar-EG"/>
        </w:rPr>
        <w:t xml:space="preserve">يوافق </w:t>
      </w:r>
      <w:r w:rsidRPr="00606E7E">
        <w:rPr>
          <w:rFonts w:ascii="Times New Roman" w:eastAsia="PMingLiU" w:hAnsi="Times New Roman" w:cs="Simplified Arabic"/>
          <w:szCs w:val="24"/>
          <w:rtl/>
          <w:lang w:val="fr-CA" w:eastAsia="ar-SA" w:bidi="ar-EG"/>
        </w:rPr>
        <w:t xml:space="preserve">على أن النهج </w:t>
      </w:r>
      <w:r w:rsidR="00606E7E">
        <w:rPr>
          <w:rFonts w:ascii="Times New Roman" w:eastAsia="PMingLiU" w:hAnsi="Times New Roman" w:cs="Simplified Arabic" w:hint="cs"/>
          <w:szCs w:val="24"/>
          <w:rtl/>
          <w:lang w:val="fr-CA" w:eastAsia="ar-SA" w:bidi="ar-EG"/>
        </w:rPr>
        <w:t>المتعلق ب</w:t>
      </w:r>
      <w:r w:rsidRPr="00606E7E">
        <w:rPr>
          <w:rFonts w:ascii="Times New Roman" w:eastAsia="PMingLiU" w:hAnsi="Times New Roman" w:cs="Simplified Arabic"/>
          <w:szCs w:val="24"/>
          <w:rtl/>
          <w:lang w:val="fr-CA" w:eastAsia="ar-SA" w:bidi="ar-EG"/>
        </w:rPr>
        <w:t>التقاسم العادل والمنصف للمنافع الناشئة عن استخدام معلومات التسلسل الرقمي بشأن الموارد الجينية</w:t>
      </w:r>
      <w:r w:rsidR="00606E7E">
        <w:rPr>
          <w:rFonts w:ascii="Times New Roman" w:eastAsia="PMingLiU" w:hAnsi="Times New Roman" w:cs="Simplified Arabic" w:hint="cs"/>
          <w:szCs w:val="24"/>
          <w:rtl/>
          <w:lang w:val="fr-CA" w:eastAsia="ar-SA" w:bidi="ar-EG"/>
        </w:rPr>
        <w:t xml:space="preserve"> </w:t>
      </w:r>
      <w:r w:rsidR="00606E7E" w:rsidRPr="00606E7E">
        <w:rPr>
          <w:rFonts w:ascii="Times New Roman" w:eastAsia="PMingLiU" w:hAnsi="Times New Roman" w:cs="Simplified Arabic"/>
          <w:szCs w:val="24"/>
          <w:rtl/>
          <w:lang w:val="fr-CA" w:eastAsia="ar-SA" w:bidi="ar-EG"/>
        </w:rPr>
        <w:t>الوارد في هذا المقرر</w:t>
      </w:r>
      <w:r w:rsidRPr="00606E7E">
        <w:rPr>
          <w:rFonts w:ascii="Times New Roman" w:eastAsia="PMingLiU" w:hAnsi="Times New Roman" w:cs="Simplified Arabic"/>
          <w:szCs w:val="24"/>
          <w:rtl/>
          <w:lang w:val="fr-CA" w:eastAsia="ar-SA" w:bidi="ar-EG"/>
        </w:rPr>
        <w:t xml:space="preserve"> لا يؤثر على الحقوق والالتزامات القائمة بموجب الاتفاقية وبروتوكول ناغويا، بما في ذلك حسب الاقتضاء الحقوق والالتزامات ذات الصلة بالمعارف التقليدية وحقوق الشعوب الأصلية والمجتمعات المحلية، وأنه لا يخل بالتدابير الوطنية للحصول وتقاسم المنافع؛</w:t>
      </w:r>
    </w:p>
    <w:p w14:paraId="1DD35840" w14:textId="4423360A" w:rsidR="008E6E3F" w:rsidRPr="00606E7E" w:rsidRDefault="008E6E3F"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i/>
          <w:iCs/>
          <w:szCs w:val="24"/>
          <w:rtl/>
          <w:lang w:val="fr-CA" w:eastAsia="ar-SA" w:bidi="ar-EG"/>
        </w:rPr>
        <w:t xml:space="preserve">يرحب </w:t>
      </w:r>
      <w:r w:rsidRPr="00606E7E">
        <w:rPr>
          <w:rFonts w:ascii="Times New Roman" w:eastAsia="PMingLiU" w:hAnsi="Times New Roman" w:cs="Simplified Arabic"/>
          <w:szCs w:val="24"/>
          <w:rtl/>
          <w:lang w:val="fr-CA" w:eastAsia="ar-SA" w:bidi="ar-EG"/>
        </w:rPr>
        <w:t xml:space="preserve">بالقسم حاء من إطار </w:t>
      </w:r>
      <w:r w:rsidR="00606E7E">
        <w:rPr>
          <w:rFonts w:ascii="Times New Roman" w:eastAsia="PMingLiU" w:hAnsi="Times New Roman" w:cs="Simplified Arabic" w:hint="cs"/>
          <w:szCs w:val="24"/>
          <w:rtl/>
          <w:lang w:val="fr-CA" w:eastAsia="ar-SA" w:bidi="ar-EG"/>
        </w:rPr>
        <w:t xml:space="preserve">كونمينغ-مونتريال </w:t>
      </w:r>
      <w:r w:rsidRPr="00606E7E">
        <w:rPr>
          <w:rFonts w:ascii="Times New Roman" w:eastAsia="PMingLiU" w:hAnsi="Times New Roman" w:cs="Simplified Arabic"/>
          <w:szCs w:val="24"/>
          <w:rtl/>
          <w:lang w:val="fr-CA" w:eastAsia="ar-SA" w:bidi="ar-EG"/>
        </w:rPr>
        <w:t>العالمي للتنوع البيولوجي، والإطار الاستراتيجي الطويل الأجل لبناء وتنمية القدرات</w:t>
      </w:r>
      <w:r w:rsidRPr="00606E7E">
        <w:rPr>
          <w:rFonts w:ascii="Times New Roman" w:eastAsia="Times New Roman" w:hAnsi="Times New Roman" w:cs="Simplified Arabic"/>
          <w:szCs w:val="24"/>
          <w:vertAlign w:val="superscript"/>
          <w:rtl/>
          <w:lang w:val="fr-CA" w:eastAsia="ar-SA" w:bidi="ar-EG"/>
        </w:rPr>
        <w:footnoteReference w:id="10"/>
      </w:r>
      <w:r w:rsidRPr="00606E7E">
        <w:rPr>
          <w:rFonts w:ascii="Times New Roman" w:eastAsia="PMingLiU" w:hAnsi="Times New Roman" w:cs="Simplified Arabic"/>
          <w:szCs w:val="24"/>
          <w:rtl/>
          <w:lang w:val="fr-CA" w:eastAsia="ar-SA" w:bidi="ar-EG"/>
        </w:rPr>
        <w:t xml:space="preserve"> وتعزيز التعاون التقني والعلمي لدعم </w:t>
      </w:r>
      <w:r w:rsidR="00606E7E" w:rsidRPr="00606E7E">
        <w:rPr>
          <w:rFonts w:ascii="Times New Roman" w:eastAsia="PMingLiU" w:hAnsi="Times New Roman" w:cs="Simplified Arabic"/>
          <w:szCs w:val="24"/>
          <w:rtl/>
          <w:lang w:val="fr-CA" w:eastAsia="ar-SA" w:bidi="ar-EG"/>
        </w:rPr>
        <w:t xml:space="preserve">إطار </w:t>
      </w:r>
      <w:r w:rsidR="00606E7E">
        <w:rPr>
          <w:rFonts w:ascii="Times New Roman" w:eastAsia="PMingLiU" w:hAnsi="Times New Roman" w:cs="Simplified Arabic" w:hint="cs"/>
          <w:szCs w:val="24"/>
          <w:rtl/>
          <w:lang w:val="fr-CA" w:eastAsia="ar-SA" w:bidi="ar-EG"/>
        </w:rPr>
        <w:t xml:space="preserve">كونمينغ-مونتريال </w:t>
      </w:r>
      <w:r w:rsidR="00606E7E" w:rsidRPr="00606E7E">
        <w:rPr>
          <w:rFonts w:ascii="Times New Roman" w:eastAsia="PMingLiU" w:hAnsi="Times New Roman" w:cs="Simplified Arabic"/>
          <w:szCs w:val="24"/>
          <w:rtl/>
          <w:lang w:val="fr-CA" w:eastAsia="ar-SA" w:bidi="ar-EG"/>
        </w:rPr>
        <w:t>العالمي للتنوع البيولوجي</w:t>
      </w:r>
      <w:r w:rsidR="00F77B9E" w:rsidRPr="00606E7E">
        <w:rPr>
          <w:rFonts w:ascii="Times New Roman" w:eastAsia="PMingLiU" w:hAnsi="Times New Roman" w:cs="Simplified Arabic"/>
          <w:szCs w:val="24"/>
          <w:rtl/>
          <w:lang w:val="fr-CA" w:eastAsia="ar-SA" w:bidi="ar-EG"/>
        </w:rPr>
        <w:t>؛</w:t>
      </w:r>
    </w:p>
    <w:p w14:paraId="4FED4413" w14:textId="458AA6A5" w:rsidR="006D0198" w:rsidRPr="00606E7E" w:rsidRDefault="006D0198"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i/>
          <w:iCs/>
          <w:szCs w:val="24"/>
          <w:rtl/>
          <w:lang w:val="fr-CA" w:eastAsia="ar-SA" w:bidi="ar-EG"/>
        </w:rPr>
        <w:t>يدعو</w:t>
      </w:r>
      <w:r w:rsidRPr="00606E7E">
        <w:rPr>
          <w:rFonts w:ascii="Times New Roman" w:eastAsia="PMingLiU" w:hAnsi="Times New Roman" w:cs="Simplified Arabic"/>
          <w:szCs w:val="24"/>
          <w:rtl/>
          <w:lang w:val="fr-CA" w:eastAsia="ar-SA" w:bidi="ar-EG"/>
        </w:rPr>
        <w:t xml:space="preserve"> إلى بناء القدرات وتطويرها بشكل محدد وهادف، ونقل التكنولوجيا وفقا للمادة 16، والتعاون التقني والعلمي</w:t>
      </w:r>
      <w:r w:rsidR="0008599A" w:rsidRPr="00606E7E">
        <w:rPr>
          <w:rFonts w:ascii="Times New Roman" w:eastAsia="PMingLiU" w:hAnsi="Times New Roman" w:cs="Simplified Arabic"/>
          <w:szCs w:val="24"/>
          <w:rtl/>
          <w:lang w:val="fr-CA" w:eastAsia="ar-SA" w:bidi="ar-EG"/>
        </w:rPr>
        <w:t xml:space="preserve"> وفقا</w:t>
      </w:r>
      <w:r w:rsidRPr="00606E7E">
        <w:rPr>
          <w:rFonts w:ascii="Times New Roman" w:eastAsia="PMingLiU" w:hAnsi="Times New Roman" w:cs="Simplified Arabic"/>
          <w:szCs w:val="24"/>
          <w:rtl/>
          <w:lang w:val="fr-CA" w:eastAsia="ar-SA" w:bidi="ar-EG"/>
        </w:rPr>
        <w:t xml:space="preserve"> للمادة 18، وعند الاقتضاء، دعم البلدان النامية، ولا سيما أقل البلدان نموا والدول الجزرية الصغيرة النامية فيما بينها، والأطراف التي تمر اقتصاداتها بمرحلة انتقالية، لتوليد معلومات التسلسل الرقمي بشأن الموارد الجينية وال</w:t>
      </w:r>
      <w:r w:rsidR="0008599A" w:rsidRPr="00606E7E">
        <w:rPr>
          <w:rFonts w:ascii="Times New Roman" w:eastAsia="PMingLiU" w:hAnsi="Times New Roman" w:cs="Simplified Arabic"/>
          <w:szCs w:val="24"/>
          <w:rtl/>
          <w:lang w:val="fr-CA" w:eastAsia="ar-SA" w:bidi="ar-EG"/>
        </w:rPr>
        <w:t>ح</w:t>
      </w:r>
      <w:r w:rsidRPr="00606E7E">
        <w:rPr>
          <w:rFonts w:ascii="Times New Roman" w:eastAsia="PMingLiU" w:hAnsi="Times New Roman" w:cs="Simplified Arabic"/>
          <w:szCs w:val="24"/>
          <w:rtl/>
          <w:lang w:val="fr-CA" w:eastAsia="ar-SA" w:bidi="ar-EG"/>
        </w:rPr>
        <w:t xml:space="preserve">صول </w:t>
      </w:r>
      <w:r w:rsidR="0008599A" w:rsidRPr="00606E7E">
        <w:rPr>
          <w:rFonts w:ascii="Times New Roman" w:eastAsia="PMingLiU" w:hAnsi="Times New Roman" w:cs="Simplified Arabic"/>
          <w:szCs w:val="24"/>
          <w:rtl/>
          <w:lang w:val="fr-CA" w:eastAsia="ar-SA" w:bidi="ar-EG"/>
        </w:rPr>
        <w:t>ع</w:t>
      </w:r>
      <w:r w:rsidRPr="00606E7E">
        <w:rPr>
          <w:rFonts w:ascii="Times New Roman" w:eastAsia="PMingLiU" w:hAnsi="Times New Roman" w:cs="Simplified Arabic"/>
          <w:szCs w:val="24"/>
          <w:rtl/>
          <w:lang w:val="fr-CA" w:eastAsia="ar-SA" w:bidi="ar-EG"/>
        </w:rPr>
        <w:t xml:space="preserve">ليها من أجل البحث والابتكار، مع مراعاة المجالات الرئيسية لبناء القدرات والطرائق المحتملة لأنشطة بناء القدرات على النحو الذي حدده فريق الخبراء التقني المخصص </w:t>
      </w:r>
      <w:r w:rsidR="00B22123">
        <w:rPr>
          <w:rFonts w:ascii="Times New Roman" w:eastAsia="PMingLiU" w:hAnsi="Times New Roman" w:cs="Simplified Arabic" w:hint="cs"/>
          <w:szCs w:val="24"/>
          <w:rtl/>
          <w:lang w:val="fr-CA" w:eastAsia="ar-SA" w:bidi="ar-EG"/>
        </w:rPr>
        <w:t>ل</w:t>
      </w:r>
      <w:r w:rsidRPr="00606E7E">
        <w:rPr>
          <w:rFonts w:ascii="Times New Roman" w:eastAsia="PMingLiU" w:hAnsi="Times New Roman" w:cs="Simplified Arabic"/>
          <w:szCs w:val="24"/>
          <w:rtl/>
          <w:lang w:val="fr-CA" w:eastAsia="ar-SA" w:bidi="ar-EG"/>
        </w:rPr>
        <w:t>معلومات التسلسل الرقمي بشأن الموارد الجينية؛</w:t>
      </w:r>
      <w:r w:rsidR="00F77B9E" w:rsidRPr="00606E7E">
        <w:rPr>
          <w:rStyle w:val="FootnoteReference"/>
          <w:rFonts w:ascii="Times New Roman" w:eastAsia="PMingLiU" w:hAnsi="Times New Roman"/>
          <w:rtl/>
          <w:lang w:val="fr-CA" w:eastAsia="ar-SA"/>
        </w:rPr>
        <w:footnoteReference w:id="11"/>
      </w:r>
    </w:p>
    <w:p w14:paraId="5C5968EA" w14:textId="77777777" w:rsidR="0010050D" w:rsidRPr="00606E7E" w:rsidRDefault="0010050D"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i/>
          <w:iCs/>
          <w:szCs w:val="24"/>
          <w:rtl/>
          <w:lang w:val="fr-CA" w:eastAsia="ar-SA" w:bidi="ar-EG"/>
        </w:rPr>
        <w:t>يشجع</w:t>
      </w:r>
      <w:r w:rsidRPr="00606E7E">
        <w:rPr>
          <w:rFonts w:ascii="Times New Roman" w:eastAsia="PMingLiU" w:hAnsi="Times New Roman" w:cs="Simplified Arabic"/>
          <w:szCs w:val="24"/>
          <w:rtl/>
          <w:lang w:val="fr-CA" w:eastAsia="ar-SA" w:bidi="ar-EG"/>
        </w:rPr>
        <w:t xml:space="preserve"> الأطراف على دعم احتياجات وأولويات قدرات الشعوب الأصلية والمجتمعات المحلية وأصحاب المصلحة المعنيين، حسب الاقتضاء، على النحو الذي تحدده، مع التشديد على احتياجات </w:t>
      </w:r>
      <w:r w:rsidR="00CE7EEC" w:rsidRPr="00606E7E">
        <w:rPr>
          <w:rFonts w:ascii="Times New Roman" w:eastAsia="PMingLiU" w:hAnsi="Times New Roman" w:cs="Simplified Arabic"/>
          <w:szCs w:val="24"/>
          <w:rtl/>
          <w:lang w:val="fr-CA" w:eastAsia="ar-SA" w:bidi="ar-EG"/>
        </w:rPr>
        <w:t xml:space="preserve">وأولويات </w:t>
      </w:r>
      <w:r w:rsidRPr="00606E7E">
        <w:rPr>
          <w:rFonts w:ascii="Times New Roman" w:eastAsia="PMingLiU" w:hAnsi="Times New Roman" w:cs="Simplified Arabic"/>
          <w:szCs w:val="24"/>
          <w:rtl/>
          <w:lang w:val="fr-CA" w:eastAsia="ar-SA" w:bidi="ar-EG"/>
        </w:rPr>
        <w:t>المرأة من</w:t>
      </w:r>
      <w:r w:rsidR="00CE7EEC" w:rsidRPr="00606E7E">
        <w:rPr>
          <w:rFonts w:ascii="Times New Roman" w:eastAsia="PMingLiU" w:hAnsi="Times New Roman" w:cs="Simplified Arabic"/>
          <w:szCs w:val="24"/>
          <w:rtl/>
          <w:lang w:val="fr-CA" w:eastAsia="ar-SA" w:bidi="ar-EG"/>
        </w:rPr>
        <w:t xml:space="preserve"> حيث القدرات</w:t>
      </w:r>
      <w:r w:rsidRPr="00606E7E">
        <w:rPr>
          <w:rFonts w:ascii="Times New Roman" w:eastAsia="PMingLiU" w:hAnsi="Times New Roman" w:cs="Simplified Arabic"/>
          <w:szCs w:val="24"/>
          <w:rtl/>
          <w:lang w:val="fr-CA" w:eastAsia="ar-SA" w:bidi="ar-EG"/>
        </w:rPr>
        <w:t>؛</w:t>
      </w:r>
    </w:p>
    <w:p w14:paraId="6D1AB4F1" w14:textId="5E19B1C7" w:rsidR="00E45262" w:rsidRPr="00606E7E" w:rsidRDefault="00E45262"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i/>
          <w:iCs/>
          <w:szCs w:val="24"/>
          <w:rtl/>
          <w:lang w:val="fr-CA" w:eastAsia="ar-SA" w:bidi="ar-EG"/>
        </w:rPr>
        <w:t>يشير</w:t>
      </w:r>
      <w:r w:rsidRPr="00606E7E">
        <w:rPr>
          <w:rFonts w:ascii="Times New Roman" w:eastAsia="PMingLiU" w:hAnsi="Times New Roman" w:cs="Simplified Arabic"/>
          <w:szCs w:val="24"/>
          <w:rtl/>
          <w:lang w:val="fr-CA" w:eastAsia="ar-SA" w:bidi="ar-EG"/>
        </w:rPr>
        <w:t xml:space="preserve"> إلى خيارات السياسات المقترحة لإيجاد حل بشأن تقاسم المنافع الناشئة عن استخدام معلومات التسلسل الرقمي بشأن الموارد الجينية على النحو الوارد في مرفق التوصية 5/2 للفريق العامل المفتوح العضوية المعني بالإطار العالمي للتنوع البيولوجي لما بعد عام 2020؛</w:t>
      </w:r>
    </w:p>
    <w:p w14:paraId="349C7CE2" w14:textId="6EB81818" w:rsidR="00E45262" w:rsidRPr="00606E7E" w:rsidRDefault="00E45262"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szCs w:val="24"/>
          <w:rtl/>
          <w:lang w:val="fr-CA" w:eastAsia="ar-SA" w:bidi="ar-EG"/>
        </w:rPr>
        <w:t xml:space="preserve">يقرر أن ينشئ، كجزء من </w:t>
      </w:r>
      <w:r w:rsidR="00606E7E" w:rsidRPr="00606E7E">
        <w:rPr>
          <w:rFonts w:ascii="Times New Roman" w:eastAsia="PMingLiU" w:hAnsi="Times New Roman" w:cs="Simplified Arabic"/>
          <w:szCs w:val="24"/>
          <w:rtl/>
          <w:lang w:val="fr-CA" w:eastAsia="ar-SA" w:bidi="ar-EG"/>
        </w:rPr>
        <w:t xml:space="preserve">إطار </w:t>
      </w:r>
      <w:r w:rsidR="00606E7E">
        <w:rPr>
          <w:rFonts w:ascii="Times New Roman" w:eastAsia="PMingLiU" w:hAnsi="Times New Roman" w:cs="Simplified Arabic" w:hint="cs"/>
          <w:szCs w:val="24"/>
          <w:rtl/>
          <w:lang w:val="fr-CA" w:eastAsia="ar-SA" w:bidi="ar-EG"/>
        </w:rPr>
        <w:t xml:space="preserve">كونمينغ-مونتريال </w:t>
      </w:r>
      <w:r w:rsidR="00606E7E" w:rsidRPr="00606E7E">
        <w:rPr>
          <w:rFonts w:ascii="Times New Roman" w:eastAsia="PMingLiU" w:hAnsi="Times New Roman" w:cs="Simplified Arabic"/>
          <w:szCs w:val="24"/>
          <w:rtl/>
          <w:lang w:val="fr-CA" w:eastAsia="ar-SA" w:bidi="ar-EG"/>
        </w:rPr>
        <w:t>العالمي للتنوع البيولوجي</w:t>
      </w:r>
      <w:r w:rsidRPr="00606E7E">
        <w:rPr>
          <w:rFonts w:ascii="Times New Roman" w:eastAsia="PMingLiU" w:hAnsi="Times New Roman" w:cs="Simplified Arabic"/>
          <w:szCs w:val="24"/>
          <w:rtl/>
          <w:lang w:val="fr-CA" w:eastAsia="ar-SA" w:bidi="ar-EG"/>
        </w:rPr>
        <w:t xml:space="preserve">، آلية </w:t>
      </w:r>
      <w:r w:rsidR="00081987" w:rsidRPr="00606E7E">
        <w:rPr>
          <w:rFonts w:ascii="Times New Roman" w:eastAsia="PMingLiU" w:hAnsi="Times New Roman" w:cs="Simplified Arabic"/>
          <w:szCs w:val="24"/>
          <w:rtl/>
          <w:lang w:val="fr-CA" w:eastAsia="ar-SA" w:bidi="ar-EG"/>
        </w:rPr>
        <w:t>متعددة الأطراف</w:t>
      </w:r>
      <w:r w:rsidR="00DC70AB" w:rsidRPr="00606E7E">
        <w:rPr>
          <w:rFonts w:ascii="Times New Roman" w:eastAsia="PMingLiU" w:hAnsi="Times New Roman" w:cs="Simplified Arabic" w:hint="cs"/>
          <w:szCs w:val="24"/>
          <w:rtl/>
          <w:lang w:val="fr-CA" w:eastAsia="ar-SA" w:bidi="ar-EG"/>
        </w:rPr>
        <w:t xml:space="preserve"> </w:t>
      </w:r>
      <w:r w:rsidR="00C21C83" w:rsidRPr="00606E7E">
        <w:rPr>
          <w:rFonts w:ascii="Times New Roman" w:eastAsia="PMingLiU" w:hAnsi="Times New Roman" w:cs="Simplified Arabic" w:hint="cs"/>
          <w:szCs w:val="24"/>
          <w:rtl/>
          <w:lang w:val="fr-CA" w:eastAsia="ar-SA" w:bidi="ar-EG"/>
        </w:rPr>
        <w:t xml:space="preserve">لتقاسم المنافع </w:t>
      </w:r>
      <w:r w:rsidR="00DD6BEB" w:rsidRPr="00606E7E">
        <w:rPr>
          <w:rFonts w:ascii="Times New Roman" w:eastAsia="PMingLiU" w:hAnsi="Times New Roman" w:cs="Simplified Arabic" w:hint="cs"/>
          <w:szCs w:val="24"/>
          <w:rtl/>
          <w:lang w:val="fr-CA" w:eastAsia="ar-SA" w:bidi="ar-EG"/>
        </w:rPr>
        <w:t xml:space="preserve">الناشئة عن </w:t>
      </w:r>
      <w:r w:rsidR="00606E7E" w:rsidRPr="00606E7E">
        <w:rPr>
          <w:rFonts w:ascii="Times New Roman" w:eastAsia="PMingLiU" w:hAnsi="Times New Roman" w:cs="Simplified Arabic" w:hint="cs"/>
          <w:szCs w:val="24"/>
          <w:rtl/>
          <w:lang w:val="fr-CA" w:eastAsia="ar-SA" w:bidi="ar-EG"/>
        </w:rPr>
        <w:t>استخدام</w:t>
      </w:r>
      <w:r w:rsidR="00DD6BEB" w:rsidRPr="00606E7E">
        <w:rPr>
          <w:rFonts w:ascii="Times New Roman" w:eastAsia="PMingLiU" w:hAnsi="Times New Roman" w:cs="Simplified Arabic" w:hint="cs"/>
          <w:szCs w:val="24"/>
          <w:rtl/>
          <w:lang w:val="fr-CA" w:eastAsia="ar-SA" w:bidi="ar-EG"/>
        </w:rPr>
        <w:t xml:space="preserve"> معلومات التسلسل الرقمي بشأن الموارد </w:t>
      </w:r>
      <w:r w:rsidR="00743605" w:rsidRPr="00606E7E">
        <w:rPr>
          <w:rFonts w:ascii="Times New Roman" w:eastAsia="PMingLiU" w:hAnsi="Times New Roman" w:cs="Simplified Arabic" w:hint="cs"/>
          <w:szCs w:val="24"/>
          <w:rtl/>
          <w:lang w:val="fr-CA" w:eastAsia="ar-SA" w:bidi="ar-EG"/>
        </w:rPr>
        <w:t xml:space="preserve">الجينية، بما في ذلك </w:t>
      </w:r>
      <w:r w:rsidRPr="00606E7E">
        <w:rPr>
          <w:rFonts w:ascii="Times New Roman" w:eastAsia="PMingLiU" w:hAnsi="Times New Roman" w:cs="Simplified Arabic"/>
          <w:szCs w:val="24"/>
          <w:rtl/>
          <w:lang w:val="fr-CA" w:eastAsia="ar-SA" w:bidi="ar-EG"/>
        </w:rPr>
        <w:t xml:space="preserve">صندوق </w:t>
      </w:r>
      <w:r w:rsidR="00081987" w:rsidRPr="00606E7E">
        <w:rPr>
          <w:rFonts w:ascii="Times New Roman" w:eastAsia="PMingLiU" w:hAnsi="Times New Roman" w:cs="Simplified Arabic"/>
          <w:szCs w:val="24"/>
          <w:rtl/>
          <w:lang w:val="fr-CA" w:eastAsia="ar-SA" w:bidi="ar-EG"/>
        </w:rPr>
        <w:t>عالمي</w:t>
      </w:r>
      <w:r w:rsidRPr="00606E7E">
        <w:rPr>
          <w:rFonts w:ascii="Times New Roman" w:eastAsia="PMingLiU" w:hAnsi="Times New Roman" w:cs="Simplified Arabic"/>
          <w:szCs w:val="24"/>
          <w:rtl/>
          <w:lang w:val="fr-CA" w:eastAsia="ar-SA" w:bidi="ar-EG"/>
        </w:rPr>
        <w:t>؛</w:t>
      </w:r>
      <w:r w:rsidR="00DB48BB" w:rsidRPr="00606E7E">
        <w:rPr>
          <w:rStyle w:val="FootnoteReference"/>
          <w:rFonts w:ascii="Times New Roman" w:eastAsia="PMingLiU" w:hAnsi="Times New Roman"/>
          <w:rtl/>
          <w:lang w:val="fr-CA" w:eastAsia="ar-SA"/>
        </w:rPr>
        <w:footnoteReference w:id="12"/>
      </w:r>
    </w:p>
    <w:p w14:paraId="726FC357" w14:textId="77777777" w:rsidR="008A50A2" w:rsidRPr="00606E7E" w:rsidRDefault="0008599A"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i/>
          <w:iCs/>
          <w:szCs w:val="24"/>
          <w:rtl/>
          <w:lang w:val="fr-CA" w:eastAsia="ar-SA" w:bidi="ar-EG"/>
        </w:rPr>
        <w:t>يقرر أيضا</w:t>
      </w:r>
      <w:r w:rsidR="008A50A2" w:rsidRPr="00606E7E">
        <w:rPr>
          <w:rFonts w:ascii="Times New Roman" w:eastAsia="PMingLiU" w:hAnsi="Times New Roman" w:cs="Simplified Arabic"/>
          <w:szCs w:val="24"/>
          <w:rtl/>
          <w:lang w:val="fr-CA" w:eastAsia="ar-SA" w:bidi="ar-EG"/>
        </w:rPr>
        <w:t xml:space="preserve"> إنشاء عملية عادلة وشفافة وشاملة </w:t>
      </w:r>
      <w:r w:rsidR="00B15DA1" w:rsidRPr="00606E7E">
        <w:rPr>
          <w:rFonts w:ascii="Times New Roman" w:eastAsia="PMingLiU" w:hAnsi="Times New Roman" w:cs="Simplified Arabic"/>
          <w:szCs w:val="24"/>
          <w:rtl/>
          <w:lang w:val="fr-CA" w:eastAsia="ar-SA" w:bidi="ar-EG"/>
        </w:rPr>
        <w:t>وتشاركية ومحددة زمنيا</w:t>
      </w:r>
      <w:r w:rsidR="008A50A2" w:rsidRPr="00606E7E">
        <w:rPr>
          <w:rFonts w:ascii="Times New Roman" w:eastAsia="PMingLiU" w:hAnsi="Times New Roman" w:cs="Simplified Arabic"/>
          <w:szCs w:val="24"/>
          <w:rtl/>
          <w:lang w:val="fr-CA" w:eastAsia="ar-SA" w:bidi="ar-EG"/>
        </w:rPr>
        <w:t xml:space="preserve"> لمواصلة تطوير وتشغيل الآلية، على النحو المبين في الفقرات 18 و20 إلى 22 أدناه، على أن توضع في صيغتها النهائية في الاجتماع السادس عشر لمؤتمر الأطراف؛</w:t>
      </w:r>
    </w:p>
    <w:p w14:paraId="44A5C742" w14:textId="0BD256A8" w:rsidR="008A50A2" w:rsidRPr="00606E7E" w:rsidRDefault="008A50A2"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i/>
          <w:iCs/>
          <w:szCs w:val="24"/>
          <w:rtl/>
          <w:lang w:val="fr-CA" w:eastAsia="ar-SA" w:bidi="ar-EG"/>
        </w:rPr>
        <w:lastRenderedPageBreak/>
        <w:t xml:space="preserve">ينشئ </w:t>
      </w:r>
      <w:r w:rsidR="00B15DA1" w:rsidRPr="00606E7E">
        <w:rPr>
          <w:rFonts w:ascii="Times New Roman" w:eastAsia="PMingLiU" w:hAnsi="Times New Roman" w:cs="Simplified Arabic"/>
          <w:szCs w:val="24"/>
          <w:rtl/>
          <w:lang w:val="fr-CA" w:eastAsia="ar-SA" w:bidi="ar-EG"/>
        </w:rPr>
        <w:t xml:space="preserve">فريقا عاملا </w:t>
      </w:r>
      <w:r w:rsidR="00B22123" w:rsidRPr="00606E7E">
        <w:rPr>
          <w:rFonts w:ascii="Times New Roman" w:eastAsia="PMingLiU" w:hAnsi="Times New Roman" w:cs="Simplified Arabic"/>
          <w:szCs w:val="24"/>
          <w:rtl/>
          <w:lang w:val="fr-CA" w:eastAsia="ar-SA" w:bidi="ar-EG"/>
        </w:rPr>
        <w:t xml:space="preserve">مفتوح العضوية </w:t>
      </w:r>
      <w:r w:rsidR="00B15DA1" w:rsidRPr="00606E7E">
        <w:rPr>
          <w:rFonts w:ascii="Times New Roman" w:eastAsia="PMingLiU" w:hAnsi="Times New Roman" w:cs="Simplified Arabic"/>
          <w:szCs w:val="24"/>
          <w:rtl/>
          <w:lang w:val="fr-CA" w:eastAsia="ar-SA" w:bidi="ar-EG"/>
        </w:rPr>
        <w:t xml:space="preserve">مخصصا </w:t>
      </w:r>
      <w:r w:rsidR="00B22123">
        <w:rPr>
          <w:rFonts w:ascii="Times New Roman" w:eastAsia="PMingLiU" w:hAnsi="Times New Roman" w:cs="Simplified Arabic" w:hint="cs"/>
          <w:szCs w:val="24"/>
          <w:rtl/>
          <w:lang w:val="fr-CA" w:eastAsia="ar-SA" w:bidi="ar-EG"/>
        </w:rPr>
        <w:t>ل</w:t>
      </w:r>
      <w:r w:rsidRPr="00606E7E">
        <w:rPr>
          <w:rFonts w:ascii="Times New Roman" w:eastAsia="PMingLiU" w:hAnsi="Times New Roman" w:cs="Simplified Arabic"/>
          <w:szCs w:val="24"/>
          <w:rtl/>
          <w:lang w:val="fr-CA" w:eastAsia="ar-SA" w:bidi="ar-EG"/>
        </w:rPr>
        <w:t>تقاسم المنافع</w:t>
      </w:r>
      <w:r w:rsidR="00046E34" w:rsidRPr="00606E7E">
        <w:rPr>
          <w:rFonts w:ascii="Times New Roman" w:eastAsia="PMingLiU" w:hAnsi="Times New Roman" w:cs="Simplified Arabic" w:hint="cs"/>
          <w:szCs w:val="24"/>
          <w:rtl/>
          <w:lang w:val="fr-CA" w:eastAsia="ar-SA" w:bidi="ar-EG"/>
        </w:rPr>
        <w:t xml:space="preserve"> الناشئة </w:t>
      </w:r>
      <w:r w:rsidR="00045DD9" w:rsidRPr="00606E7E">
        <w:rPr>
          <w:rFonts w:ascii="Times New Roman" w:eastAsia="PMingLiU" w:hAnsi="Times New Roman" w:cs="Simplified Arabic" w:hint="cs"/>
          <w:szCs w:val="24"/>
          <w:rtl/>
          <w:lang w:val="fr-CA" w:eastAsia="ar-SA" w:bidi="ar-EG"/>
        </w:rPr>
        <w:t xml:space="preserve">عن </w:t>
      </w:r>
      <w:r w:rsidR="00081987" w:rsidRPr="00606E7E">
        <w:rPr>
          <w:rFonts w:ascii="Times New Roman" w:eastAsia="PMingLiU" w:hAnsi="Times New Roman" w:cs="Simplified Arabic"/>
          <w:szCs w:val="24"/>
          <w:rtl/>
          <w:lang w:val="fr-CA" w:eastAsia="ar-SA" w:bidi="ar-EG"/>
        </w:rPr>
        <w:t>استخدام معلومات التسلسل الرقمي بشأن الموارد الجينية</w:t>
      </w:r>
      <w:r w:rsidRPr="00606E7E">
        <w:rPr>
          <w:rFonts w:ascii="Times New Roman" w:eastAsia="PMingLiU" w:hAnsi="Times New Roman" w:cs="Simplified Arabic"/>
          <w:szCs w:val="24"/>
          <w:rtl/>
          <w:lang w:val="fr-CA" w:eastAsia="ar-SA" w:bidi="ar-EG"/>
        </w:rPr>
        <w:t xml:space="preserve"> </w:t>
      </w:r>
      <w:r w:rsidR="00B15DA1" w:rsidRPr="00606E7E">
        <w:rPr>
          <w:rFonts w:ascii="Times New Roman" w:eastAsia="PMingLiU" w:hAnsi="Times New Roman" w:cs="Simplified Arabic"/>
          <w:szCs w:val="24"/>
          <w:rtl/>
          <w:lang w:val="fr-CA" w:eastAsia="ar-SA" w:bidi="ar-EG"/>
        </w:rPr>
        <w:t>ليواصل</w:t>
      </w:r>
      <w:r w:rsidRPr="00606E7E">
        <w:rPr>
          <w:rFonts w:ascii="Times New Roman" w:eastAsia="PMingLiU" w:hAnsi="Times New Roman" w:cs="Simplified Arabic"/>
          <w:szCs w:val="24"/>
          <w:rtl/>
          <w:lang w:val="fr-CA" w:eastAsia="ar-SA" w:bidi="ar-EG"/>
        </w:rPr>
        <w:t xml:space="preserve"> تطوير الآلية </w:t>
      </w:r>
      <w:r w:rsidR="00DB48BB" w:rsidRPr="00606E7E">
        <w:rPr>
          <w:rFonts w:ascii="Times New Roman" w:eastAsia="PMingLiU" w:hAnsi="Times New Roman" w:cs="Simplified Arabic"/>
          <w:szCs w:val="24"/>
          <w:rtl/>
          <w:lang w:val="fr-CA" w:eastAsia="ar-SA" w:bidi="ar-EG"/>
        </w:rPr>
        <w:t>ال</w:t>
      </w:r>
      <w:r w:rsidR="00081987" w:rsidRPr="00606E7E">
        <w:rPr>
          <w:rFonts w:ascii="Times New Roman" w:eastAsia="PMingLiU" w:hAnsi="Times New Roman" w:cs="Simplified Arabic"/>
          <w:szCs w:val="24"/>
          <w:rtl/>
          <w:lang w:val="fr-CA" w:eastAsia="ar-SA" w:bidi="ar-EG"/>
        </w:rPr>
        <w:t>متعددة الأطراف</w:t>
      </w:r>
      <w:r w:rsidRPr="00606E7E">
        <w:rPr>
          <w:rFonts w:ascii="Times New Roman" w:eastAsia="PMingLiU" w:hAnsi="Times New Roman" w:cs="Simplified Arabic"/>
          <w:szCs w:val="24"/>
          <w:rtl/>
          <w:lang w:val="fr-CA" w:eastAsia="ar-SA" w:bidi="ar-EG"/>
        </w:rPr>
        <w:t>، بما في ذلك العناصر المحددة في المرفق، و</w:t>
      </w:r>
      <w:r w:rsidR="0008599A" w:rsidRPr="00606E7E">
        <w:rPr>
          <w:rFonts w:ascii="Times New Roman" w:eastAsia="PMingLiU" w:hAnsi="Times New Roman" w:cs="Simplified Arabic"/>
          <w:szCs w:val="24"/>
          <w:rtl/>
          <w:lang w:val="fr-CA" w:eastAsia="ar-SA" w:bidi="ar-EG"/>
        </w:rPr>
        <w:t>ل</w:t>
      </w:r>
      <w:r w:rsidR="00B15DA1" w:rsidRPr="00606E7E">
        <w:rPr>
          <w:rFonts w:ascii="Times New Roman" w:eastAsia="PMingLiU" w:hAnsi="Times New Roman" w:cs="Simplified Arabic"/>
          <w:szCs w:val="24"/>
          <w:rtl/>
          <w:lang w:val="fr-CA" w:eastAsia="ar-SA" w:bidi="ar-EG"/>
        </w:rPr>
        <w:t>يقدم</w:t>
      </w:r>
      <w:r w:rsidRPr="00606E7E">
        <w:rPr>
          <w:rFonts w:ascii="Times New Roman" w:eastAsia="PMingLiU" w:hAnsi="Times New Roman" w:cs="Simplified Arabic"/>
          <w:szCs w:val="24"/>
          <w:rtl/>
          <w:lang w:val="fr-CA" w:eastAsia="ar-SA" w:bidi="ar-EG"/>
        </w:rPr>
        <w:t xml:space="preserve"> توصيات إلى مؤتمر الأطراف في اجتماعه السادس عشر؛</w:t>
      </w:r>
    </w:p>
    <w:p w14:paraId="26DA031F" w14:textId="43558509" w:rsidR="008A50A2" w:rsidRPr="00606E7E" w:rsidRDefault="008A50A2"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i/>
          <w:iCs/>
          <w:szCs w:val="24"/>
          <w:rtl/>
          <w:lang w:val="fr-CA" w:eastAsia="ar-SA" w:bidi="ar-EG"/>
        </w:rPr>
        <w:t xml:space="preserve">يقرر </w:t>
      </w:r>
      <w:r w:rsidRPr="00606E7E">
        <w:rPr>
          <w:rFonts w:ascii="Times New Roman" w:eastAsia="PMingLiU" w:hAnsi="Times New Roman" w:cs="Simplified Arabic"/>
          <w:szCs w:val="24"/>
          <w:rtl/>
          <w:lang w:val="fr-CA" w:eastAsia="ar-SA" w:bidi="ar-EG"/>
        </w:rPr>
        <w:t xml:space="preserve">استعراض فعالية الآلية </w:t>
      </w:r>
      <w:r w:rsidR="00DB48BB" w:rsidRPr="00606E7E">
        <w:rPr>
          <w:rFonts w:ascii="Times New Roman" w:eastAsia="PMingLiU" w:hAnsi="Times New Roman" w:cs="Simplified Arabic"/>
          <w:szCs w:val="24"/>
          <w:rtl/>
          <w:lang w:val="fr-CA" w:eastAsia="ar-SA" w:bidi="ar-EG"/>
        </w:rPr>
        <w:t>ال</w:t>
      </w:r>
      <w:r w:rsidR="00A92806" w:rsidRPr="00606E7E">
        <w:rPr>
          <w:rFonts w:ascii="Times New Roman" w:eastAsia="PMingLiU" w:hAnsi="Times New Roman" w:cs="Simplified Arabic"/>
          <w:szCs w:val="24"/>
          <w:rtl/>
          <w:lang w:val="fr-CA" w:eastAsia="ar-SA" w:bidi="ar-EG"/>
        </w:rPr>
        <w:t xml:space="preserve">متعددة الأطراف </w:t>
      </w:r>
      <w:r w:rsidRPr="00606E7E">
        <w:rPr>
          <w:rFonts w:ascii="Times New Roman" w:eastAsia="PMingLiU" w:hAnsi="Times New Roman" w:cs="Simplified Arabic"/>
          <w:szCs w:val="24"/>
          <w:rtl/>
          <w:lang w:val="fr-CA" w:eastAsia="ar-SA" w:bidi="ar-EG"/>
        </w:rPr>
        <w:t xml:space="preserve">في الاجتماع الثامن عشر لمؤتمر الأطراف، بما في ذلك، في جملة أمور، المعايير </w:t>
      </w:r>
      <w:r w:rsidR="006E5CEF">
        <w:rPr>
          <w:rFonts w:ascii="Times New Roman" w:eastAsia="PMingLiU" w:hAnsi="Times New Roman" w:cs="Simplified Arabic" w:hint="cs"/>
          <w:szCs w:val="24"/>
          <w:rtl/>
          <w:lang w:val="fr-CA" w:eastAsia="ar-SA" w:bidi="ar-EG"/>
        </w:rPr>
        <w:t>الواردة</w:t>
      </w:r>
      <w:r w:rsidRPr="00606E7E">
        <w:rPr>
          <w:rFonts w:ascii="Times New Roman" w:eastAsia="PMingLiU" w:hAnsi="Times New Roman" w:cs="Simplified Arabic"/>
          <w:szCs w:val="24"/>
          <w:rtl/>
          <w:lang w:val="fr-CA" w:eastAsia="ar-SA" w:bidi="ar-EG"/>
        </w:rPr>
        <w:t xml:space="preserve"> في الفقرتين 9 و10</w:t>
      </w:r>
      <w:r w:rsidR="00606E7E">
        <w:rPr>
          <w:rFonts w:ascii="Times New Roman" w:eastAsia="PMingLiU" w:hAnsi="Times New Roman" w:cs="Simplified Arabic" w:hint="cs"/>
          <w:szCs w:val="24"/>
          <w:rtl/>
          <w:lang w:val="fr-CA" w:eastAsia="ar-SA" w:bidi="ar-EG"/>
        </w:rPr>
        <w:t xml:space="preserve"> من هذا المقرر</w:t>
      </w:r>
      <w:r w:rsidRPr="00606E7E">
        <w:rPr>
          <w:rFonts w:ascii="Times New Roman" w:eastAsia="PMingLiU" w:hAnsi="Times New Roman" w:cs="Simplified Arabic"/>
          <w:szCs w:val="24"/>
          <w:rtl/>
          <w:lang w:val="fr-CA" w:eastAsia="ar-SA" w:bidi="ar-EG"/>
        </w:rPr>
        <w:t>؛</w:t>
      </w:r>
    </w:p>
    <w:p w14:paraId="14B6956E" w14:textId="41D18C19" w:rsidR="008A50A2" w:rsidRPr="00606E7E" w:rsidRDefault="008A50A2"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i/>
          <w:iCs/>
          <w:szCs w:val="24"/>
          <w:rtl/>
          <w:lang w:val="fr-CA" w:eastAsia="ar-SA" w:bidi="ar-EG"/>
        </w:rPr>
        <w:t>يدعو</w:t>
      </w:r>
      <w:r w:rsidRPr="00606E7E">
        <w:rPr>
          <w:rFonts w:ascii="Times New Roman" w:eastAsia="PMingLiU" w:hAnsi="Times New Roman" w:cs="Simplified Arabic"/>
          <w:szCs w:val="24"/>
          <w:rtl/>
          <w:lang w:val="fr-CA" w:eastAsia="ar-SA" w:bidi="ar-EG"/>
        </w:rPr>
        <w:t xml:space="preserve"> الأطراف والحكومات الأخرى </w:t>
      </w:r>
      <w:r w:rsidR="006E5CEF">
        <w:rPr>
          <w:rFonts w:ascii="Times New Roman" w:eastAsia="PMingLiU" w:hAnsi="Times New Roman" w:cs="Simplified Arabic" w:hint="cs"/>
          <w:szCs w:val="24"/>
          <w:rtl/>
          <w:lang w:val="fr-CA" w:eastAsia="ar-SA" w:bidi="ar-EG"/>
        </w:rPr>
        <w:t>والشعوب</w:t>
      </w:r>
      <w:r w:rsidRPr="00606E7E">
        <w:rPr>
          <w:rFonts w:ascii="Times New Roman" w:eastAsia="PMingLiU" w:hAnsi="Times New Roman" w:cs="Simplified Arabic"/>
          <w:szCs w:val="24"/>
          <w:rtl/>
          <w:lang w:val="fr-CA" w:eastAsia="ar-SA" w:bidi="ar-EG"/>
        </w:rPr>
        <w:t xml:space="preserve"> الأصلي</w:t>
      </w:r>
      <w:r w:rsidR="006E5CEF">
        <w:rPr>
          <w:rFonts w:ascii="Times New Roman" w:eastAsia="PMingLiU" w:hAnsi="Times New Roman" w:cs="Simplified Arabic" w:hint="cs"/>
          <w:szCs w:val="24"/>
          <w:rtl/>
          <w:lang w:val="fr-CA" w:eastAsia="ar-SA" w:bidi="ar-EG"/>
        </w:rPr>
        <w:t>ة</w:t>
      </w:r>
      <w:r w:rsidRPr="00606E7E">
        <w:rPr>
          <w:rFonts w:ascii="Times New Roman" w:eastAsia="PMingLiU" w:hAnsi="Times New Roman" w:cs="Simplified Arabic"/>
          <w:szCs w:val="24"/>
          <w:rtl/>
          <w:lang w:val="fr-CA" w:eastAsia="ar-SA" w:bidi="ar-EG"/>
        </w:rPr>
        <w:t xml:space="preserve"> والمجتمعات المحلية والمنظمات </w:t>
      </w:r>
      <w:r w:rsidR="006E5CEF">
        <w:rPr>
          <w:rFonts w:ascii="Times New Roman" w:eastAsia="PMingLiU" w:hAnsi="Times New Roman" w:cs="Simplified Arabic" w:hint="cs"/>
          <w:szCs w:val="24"/>
          <w:rtl/>
          <w:lang w:val="fr-CA" w:eastAsia="ar-SA" w:bidi="ar-EG"/>
        </w:rPr>
        <w:t>ذات الصلة</w:t>
      </w:r>
      <w:r w:rsidRPr="00606E7E">
        <w:rPr>
          <w:rFonts w:ascii="Times New Roman" w:eastAsia="PMingLiU" w:hAnsi="Times New Roman" w:cs="Simplified Arabic"/>
          <w:szCs w:val="24"/>
          <w:rtl/>
          <w:lang w:val="fr-CA" w:eastAsia="ar-SA" w:bidi="ar-EG"/>
        </w:rPr>
        <w:t xml:space="preserve"> إلى تقديم آراء بشأن ال</w:t>
      </w:r>
      <w:r w:rsidR="00B15DA1" w:rsidRPr="00606E7E">
        <w:rPr>
          <w:rFonts w:ascii="Times New Roman" w:eastAsia="PMingLiU" w:hAnsi="Times New Roman" w:cs="Simplified Arabic"/>
          <w:szCs w:val="24"/>
          <w:rtl/>
          <w:lang w:val="fr-CA" w:eastAsia="ar-SA" w:bidi="ar-EG"/>
        </w:rPr>
        <w:t>مسائل المبينة في مرفق هذا المقرر</w:t>
      </w:r>
      <w:r w:rsidRPr="00606E7E">
        <w:rPr>
          <w:rFonts w:ascii="Times New Roman" w:eastAsia="PMingLiU" w:hAnsi="Times New Roman" w:cs="Simplified Arabic"/>
          <w:szCs w:val="24"/>
          <w:rtl/>
          <w:lang w:val="fr-CA" w:eastAsia="ar-SA" w:bidi="ar-EG"/>
        </w:rPr>
        <w:t>؛</w:t>
      </w:r>
    </w:p>
    <w:p w14:paraId="3B8F5648" w14:textId="057DDACB" w:rsidR="008A50A2" w:rsidRPr="00606E7E" w:rsidRDefault="008A50A2" w:rsidP="00384BA6">
      <w:pPr>
        <w:pStyle w:val="ListParagraph"/>
        <w:numPr>
          <w:ilvl w:val="0"/>
          <w:numId w:val="43"/>
        </w:numPr>
        <w:bidi/>
        <w:spacing w:after="120" w:line="216" w:lineRule="auto"/>
        <w:ind w:left="720" w:firstLine="720"/>
        <w:contextualSpacing w:val="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i/>
          <w:iCs/>
          <w:szCs w:val="24"/>
          <w:rtl/>
          <w:lang w:val="fr-CA" w:eastAsia="ar-SA" w:bidi="ar-EG"/>
        </w:rPr>
        <w:t>يطلب</w:t>
      </w:r>
      <w:r w:rsidRPr="00606E7E">
        <w:rPr>
          <w:rFonts w:ascii="Times New Roman" w:eastAsia="PMingLiU" w:hAnsi="Times New Roman" w:cs="Simplified Arabic"/>
          <w:szCs w:val="24"/>
          <w:rtl/>
          <w:lang w:val="fr-CA" w:eastAsia="ar-SA" w:bidi="ar-EG"/>
        </w:rPr>
        <w:t xml:space="preserve"> إلى الأمين</w:t>
      </w:r>
      <w:r w:rsidR="00B15DA1" w:rsidRPr="00606E7E">
        <w:rPr>
          <w:rFonts w:ascii="Times New Roman" w:eastAsia="PMingLiU" w:hAnsi="Times New Roman" w:cs="Simplified Arabic"/>
          <w:szCs w:val="24"/>
          <w:rtl/>
          <w:lang w:val="fr-CA" w:eastAsia="ar-SA" w:bidi="ar-EG"/>
        </w:rPr>
        <w:t>ة</w:t>
      </w:r>
      <w:r w:rsidRPr="00606E7E">
        <w:rPr>
          <w:rFonts w:ascii="Times New Roman" w:eastAsia="PMingLiU" w:hAnsi="Times New Roman" w:cs="Simplified Arabic"/>
          <w:szCs w:val="24"/>
          <w:rtl/>
          <w:lang w:val="fr-CA" w:eastAsia="ar-SA" w:bidi="ar-EG"/>
        </w:rPr>
        <w:t xml:space="preserve"> التنفيذي</w:t>
      </w:r>
      <w:r w:rsidR="00B15DA1" w:rsidRPr="00606E7E">
        <w:rPr>
          <w:rFonts w:ascii="Times New Roman" w:eastAsia="PMingLiU" w:hAnsi="Times New Roman" w:cs="Simplified Arabic"/>
          <w:szCs w:val="24"/>
          <w:rtl/>
          <w:lang w:val="fr-CA" w:eastAsia="ar-SA" w:bidi="ar-EG"/>
        </w:rPr>
        <w:t>ة</w:t>
      </w:r>
      <w:r w:rsidRPr="00606E7E">
        <w:rPr>
          <w:rFonts w:ascii="Times New Roman" w:eastAsia="PMingLiU" w:hAnsi="Times New Roman" w:cs="Simplified Arabic"/>
          <w:szCs w:val="24"/>
          <w:rtl/>
          <w:lang w:val="fr-CA" w:eastAsia="ar-SA" w:bidi="ar-EG"/>
        </w:rPr>
        <w:t xml:space="preserve"> ت</w:t>
      </w:r>
      <w:r w:rsidR="00B15DA1" w:rsidRPr="00606E7E">
        <w:rPr>
          <w:rFonts w:ascii="Times New Roman" w:eastAsia="PMingLiU" w:hAnsi="Times New Roman" w:cs="Simplified Arabic"/>
          <w:szCs w:val="24"/>
          <w:rtl/>
          <w:lang w:val="fr-CA" w:eastAsia="ar-SA" w:bidi="ar-EG"/>
        </w:rPr>
        <w:t>جميع وتوليف الآراء المقدمة عملا</w:t>
      </w:r>
      <w:r w:rsidRPr="00606E7E">
        <w:rPr>
          <w:rFonts w:ascii="Times New Roman" w:eastAsia="PMingLiU" w:hAnsi="Times New Roman" w:cs="Simplified Arabic"/>
          <w:szCs w:val="24"/>
          <w:rtl/>
          <w:lang w:val="fr-CA" w:eastAsia="ar-SA" w:bidi="ar-EG"/>
        </w:rPr>
        <w:t xml:space="preserve"> بالفقرة 20 أعلاه وإتاحتها للفري</w:t>
      </w:r>
      <w:r w:rsidR="00B15DA1" w:rsidRPr="00606E7E">
        <w:rPr>
          <w:rFonts w:ascii="Times New Roman" w:eastAsia="PMingLiU" w:hAnsi="Times New Roman" w:cs="Simplified Arabic"/>
          <w:szCs w:val="24"/>
          <w:rtl/>
          <w:lang w:val="fr-CA" w:eastAsia="ar-SA" w:bidi="ar-EG"/>
        </w:rPr>
        <w:t xml:space="preserve">ق العامل </w:t>
      </w:r>
      <w:r w:rsidR="006E5CEF" w:rsidRPr="00606E7E">
        <w:rPr>
          <w:rFonts w:ascii="Times New Roman" w:eastAsia="PMingLiU" w:hAnsi="Times New Roman" w:cs="Simplified Arabic"/>
          <w:szCs w:val="24"/>
          <w:rtl/>
          <w:lang w:val="fr-CA" w:eastAsia="ar-SA" w:bidi="ar-EG"/>
        </w:rPr>
        <w:t xml:space="preserve">المفتوح العضوية </w:t>
      </w:r>
      <w:r w:rsidR="00B15DA1" w:rsidRPr="00606E7E">
        <w:rPr>
          <w:rFonts w:ascii="Times New Roman" w:eastAsia="PMingLiU" w:hAnsi="Times New Roman" w:cs="Simplified Arabic"/>
          <w:szCs w:val="24"/>
          <w:rtl/>
          <w:lang w:val="fr-CA" w:eastAsia="ar-SA" w:bidi="ar-EG"/>
        </w:rPr>
        <w:t xml:space="preserve">المخصص </w:t>
      </w:r>
      <w:r w:rsidR="006E5CEF">
        <w:rPr>
          <w:rFonts w:ascii="Times New Roman" w:eastAsia="PMingLiU" w:hAnsi="Times New Roman" w:cs="Simplified Arabic" w:hint="cs"/>
          <w:szCs w:val="24"/>
          <w:rtl/>
          <w:lang w:val="fr-CA" w:eastAsia="ar-SA" w:bidi="ar-EG"/>
        </w:rPr>
        <w:t>ل</w:t>
      </w:r>
      <w:r w:rsidR="00A92806" w:rsidRPr="00606E7E">
        <w:rPr>
          <w:rFonts w:ascii="Times New Roman" w:eastAsia="PMingLiU" w:hAnsi="Times New Roman" w:cs="Simplified Arabic"/>
          <w:szCs w:val="24"/>
          <w:rtl/>
          <w:lang w:val="fr-CA" w:eastAsia="ar-SA" w:bidi="ar-EG"/>
        </w:rPr>
        <w:t>تقاسم المنافع الناشئة عن استخدام معلومات التسلسل الرقمي بشأن الموارد الجينية</w:t>
      </w:r>
      <w:r w:rsidRPr="00606E7E">
        <w:rPr>
          <w:rFonts w:ascii="Times New Roman" w:eastAsia="PMingLiU" w:hAnsi="Times New Roman" w:cs="Simplified Arabic"/>
          <w:szCs w:val="24"/>
          <w:rtl/>
          <w:lang w:val="fr-CA" w:eastAsia="ar-SA" w:bidi="ar-EG"/>
        </w:rPr>
        <w:t>؛</w:t>
      </w:r>
    </w:p>
    <w:p w14:paraId="04EDE047" w14:textId="77777777" w:rsidR="008A50A2" w:rsidRPr="00606E7E" w:rsidRDefault="00C750C5" w:rsidP="00056834">
      <w:pPr>
        <w:pStyle w:val="ListParagraph"/>
        <w:keepNext/>
        <w:numPr>
          <w:ilvl w:val="0"/>
          <w:numId w:val="43"/>
        </w:numPr>
        <w:bidi/>
        <w:spacing w:after="120" w:line="216" w:lineRule="auto"/>
        <w:ind w:left="720" w:firstLine="720"/>
        <w:contextualSpacing w:val="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i/>
          <w:iCs/>
          <w:szCs w:val="24"/>
          <w:rtl/>
          <w:lang w:val="fr-CA" w:eastAsia="ar-SA" w:bidi="ar-EG"/>
        </w:rPr>
        <w:t>يطلب أيضا</w:t>
      </w:r>
      <w:r w:rsidR="008A50A2" w:rsidRPr="00606E7E">
        <w:rPr>
          <w:rFonts w:ascii="Times New Roman" w:eastAsia="PMingLiU" w:hAnsi="Times New Roman" w:cs="Simplified Arabic"/>
          <w:szCs w:val="24"/>
          <w:rtl/>
          <w:lang w:val="fr-CA" w:eastAsia="ar-SA" w:bidi="ar-EG"/>
        </w:rPr>
        <w:t xml:space="preserve"> إلى الأمين</w:t>
      </w:r>
      <w:r w:rsidRPr="00606E7E">
        <w:rPr>
          <w:rFonts w:ascii="Times New Roman" w:eastAsia="PMingLiU" w:hAnsi="Times New Roman" w:cs="Simplified Arabic"/>
          <w:szCs w:val="24"/>
          <w:rtl/>
          <w:lang w:val="fr-CA" w:eastAsia="ar-SA" w:bidi="ar-EG"/>
        </w:rPr>
        <w:t>ة</w:t>
      </w:r>
      <w:r w:rsidR="008A50A2" w:rsidRPr="00606E7E">
        <w:rPr>
          <w:rFonts w:ascii="Times New Roman" w:eastAsia="PMingLiU" w:hAnsi="Times New Roman" w:cs="Simplified Arabic"/>
          <w:szCs w:val="24"/>
          <w:rtl/>
          <w:lang w:val="fr-CA" w:eastAsia="ar-SA" w:bidi="ar-EG"/>
        </w:rPr>
        <w:t xml:space="preserve"> التنفيذي</w:t>
      </w:r>
      <w:r w:rsidRPr="00606E7E">
        <w:rPr>
          <w:rFonts w:ascii="Times New Roman" w:eastAsia="PMingLiU" w:hAnsi="Times New Roman" w:cs="Simplified Arabic"/>
          <w:szCs w:val="24"/>
          <w:rtl/>
          <w:lang w:val="fr-CA" w:eastAsia="ar-SA" w:bidi="ar-EG"/>
        </w:rPr>
        <w:t>ة</w:t>
      </w:r>
      <w:r w:rsidR="008A50A2" w:rsidRPr="00606E7E">
        <w:rPr>
          <w:rFonts w:ascii="Times New Roman" w:eastAsia="PMingLiU" w:hAnsi="Times New Roman" w:cs="Simplified Arabic"/>
          <w:szCs w:val="24"/>
          <w:rtl/>
          <w:lang w:val="fr-CA" w:eastAsia="ar-SA" w:bidi="ar-EG"/>
        </w:rPr>
        <w:t xml:space="preserve"> أن </w:t>
      </w:r>
      <w:r w:rsidRPr="00606E7E">
        <w:rPr>
          <w:rFonts w:ascii="Times New Roman" w:eastAsia="PMingLiU" w:hAnsi="Times New Roman" w:cs="Simplified Arabic"/>
          <w:szCs w:val="24"/>
          <w:rtl/>
          <w:lang w:val="fr-CA" w:eastAsia="ar-SA" w:bidi="ar-EG"/>
        </w:rPr>
        <w:t>ت</w:t>
      </w:r>
      <w:r w:rsidR="008A50A2" w:rsidRPr="00606E7E">
        <w:rPr>
          <w:rFonts w:ascii="Times New Roman" w:eastAsia="PMingLiU" w:hAnsi="Times New Roman" w:cs="Simplified Arabic"/>
          <w:szCs w:val="24"/>
          <w:rtl/>
          <w:lang w:val="fr-CA" w:eastAsia="ar-SA" w:bidi="ar-EG"/>
        </w:rPr>
        <w:t>قوم، رهناً بتوافر الموارد، بما يلي:</w:t>
      </w:r>
    </w:p>
    <w:p w14:paraId="34C1A849" w14:textId="77777777" w:rsidR="008A50A2" w:rsidRPr="00606E7E" w:rsidRDefault="008A50A2" w:rsidP="00384BA6">
      <w:pPr>
        <w:pStyle w:val="ListParagraph"/>
        <w:bidi/>
        <w:spacing w:after="120" w:line="216" w:lineRule="auto"/>
        <w:ind w:firstLine="720"/>
        <w:contextualSpacing w:val="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szCs w:val="24"/>
          <w:rtl/>
          <w:lang w:val="fr-CA" w:eastAsia="ar-SA" w:bidi="ar-EG"/>
        </w:rPr>
        <w:t>(أ)</w:t>
      </w:r>
      <w:r w:rsidRPr="00606E7E">
        <w:rPr>
          <w:rFonts w:ascii="Times New Roman" w:eastAsia="PMingLiU" w:hAnsi="Times New Roman" w:cs="Simplified Arabic"/>
          <w:szCs w:val="24"/>
          <w:rtl/>
          <w:lang w:val="fr-CA" w:eastAsia="ar-SA" w:bidi="ar-EG"/>
        </w:rPr>
        <w:tab/>
        <w:t>تجميع الدروس المستفادة من آليات التمويل الدولية الأخرى، مثل صندوق تقاسم المنافع التابع للمعاهدة الدولية بشأن الموارد الوراثية النباتية للأغذية والزراعة، وإطار منظمة الصحة العالمية للتأهب ل</w:t>
      </w:r>
      <w:r w:rsidR="00C750C5" w:rsidRPr="00606E7E">
        <w:rPr>
          <w:rFonts w:ascii="Times New Roman" w:eastAsia="PMingLiU" w:hAnsi="Times New Roman" w:cs="Simplified Arabic"/>
          <w:szCs w:val="24"/>
          <w:rtl/>
          <w:lang w:val="fr-CA" w:eastAsia="ar-SA" w:bidi="ar-EG"/>
        </w:rPr>
        <w:t>جائحة</w:t>
      </w:r>
      <w:r w:rsidRPr="00606E7E">
        <w:rPr>
          <w:rFonts w:ascii="Times New Roman" w:eastAsia="PMingLiU" w:hAnsi="Times New Roman" w:cs="Simplified Arabic"/>
          <w:szCs w:val="24"/>
          <w:rtl/>
          <w:lang w:val="fr-CA" w:eastAsia="ar-SA" w:bidi="ar-EG"/>
        </w:rPr>
        <w:t xml:space="preserve"> الإنفلونزا، وبرنامج المنح الصغيرة التابع لمرفق البيئة العالمية؛</w:t>
      </w:r>
    </w:p>
    <w:p w14:paraId="0461BD9B" w14:textId="2D862354" w:rsidR="008A50A2" w:rsidRPr="00606E7E" w:rsidRDefault="008A50A2" w:rsidP="00384BA6">
      <w:pPr>
        <w:pStyle w:val="ListParagraph"/>
        <w:bidi/>
        <w:spacing w:after="120" w:line="216" w:lineRule="auto"/>
        <w:ind w:firstLine="720"/>
        <w:contextualSpacing w:val="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szCs w:val="24"/>
          <w:rtl/>
          <w:lang w:val="fr-CA" w:eastAsia="ar-SA" w:bidi="ar-EG"/>
        </w:rPr>
        <w:t>(ب)</w:t>
      </w:r>
      <w:r w:rsidRPr="00606E7E">
        <w:rPr>
          <w:rFonts w:ascii="Times New Roman" w:eastAsia="PMingLiU" w:hAnsi="Times New Roman" w:cs="Simplified Arabic"/>
          <w:szCs w:val="24"/>
          <w:rtl/>
          <w:lang w:val="fr-CA" w:eastAsia="ar-SA" w:bidi="ar-EG"/>
        </w:rPr>
        <w:tab/>
        <w:t xml:space="preserve">التكليف بإجراء دراسة لتحليل ونمذجة مدى استيفاء آلية </w:t>
      </w:r>
      <w:r w:rsidR="00E14A1E" w:rsidRPr="00606E7E">
        <w:rPr>
          <w:rFonts w:ascii="Times New Roman" w:eastAsia="PMingLiU" w:hAnsi="Times New Roman" w:cs="Simplified Arabic"/>
          <w:szCs w:val="24"/>
          <w:rtl/>
          <w:lang w:val="fr-CA" w:eastAsia="ar-SA" w:bidi="ar-EG"/>
        </w:rPr>
        <w:t>متعددة الأطراف</w:t>
      </w:r>
      <w:r w:rsidRPr="00606E7E">
        <w:rPr>
          <w:rFonts w:ascii="Times New Roman" w:eastAsia="PMingLiU" w:hAnsi="Times New Roman" w:cs="Simplified Arabic"/>
          <w:szCs w:val="24"/>
          <w:rtl/>
          <w:lang w:val="fr-CA" w:eastAsia="ar-SA" w:bidi="ar-EG"/>
        </w:rPr>
        <w:t xml:space="preserve"> لتقاسم المنافع </w:t>
      </w:r>
      <w:r w:rsidR="00C750C5" w:rsidRPr="00606E7E">
        <w:rPr>
          <w:rFonts w:ascii="Times New Roman" w:eastAsia="PMingLiU" w:hAnsi="Times New Roman" w:cs="Simplified Arabic"/>
          <w:szCs w:val="24"/>
          <w:rtl/>
          <w:lang w:val="fr-CA" w:eastAsia="ar-SA" w:bidi="ar-EG"/>
        </w:rPr>
        <w:t>الناشئة عن</w:t>
      </w:r>
      <w:r w:rsidRPr="00606E7E">
        <w:rPr>
          <w:rFonts w:ascii="Times New Roman" w:eastAsia="PMingLiU" w:hAnsi="Times New Roman" w:cs="Simplified Arabic"/>
          <w:szCs w:val="24"/>
          <w:rtl/>
          <w:lang w:val="fr-CA" w:eastAsia="ar-SA" w:bidi="ar-EG"/>
        </w:rPr>
        <w:t xml:space="preserve"> استخدام معلومات التسلسل الرقمي بشأن الموارد الجينية، وأي خيارات أخرى قد يقررها الفريق العامل </w:t>
      </w:r>
      <w:r w:rsidR="006E5CEF" w:rsidRPr="00606E7E">
        <w:rPr>
          <w:rFonts w:ascii="Times New Roman" w:eastAsia="PMingLiU" w:hAnsi="Times New Roman" w:cs="Simplified Arabic"/>
          <w:szCs w:val="24"/>
          <w:rtl/>
          <w:lang w:val="fr-CA" w:eastAsia="ar-SA" w:bidi="ar-EG"/>
        </w:rPr>
        <w:t xml:space="preserve">المخصص </w:t>
      </w:r>
      <w:r w:rsidRPr="00606E7E">
        <w:rPr>
          <w:rFonts w:ascii="Times New Roman" w:eastAsia="PMingLiU" w:hAnsi="Times New Roman" w:cs="Simplified Arabic"/>
          <w:szCs w:val="24"/>
          <w:rtl/>
          <w:lang w:val="fr-CA" w:eastAsia="ar-SA" w:bidi="ar-EG"/>
        </w:rPr>
        <w:t>المفتوح العضوية، للمعايير الواردة في الفقرتين 9 و10 من هذا المقرر؛</w:t>
      </w:r>
    </w:p>
    <w:p w14:paraId="34B3A8EB" w14:textId="3CEB0CE0" w:rsidR="008A50A2" w:rsidRPr="00606E7E" w:rsidRDefault="008A50A2" w:rsidP="00384BA6">
      <w:pPr>
        <w:pStyle w:val="ListParagraph"/>
        <w:bidi/>
        <w:spacing w:after="120" w:line="216" w:lineRule="auto"/>
        <w:ind w:firstLine="720"/>
        <w:contextualSpacing w:val="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szCs w:val="24"/>
          <w:rtl/>
          <w:lang w:val="fr-CA" w:eastAsia="ar-SA" w:bidi="ar-EG"/>
        </w:rPr>
        <w:t>(ج)</w:t>
      </w:r>
      <w:r w:rsidRPr="00606E7E">
        <w:rPr>
          <w:rFonts w:ascii="Times New Roman" w:eastAsia="PMingLiU" w:hAnsi="Times New Roman" w:cs="Simplified Arabic"/>
          <w:szCs w:val="24"/>
          <w:rtl/>
          <w:lang w:val="fr-CA" w:eastAsia="ar-SA" w:bidi="ar-EG"/>
        </w:rPr>
        <w:tab/>
        <w:t>التكليف بإجراء دراسة عن خيارات التدابير المدرة للدخل في نقاط مختلفة على طول سلسلة القيمة، وجدوى تنفيذها وتكاليفها مقارنة بإيراداتها المحتملة.</w:t>
      </w:r>
    </w:p>
    <w:p w14:paraId="1866762E" w14:textId="77777777" w:rsidR="006E5CEF" w:rsidRDefault="006E5CEF">
      <w:pPr>
        <w:spacing w:after="0" w:line="240" w:lineRule="auto"/>
        <w:rPr>
          <w:rFonts w:ascii="Times New Roman" w:eastAsia="PMingLiU" w:hAnsi="Times New Roman" w:cs="Simplified Arabic"/>
          <w:i/>
          <w:iCs/>
          <w:szCs w:val="24"/>
          <w:rtl/>
          <w:lang w:val="fr-CA" w:eastAsia="ar-SA" w:bidi="ar-EG"/>
        </w:rPr>
      </w:pPr>
      <w:r>
        <w:rPr>
          <w:rFonts w:ascii="Times New Roman" w:eastAsia="PMingLiU" w:hAnsi="Times New Roman" w:cs="Simplified Arabic"/>
          <w:i/>
          <w:iCs/>
          <w:szCs w:val="24"/>
          <w:rtl/>
          <w:lang w:val="fr-CA" w:eastAsia="ar-SA" w:bidi="ar-EG"/>
        </w:rPr>
        <w:br w:type="page"/>
      </w:r>
    </w:p>
    <w:p w14:paraId="6B640F64" w14:textId="0E0607D0" w:rsidR="008A50A2" w:rsidRPr="00606E7E" w:rsidRDefault="008A50A2" w:rsidP="00384BA6">
      <w:pPr>
        <w:bidi/>
        <w:spacing w:after="120" w:line="216" w:lineRule="auto"/>
        <w:jc w:val="center"/>
        <w:rPr>
          <w:rFonts w:ascii="Times New Roman" w:eastAsia="PMingLiU" w:hAnsi="Times New Roman" w:cs="Simplified Arabic"/>
          <w:i/>
          <w:iCs/>
          <w:szCs w:val="24"/>
          <w:rtl/>
          <w:lang w:val="fr-CA" w:eastAsia="ar-SA" w:bidi="ar-EG"/>
        </w:rPr>
      </w:pPr>
      <w:r w:rsidRPr="00606E7E">
        <w:rPr>
          <w:rFonts w:ascii="Times New Roman" w:eastAsia="PMingLiU" w:hAnsi="Times New Roman" w:cs="Simplified Arabic"/>
          <w:i/>
          <w:iCs/>
          <w:szCs w:val="24"/>
          <w:rtl/>
          <w:lang w:val="fr-CA" w:eastAsia="ar-SA" w:bidi="ar-EG"/>
        </w:rPr>
        <w:lastRenderedPageBreak/>
        <w:t>المرفق</w:t>
      </w:r>
    </w:p>
    <w:p w14:paraId="78AF6F3A" w14:textId="77777777" w:rsidR="008A50A2" w:rsidRPr="006E5CEF" w:rsidRDefault="008A50A2" w:rsidP="00384BA6">
      <w:pPr>
        <w:bidi/>
        <w:spacing w:after="120" w:line="216" w:lineRule="auto"/>
        <w:jc w:val="center"/>
        <w:rPr>
          <w:rFonts w:ascii="Times New Roman" w:eastAsia="PMingLiU" w:hAnsi="Times New Roman" w:cs="Simplified Arabic"/>
          <w:b/>
          <w:bCs/>
          <w:sz w:val="24"/>
          <w:szCs w:val="28"/>
          <w:rtl/>
          <w:lang w:val="fr-CA" w:eastAsia="ar-SA" w:bidi="ar-EG"/>
        </w:rPr>
      </w:pPr>
      <w:r w:rsidRPr="006E5CEF">
        <w:rPr>
          <w:rFonts w:ascii="Times New Roman" w:eastAsia="PMingLiU" w:hAnsi="Times New Roman" w:cs="Simplified Arabic"/>
          <w:b/>
          <w:bCs/>
          <w:sz w:val="24"/>
          <w:szCs w:val="28"/>
          <w:rtl/>
          <w:lang w:val="fr-CA" w:eastAsia="ar-SA" w:bidi="ar-EG"/>
        </w:rPr>
        <w:t>المسائل المطروحة لمواصلة النظر فيها</w:t>
      </w:r>
    </w:p>
    <w:p w14:paraId="7D4B06AB" w14:textId="77777777" w:rsidR="008A50A2" w:rsidRPr="00606E7E" w:rsidRDefault="008A50A2" w:rsidP="00384BA6">
      <w:pPr>
        <w:pStyle w:val="ListParagraph"/>
        <w:numPr>
          <w:ilvl w:val="1"/>
          <w:numId w:val="2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szCs w:val="24"/>
          <w:rtl/>
          <w:lang w:val="fr-CA" w:eastAsia="ar-SA" w:bidi="ar-EG"/>
        </w:rPr>
        <w:t>إدارة الصندوق؛</w:t>
      </w:r>
    </w:p>
    <w:p w14:paraId="424BBF0A" w14:textId="6C433EE6" w:rsidR="008A50A2" w:rsidRPr="00606E7E" w:rsidRDefault="008A50A2" w:rsidP="00384BA6">
      <w:pPr>
        <w:pStyle w:val="ListParagraph"/>
        <w:numPr>
          <w:ilvl w:val="1"/>
          <w:numId w:val="2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szCs w:val="24"/>
          <w:rtl/>
          <w:lang w:val="fr-CA" w:eastAsia="ar-SA" w:bidi="ar-EG"/>
        </w:rPr>
        <w:t>نقاط</w:t>
      </w:r>
      <w:r w:rsidR="00F77B9E" w:rsidRPr="00606E7E">
        <w:rPr>
          <w:rFonts w:ascii="Times New Roman" w:eastAsia="PMingLiU" w:hAnsi="Times New Roman" w:cs="Simplified Arabic"/>
          <w:szCs w:val="24"/>
          <w:rtl/>
          <w:lang w:val="fr-CA" w:eastAsia="ar-SA" w:bidi="ar-EG"/>
        </w:rPr>
        <w:t xml:space="preserve"> </w:t>
      </w:r>
      <w:r w:rsidR="008D364E">
        <w:rPr>
          <w:rFonts w:ascii="Times New Roman" w:eastAsia="PMingLiU" w:hAnsi="Times New Roman" w:cs="Simplified Arabic" w:hint="cs"/>
          <w:szCs w:val="24"/>
          <w:rtl/>
          <w:lang w:val="fr-CA" w:eastAsia="ar-SA" w:bidi="ar-EG"/>
        </w:rPr>
        <w:t xml:space="preserve">إطلاق </w:t>
      </w:r>
      <w:r w:rsidRPr="00606E7E">
        <w:rPr>
          <w:rFonts w:ascii="Times New Roman" w:eastAsia="PMingLiU" w:hAnsi="Times New Roman" w:cs="Simplified Arabic"/>
          <w:szCs w:val="24"/>
          <w:rtl/>
          <w:lang w:val="fr-CA" w:eastAsia="ar-SA" w:bidi="ar-EG"/>
        </w:rPr>
        <w:t>تقاسم المنافع؛</w:t>
      </w:r>
    </w:p>
    <w:p w14:paraId="6EECB247" w14:textId="77777777" w:rsidR="008A50A2" w:rsidRPr="00606E7E" w:rsidRDefault="008A50A2" w:rsidP="00384BA6">
      <w:pPr>
        <w:pStyle w:val="ListParagraph"/>
        <w:numPr>
          <w:ilvl w:val="1"/>
          <w:numId w:val="2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szCs w:val="24"/>
          <w:rtl/>
          <w:lang w:val="fr-CA" w:eastAsia="ar-SA" w:bidi="ar-EG"/>
        </w:rPr>
        <w:t>المساهمات في الصندوق؛</w:t>
      </w:r>
    </w:p>
    <w:p w14:paraId="09805139" w14:textId="6AEC57F4" w:rsidR="008A50A2" w:rsidRPr="00606E7E" w:rsidRDefault="008A50A2" w:rsidP="00384BA6">
      <w:pPr>
        <w:pStyle w:val="ListParagraph"/>
        <w:numPr>
          <w:ilvl w:val="1"/>
          <w:numId w:val="2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szCs w:val="24"/>
          <w:rtl/>
          <w:lang w:val="fr-CA" w:eastAsia="ar-SA" w:bidi="ar-EG"/>
        </w:rPr>
        <w:t xml:space="preserve">إمكانية توسيع نطاق </w:t>
      </w:r>
      <w:r w:rsidR="00DB48BB" w:rsidRPr="00606E7E">
        <w:rPr>
          <w:rFonts w:ascii="Times New Roman" w:eastAsia="PMingLiU" w:hAnsi="Times New Roman" w:cs="Simplified Arabic"/>
          <w:szCs w:val="24"/>
          <w:rtl/>
          <w:lang w:val="fr-CA" w:eastAsia="ar-SA" w:bidi="ar-EG"/>
        </w:rPr>
        <w:t xml:space="preserve">الآلية </w:t>
      </w:r>
      <w:r w:rsidRPr="00606E7E">
        <w:rPr>
          <w:rFonts w:ascii="Times New Roman" w:eastAsia="PMingLiU" w:hAnsi="Times New Roman" w:cs="Simplified Arabic"/>
          <w:szCs w:val="24"/>
          <w:rtl/>
          <w:lang w:val="fr-CA" w:eastAsia="ar-SA" w:bidi="ar-EG"/>
        </w:rPr>
        <w:t>المتعدد</w:t>
      </w:r>
      <w:r w:rsidR="00DB48BB" w:rsidRPr="00606E7E">
        <w:rPr>
          <w:rFonts w:ascii="Times New Roman" w:eastAsia="PMingLiU" w:hAnsi="Times New Roman" w:cs="Simplified Arabic"/>
          <w:szCs w:val="24"/>
          <w:rtl/>
          <w:lang w:val="fr-CA" w:eastAsia="ar-SA" w:bidi="ar-EG"/>
        </w:rPr>
        <w:t>ة</w:t>
      </w:r>
      <w:r w:rsidRPr="00606E7E">
        <w:rPr>
          <w:rFonts w:ascii="Times New Roman" w:eastAsia="PMingLiU" w:hAnsi="Times New Roman" w:cs="Simplified Arabic"/>
          <w:szCs w:val="24"/>
          <w:rtl/>
          <w:lang w:val="fr-CA" w:eastAsia="ar-SA" w:bidi="ar-EG"/>
        </w:rPr>
        <w:t xml:space="preserve"> الأطراف طوعا ل</w:t>
      </w:r>
      <w:r w:rsidR="008D364E">
        <w:rPr>
          <w:rFonts w:ascii="Times New Roman" w:eastAsia="PMingLiU" w:hAnsi="Times New Roman" w:cs="Simplified Arabic" w:hint="cs"/>
          <w:szCs w:val="24"/>
          <w:rtl/>
          <w:lang w:val="fr-CA" w:eastAsia="ar-SA" w:bidi="ar-EG"/>
        </w:rPr>
        <w:t>ت</w:t>
      </w:r>
      <w:r w:rsidRPr="00606E7E">
        <w:rPr>
          <w:rFonts w:ascii="Times New Roman" w:eastAsia="PMingLiU" w:hAnsi="Times New Roman" w:cs="Simplified Arabic"/>
          <w:szCs w:val="24"/>
          <w:rtl/>
          <w:lang w:val="fr-CA" w:eastAsia="ar-SA" w:bidi="ar-EG"/>
        </w:rPr>
        <w:t>شمل الموارد الجينية أو التنوع البيولوجي؛</w:t>
      </w:r>
    </w:p>
    <w:p w14:paraId="1AB89BE6" w14:textId="409E781F" w:rsidR="008A50A2" w:rsidRPr="00606E7E" w:rsidRDefault="008A50A2" w:rsidP="00384BA6">
      <w:pPr>
        <w:pStyle w:val="ListParagraph"/>
        <w:numPr>
          <w:ilvl w:val="1"/>
          <w:numId w:val="2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szCs w:val="24"/>
          <w:rtl/>
          <w:lang w:val="fr-CA" w:eastAsia="ar-SA" w:bidi="ar-EG"/>
        </w:rPr>
        <w:t xml:space="preserve">صرف </w:t>
      </w:r>
      <w:r w:rsidR="008D364E">
        <w:rPr>
          <w:rFonts w:ascii="Times New Roman" w:eastAsia="PMingLiU" w:hAnsi="Times New Roman" w:cs="Simplified Arabic" w:hint="cs"/>
          <w:szCs w:val="24"/>
          <w:rtl/>
          <w:lang w:val="fr-CA" w:eastAsia="ar-SA" w:bidi="ar-EG"/>
        </w:rPr>
        <w:t>المنافع</w:t>
      </w:r>
      <w:r w:rsidRPr="00606E7E">
        <w:rPr>
          <w:rFonts w:ascii="Times New Roman" w:eastAsia="PMingLiU" w:hAnsi="Times New Roman" w:cs="Simplified Arabic"/>
          <w:szCs w:val="24"/>
          <w:rtl/>
          <w:lang w:val="fr-CA" w:eastAsia="ar-SA" w:bidi="ar-EG"/>
        </w:rPr>
        <w:t xml:space="preserve"> النقدية، بما في ذلك المعلومات المتعلقة بالمنشأ الجغرافي كأحد المعايير؛</w:t>
      </w:r>
    </w:p>
    <w:p w14:paraId="37419621" w14:textId="180FA6C7" w:rsidR="008A50A2" w:rsidRPr="00606E7E" w:rsidRDefault="008A50A2" w:rsidP="00384BA6">
      <w:pPr>
        <w:pStyle w:val="ListParagraph"/>
        <w:numPr>
          <w:ilvl w:val="1"/>
          <w:numId w:val="23"/>
        </w:numPr>
        <w:bidi/>
        <w:spacing w:after="120" w:line="216" w:lineRule="auto"/>
        <w:ind w:left="720" w:firstLine="720"/>
        <w:contextualSpacing w:val="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szCs w:val="24"/>
          <w:rtl/>
          <w:lang w:val="fr-CA" w:eastAsia="ar-SA" w:bidi="ar-EG"/>
        </w:rPr>
        <w:t xml:space="preserve">تقاسم المنافع غير النقدية، بما في ذلك المعلومات المتعلقة بالمنشأ الجغرافي </w:t>
      </w:r>
      <w:r w:rsidR="00F77B9E" w:rsidRPr="00606E7E">
        <w:rPr>
          <w:rFonts w:ascii="Times New Roman" w:eastAsia="PMingLiU" w:hAnsi="Times New Roman" w:cs="Simplified Arabic"/>
          <w:szCs w:val="24"/>
          <w:rtl/>
          <w:lang w:val="fr-CA" w:eastAsia="ar-SA" w:bidi="ar-EG"/>
        </w:rPr>
        <w:t>ك</w:t>
      </w:r>
      <w:r w:rsidRPr="00606E7E">
        <w:rPr>
          <w:rFonts w:ascii="Times New Roman" w:eastAsia="PMingLiU" w:hAnsi="Times New Roman" w:cs="Simplified Arabic"/>
          <w:szCs w:val="24"/>
          <w:rtl/>
          <w:lang w:val="fr-CA" w:eastAsia="ar-SA" w:bidi="ar-EG"/>
        </w:rPr>
        <w:t>أحد المعايير؛</w:t>
      </w:r>
    </w:p>
    <w:p w14:paraId="2B7DD75E" w14:textId="45DB0EB8" w:rsidR="00DB48BB" w:rsidRPr="00606E7E" w:rsidRDefault="008D364E" w:rsidP="00DB48BB">
      <w:pPr>
        <w:pStyle w:val="ListParagraph"/>
        <w:numPr>
          <w:ilvl w:val="1"/>
          <w:numId w:val="2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Pr>
          <w:rFonts w:ascii="Times New Roman" w:eastAsia="PMingLiU" w:hAnsi="Times New Roman" w:cs="Simplified Arabic" w:hint="cs"/>
          <w:szCs w:val="24"/>
          <w:rtl/>
          <w:lang w:val="fr-CA" w:eastAsia="ar-SA" w:bidi="ar-EG"/>
        </w:rPr>
        <w:t>ال</w:t>
      </w:r>
      <w:r w:rsidR="00DB48BB" w:rsidRPr="00606E7E">
        <w:rPr>
          <w:rFonts w:ascii="Times New Roman" w:eastAsia="PMingLiU" w:hAnsi="Times New Roman" w:cs="Simplified Arabic"/>
          <w:szCs w:val="24"/>
          <w:rtl/>
          <w:lang w:val="fr-CA" w:eastAsia="ar-SA" w:bidi="ar-EG"/>
        </w:rPr>
        <w:t xml:space="preserve">خيارات </w:t>
      </w:r>
      <w:r>
        <w:rPr>
          <w:rFonts w:ascii="Times New Roman" w:eastAsia="PMingLiU" w:hAnsi="Times New Roman" w:cs="Simplified Arabic" w:hint="cs"/>
          <w:szCs w:val="24"/>
          <w:rtl/>
          <w:lang w:val="fr-CA" w:eastAsia="ar-SA" w:bidi="ar-EG"/>
        </w:rPr>
        <w:t>ال</w:t>
      </w:r>
      <w:r w:rsidR="00DB48BB" w:rsidRPr="00606E7E">
        <w:rPr>
          <w:rFonts w:ascii="Times New Roman" w:eastAsia="PMingLiU" w:hAnsi="Times New Roman" w:cs="Simplified Arabic"/>
          <w:szCs w:val="24"/>
          <w:rtl/>
          <w:lang w:val="fr-CA" w:eastAsia="ar-SA" w:bidi="ar-EG"/>
        </w:rPr>
        <w:t xml:space="preserve">سياساتية </w:t>
      </w:r>
      <w:r>
        <w:rPr>
          <w:rFonts w:ascii="Times New Roman" w:eastAsia="PMingLiU" w:hAnsi="Times New Roman" w:cs="Simplified Arabic" w:hint="cs"/>
          <w:szCs w:val="24"/>
          <w:rtl/>
          <w:lang w:val="fr-CA" w:eastAsia="ar-SA" w:bidi="ar-EG"/>
        </w:rPr>
        <w:t>ال</w:t>
      </w:r>
      <w:r w:rsidR="00DB48BB" w:rsidRPr="00606E7E">
        <w:rPr>
          <w:rFonts w:ascii="Times New Roman" w:eastAsia="PMingLiU" w:hAnsi="Times New Roman" w:cs="Simplified Arabic"/>
          <w:szCs w:val="24"/>
          <w:rtl/>
          <w:lang w:val="fr-CA" w:eastAsia="ar-SA" w:bidi="ar-EG"/>
        </w:rPr>
        <w:t>أخرى لتقاسم المنافع الناشئة عن استخدام معلومات التسلسل الرقمي بشأن الموارد الجينية، بما في ذلك كما هو محدد من خلال التحليل الإضافي</w:t>
      </w:r>
      <w:r>
        <w:rPr>
          <w:rFonts w:ascii="Times New Roman" w:eastAsia="PMingLiU" w:hAnsi="Times New Roman" w:cs="Simplified Arabic" w:hint="cs"/>
          <w:szCs w:val="24"/>
          <w:rtl/>
          <w:lang w:val="fr-CA" w:eastAsia="ar-SA" w:bidi="ar-EG"/>
        </w:rPr>
        <w:t>، على النحو ال</w:t>
      </w:r>
      <w:r w:rsidR="00DB48BB" w:rsidRPr="00606E7E">
        <w:rPr>
          <w:rFonts w:ascii="Times New Roman" w:eastAsia="PMingLiU" w:hAnsi="Times New Roman" w:cs="Simplified Arabic"/>
          <w:szCs w:val="24"/>
          <w:rtl/>
          <w:lang w:val="fr-CA" w:eastAsia="ar-SA" w:bidi="ar-EG"/>
        </w:rPr>
        <w:t xml:space="preserve">مشار إليه في الفقرتين </w:t>
      </w:r>
      <w:r w:rsidR="00E70E0E" w:rsidRPr="00606E7E">
        <w:rPr>
          <w:rFonts w:ascii="Times New Roman" w:eastAsia="PMingLiU" w:hAnsi="Times New Roman" w:cs="Simplified Arabic"/>
          <w:szCs w:val="24"/>
          <w:rtl/>
          <w:lang w:val="fr-CA" w:eastAsia="ar-SA" w:bidi="ar-EG"/>
        </w:rPr>
        <w:t>6 و7</w:t>
      </w:r>
      <w:r w:rsidR="00A26709">
        <w:rPr>
          <w:rFonts w:ascii="Times New Roman" w:eastAsia="PMingLiU" w:hAnsi="Times New Roman" w:cs="Simplified Arabic" w:hint="cs"/>
          <w:szCs w:val="24"/>
          <w:rtl/>
          <w:lang w:val="fr-CA" w:eastAsia="ar-SA" w:bidi="ar-EG"/>
        </w:rPr>
        <w:t xml:space="preserve"> من هذا المقرر</w:t>
      </w:r>
      <w:r w:rsidR="00E70E0E" w:rsidRPr="00606E7E">
        <w:rPr>
          <w:rFonts w:ascii="Times New Roman" w:eastAsia="PMingLiU" w:hAnsi="Times New Roman" w:cs="Simplified Arabic"/>
          <w:szCs w:val="24"/>
          <w:rtl/>
          <w:lang w:val="fr-CA" w:eastAsia="ar-SA" w:bidi="ar-EG"/>
        </w:rPr>
        <w:t>؛</w:t>
      </w:r>
    </w:p>
    <w:p w14:paraId="6A294614" w14:textId="77777777" w:rsidR="008A50A2" w:rsidRPr="00606E7E" w:rsidRDefault="008A50A2" w:rsidP="00384BA6">
      <w:pPr>
        <w:pStyle w:val="ListParagraph"/>
        <w:numPr>
          <w:ilvl w:val="1"/>
          <w:numId w:val="2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szCs w:val="24"/>
          <w:rtl/>
          <w:lang w:val="fr-CA" w:eastAsia="ar-SA" w:bidi="ar-EG"/>
        </w:rPr>
        <w:t>تنمية القدرات ونقل التكنولوجيا؛</w:t>
      </w:r>
    </w:p>
    <w:p w14:paraId="4C726227" w14:textId="77777777" w:rsidR="008A50A2" w:rsidRPr="00606E7E" w:rsidRDefault="008A50A2" w:rsidP="00384BA6">
      <w:pPr>
        <w:pStyle w:val="ListParagraph"/>
        <w:numPr>
          <w:ilvl w:val="1"/>
          <w:numId w:val="2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szCs w:val="24"/>
          <w:rtl/>
          <w:lang w:val="fr-CA" w:eastAsia="ar-SA" w:bidi="ar-EG"/>
        </w:rPr>
        <w:t>رصد الفعالية وتقييمها واستعراضها؛</w:t>
      </w:r>
    </w:p>
    <w:p w14:paraId="5B2C59CB" w14:textId="77777777" w:rsidR="008A50A2" w:rsidRPr="00606E7E" w:rsidRDefault="008A50A2" w:rsidP="00384BA6">
      <w:pPr>
        <w:pStyle w:val="ListParagraph"/>
        <w:numPr>
          <w:ilvl w:val="1"/>
          <w:numId w:val="2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szCs w:val="24"/>
          <w:rtl/>
          <w:lang w:val="fr-CA" w:eastAsia="ar-SA" w:bidi="ar-EG"/>
        </w:rPr>
        <w:t xml:space="preserve">قابلية الآلية للتكيف مع </w:t>
      </w:r>
      <w:r w:rsidR="00F77B9E" w:rsidRPr="00606E7E">
        <w:rPr>
          <w:rFonts w:ascii="Times New Roman" w:eastAsia="PMingLiU" w:hAnsi="Times New Roman" w:cs="Simplified Arabic"/>
          <w:szCs w:val="24"/>
          <w:rtl/>
          <w:lang w:val="fr-CA" w:eastAsia="ar-SA" w:bidi="ar-EG"/>
        </w:rPr>
        <w:t>الصكوك</w:t>
      </w:r>
      <w:r w:rsidRPr="00606E7E">
        <w:rPr>
          <w:rFonts w:ascii="Times New Roman" w:eastAsia="PMingLiU" w:hAnsi="Times New Roman" w:cs="Simplified Arabic"/>
          <w:szCs w:val="24"/>
          <w:rtl/>
          <w:lang w:val="fr-CA" w:eastAsia="ar-SA" w:bidi="ar-EG"/>
        </w:rPr>
        <w:t xml:space="preserve"> أو الصناديق الأخرى ل</w:t>
      </w:r>
      <w:r w:rsidR="00F77B9E" w:rsidRPr="00606E7E">
        <w:rPr>
          <w:rFonts w:ascii="Times New Roman" w:eastAsia="PMingLiU" w:hAnsi="Times New Roman" w:cs="Simplified Arabic"/>
          <w:szCs w:val="24"/>
          <w:rtl/>
          <w:lang w:val="fr-CA" w:eastAsia="ar-SA" w:bidi="ar-EG"/>
        </w:rPr>
        <w:t>حشد</w:t>
      </w:r>
      <w:r w:rsidRPr="00606E7E">
        <w:rPr>
          <w:rFonts w:ascii="Times New Roman" w:eastAsia="PMingLiU" w:hAnsi="Times New Roman" w:cs="Simplified Arabic"/>
          <w:szCs w:val="24"/>
          <w:rtl/>
          <w:lang w:val="fr-CA" w:eastAsia="ar-SA" w:bidi="ar-EG"/>
        </w:rPr>
        <w:t xml:space="preserve"> الموارد</w:t>
      </w:r>
      <w:r w:rsidR="00F77B9E" w:rsidRPr="00606E7E">
        <w:rPr>
          <w:rFonts w:ascii="Times New Roman" w:eastAsia="PMingLiU" w:hAnsi="Times New Roman" w:cs="Simplified Arabic"/>
          <w:szCs w:val="24"/>
          <w:rtl/>
          <w:lang w:val="fr-CA" w:eastAsia="ar-SA" w:bidi="ar-EG"/>
        </w:rPr>
        <w:t>؛</w:t>
      </w:r>
    </w:p>
    <w:p w14:paraId="4F7DA29A" w14:textId="5393303F" w:rsidR="008A50A2" w:rsidRPr="00606E7E" w:rsidRDefault="008A50A2" w:rsidP="00384BA6">
      <w:pPr>
        <w:pStyle w:val="ListParagraph"/>
        <w:numPr>
          <w:ilvl w:val="1"/>
          <w:numId w:val="2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szCs w:val="24"/>
          <w:rtl/>
          <w:lang w:val="fr-CA" w:eastAsia="ar-SA" w:bidi="ar-EG"/>
        </w:rPr>
        <w:t xml:space="preserve">الترابط بين النظم الوطنية والآلية </w:t>
      </w:r>
      <w:r w:rsidR="00DB48BB" w:rsidRPr="00606E7E">
        <w:rPr>
          <w:rFonts w:ascii="Times New Roman" w:eastAsia="PMingLiU" w:hAnsi="Times New Roman" w:cs="Simplified Arabic"/>
          <w:szCs w:val="24"/>
          <w:rtl/>
          <w:lang w:val="fr-CA" w:eastAsia="ar-SA" w:bidi="ar-EG"/>
        </w:rPr>
        <w:t xml:space="preserve">المتعددة الأطراف </w:t>
      </w:r>
      <w:r w:rsidRPr="00606E7E">
        <w:rPr>
          <w:rFonts w:ascii="Times New Roman" w:eastAsia="PMingLiU" w:hAnsi="Times New Roman" w:cs="Simplified Arabic"/>
          <w:szCs w:val="24"/>
          <w:rtl/>
          <w:lang w:val="fr-CA" w:eastAsia="ar-SA" w:bidi="ar-EG"/>
        </w:rPr>
        <w:t>المعنية بتقاسم المنافع؛</w:t>
      </w:r>
    </w:p>
    <w:p w14:paraId="21D3D054" w14:textId="77777777" w:rsidR="008A50A2" w:rsidRPr="00606E7E" w:rsidRDefault="008A50A2" w:rsidP="00384BA6">
      <w:pPr>
        <w:pStyle w:val="ListParagraph"/>
        <w:numPr>
          <w:ilvl w:val="1"/>
          <w:numId w:val="2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szCs w:val="24"/>
          <w:rtl/>
          <w:lang w:val="fr-CA" w:eastAsia="ar-SA" w:bidi="ar-EG"/>
        </w:rPr>
        <w:t>العلاقة مع بروتوكول ناغويا؛</w:t>
      </w:r>
    </w:p>
    <w:p w14:paraId="55EBECF2" w14:textId="77777777" w:rsidR="008A50A2" w:rsidRPr="00606E7E" w:rsidRDefault="008A50A2" w:rsidP="00384BA6">
      <w:pPr>
        <w:pStyle w:val="ListParagraph"/>
        <w:numPr>
          <w:ilvl w:val="1"/>
          <w:numId w:val="2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szCs w:val="24"/>
          <w:rtl/>
          <w:lang w:val="fr-CA" w:eastAsia="ar-SA" w:bidi="ar-EG"/>
        </w:rPr>
        <w:t>دور وحقوق ومصالح الشعوب الأصلية والمجتمعات المحلية، بما في ذلك المعارف التقليدية المرتبطة بها؛</w:t>
      </w:r>
    </w:p>
    <w:p w14:paraId="56EDF63A" w14:textId="77777777" w:rsidR="008A50A2" w:rsidRPr="00606E7E" w:rsidRDefault="008A50A2" w:rsidP="00384BA6">
      <w:pPr>
        <w:pStyle w:val="ListParagraph"/>
        <w:numPr>
          <w:ilvl w:val="1"/>
          <w:numId w:val="2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szCs w:val="24"/>
          <w:rtl/>
          <w:lang w:val="fr-CA" w:eastAsia="ar-SA" w:bidi="ar-EG"/>
        </w:rPr>
        <w:t>دور ومصالح الصناعة والأوساط الأكاديمية؛</w:t>
      </w:r>
    </w:p>
    <w:p w14:paraId="020BE1A5" w14:textId="640679D3" w:rsidR="008A50A2" w:rsidRPr="00606E7E" w:rsidRDefault="008A50A2" w:rsidP="00384BA6">
      <w:pPr>
        <w:pStyle w:val="ListParagraph"/>
        <w:numPr>
          <w:ilvl w:val="1"/>
          <w:numId w:val="23"/>
        </w:numPr>
        <w:bidi/>
        <w:spacing w:after="120" w:line="216" w:lineRule="auto"/>
        <w:ind w:left="720" w:firstLine="720"/>
        <w:contextualSpacing w:val="0"/>
        <w:jc w:val="both"/>
        <w:rPr>
          <w:rFonts w:ascii="Times New Roman" w:eastAsia="PMingLiU" w:hAnsi="Times New Roman" w:cs="Simplified Arabic"/>
          <w:szCs w:val="24"/>
          <w:rtl/>
          <w:lang w:val="fr-CA" w:eastAsia="ar-SA" w:bidi="ar-EG"/>
        </w:rPr>
      </w:pPr>
      <w:r w:rsidRPr="00606E7E">
        <w:rPr>
          <w:rFonts w:ascii="Times New Roman" w:eastAsia="PMingLiU" w:hAnsi="Times New Roman" w:cs="Simplified Arabic"/>
          <w:szCs w:val="24"/>
          <w:rtl/>
          <w:lang w:val="fr-CA" w:eastAsia="ar-SA" w:bidi="ar-EG"/>
        </w:rPr>
        <w:t xml:space="preserve">الروابط بين البحث والتكنولوجيا والآلية </w:t>
      </w:r>
      <w:r w:rsidR="00DB48BB" w:rsidRPr="00606E7E">
        <w:rPr>
          <w:rFonts w:ascii="Times New Roman" w:eastAsia="PMingLiU" w:hAnsi="Times New Roman" w:cs="Simplified Arabic"/>
          <w:szCs w:val="24"/>
          <w:rtl/>
          <w:lang w:val="fr-CA" w:eastAsia="ar-SA" w:bidi="ar-EG"/>
        </w:rPr>
        <w:t>المتعددة الأطر</w:t>
      </w:r>
      <w:r w:rsidR="00A26709">
        <w:rPr>
          <w:rFonts w:ascii="Times New Roman" w:eastAsia="PMingLiU" w:hAnsi="Times New Roman" w:cs="Simplified Arabic" w:hint="cs"/>
          <w:szCs w:val="24"/>
          <w:rtl/>
          <w:lang w:val="fr-CA" w:eastAsia="ar-SA" w:bidi="ar-EG"/>
        </w:rPr>
        <w:t>ا</w:t>
      </w:r>
      <w:r w:rsidR="00DB48BB" w:rsidRPr="00606E7E">
        <w:rPr>
          <w:rFonts w:ascii="Times New Roman" w:eastAsia="PMingLiU" w:hAnsi="Times New Roman" w:cs="Simplified Arabic"/>
          <w:szCs w:val="24"/>
          <w:rtl/>
          <w:lang w:val="fr-CA" w:eastAsia="ar-SA" w:bidi="ar-EG"/>
        </w:rPr>
        <w:t xml:space="preserve">ف </w:t>
      </w:r>
      <w:r w:rsidRPr="00606E7E">
        <w:rPr>
          <w:rFonts w:ascii="Times New Roman" w:eastAsia="PMingLiU" w:hAnsi="Times New Roman" w:cs="Simplified Arabic"/>
          <w:szCs w:val="24"/>
          <w:rtl/>
          <w:lang w:val="fr-CA" w:eastAsia="ar-SA" w:bidi="ar-EG"/>
        </w:rPr>
        <w:t>لتقاسم المنافع؛</w:t>
      </w:r>
    </w:p>
    <w:p w14:paraId="1CDC30DD" w14:textId="2BBF6E25" w:rsidR="008A50A2" w:rsidRPr="00606E7E" w:rsidRDefault="008A50A2" w:rsidP="00384BA6">
      <w:pPr>
        <w:pStyle w:val="ListParagraph"/>
        <w:numPr>
          <w:ilvl w:val="1"/>
          <w:numId w:val="23"/>
        </w:numPr>
        <w:bidi/>
        <w:spacing w:after="120" w:line="216" w:lineRule="auto"/>
        <w:ind w:left="720" w:firstLine="720"/>
        <w:contextualSpacing w:val="0"/>
        <w:jc w:val="both"/>
        <w:rPr>
          <w:rFonts w:ascii="Times New Roman" w:eastAsia="PMingLiU" w:hAnsi="Times New Roman" w:cs="Simplified Arabic"/>
          <w:szCs w:val="24"/>
          <w:lang w:val="fr-CA" w:eastAsia="ar-SA" w:bidi="ar-EG"/>
        </w:rPr>
      </w:pPr>
      <w:r w:rsidRPr="00606E7E">
        <w:rPr>
          <w:rFonts w:ascii="Times New Roman" w:eastAsia="PMingLiU" w:hAnsi="Times New Roman" w:cs="Simplified Arabic"/>
          <w:szCs w:val="24"/>
          <w:rtl/>
          <w:lang w:val="fr-CA" w:eastAsia="ar-SA" w:bidi="ar-EG"/>
        </w:rPr>
        <w:t>مبادئ إدارة البيانات</w:t>
      </w:r>
      <w:r w:rsidR="00DB48BB" w:rsidRPr="00606E7E">
        <w:rPr>
          <w:rFonts w:ascii="Times New Roman" w:eastAsia="PMingLiU" w:hAnsi="Times New Roman" w:cs="Simplified Arabic"/>
          <w:szCs w:val="24"/>
          <w:rtl/>
          <w:lang w:val="fr-CA" w:eastAsia="ar-SA" w:bidi="ar-EG"/>
        </w:rPr>
        <w:t>.</w:t>
      </w:r>
    </w:p>
    <w:p w14:paraId="464B516C" w14:textId="77777777" w:rsidR="00F77B9E" w:rsidRPr="00606E7E" w:rsidRDefault="00F77B9E" w:rsidP="00384BA6">
      <w:pPr>
        <w:bidi/>
        <w:spacing w:after="120" w:line="216" w:lineRule="auto"/>
        <w:jc w:val="center"/>
        <w:rPr>
          <w:rFonts w:ascii="Times New Roman" w:eastAsia="PMingLiU" w:hAnsi="Times New Roman" w:cs="Simplified Arabic"/>
          <w:szCs w:val="24"/>
          <w:lang w:val="fr-CA" w:eastAsia="ar-SA" w:bidi="ar-EG"/>
        </w:rPr>
      </w:pPr>
      <w:r w:rsidRPr="00606E7E">
        <w:rPr>
          <w:rFonts w:ascii="Times New Roman" w:hAnsi="Times New Roman" w:cs="Simplified Arabic"/>
          <w:szCs w:val="24"/>
          <w:lang w:val="en-CA"/>
        </w:rPr>
        <w:t>_________</w:t>
      </w:r>
    </w:p>
    <w:sectPr w:rsidR="00F77B9E" w:rsidRPr="00606E7E" w:rsidSect="00775A16">
      <w:headerReference w:type="even" r:id="rId11"/>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A9FFA" w14:textId="77777777" w:rsidR="00CF2D1F" w:rsidRDefault="00CF2D1F" w:rsidP="005D62E9">
      <w:pPr>
        <w:spacing w:after="0" w:line="240" w:lineRule="auto"/>
      </w:pPr>
      <w:r>
        <w:separator/>
      </w:r>
    </w:p>
  </w:endnote>
  <w:endnote w:type="continuationSeparator" w:id="0">
    <w:p w14:paraId="52E92F8A" w14:textId="77777777" w:rsidR="00CF2D1F" w:rsidRDefault="00CF2D1F" w:rsidP="005D6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YouYuan">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C32DF" w14:textId="77777777" w:rsidR="00CF2D1F" w:rsidRDefault="00CF2D1F" w:rsidP="0042119E">
      <w:pPr>
        <w:bidi/>
        <w:spacing w:after="0" w:line="240" w:lineRule="auto"/>
      </w:pPr>
      <w:r>
        <w:separator/>
      </w:r>
    </w:p>
  </w:footnote>
  <w:footnote w:type="continuationSeparator" w:id="0">
    <w:p w14:paraId="6FFE169D" w14:textId="77777777" w:rsidR="00CF2D1F" w:rsidRDefault="00CF2D1F" w:rsidP="0042119E">
      <w:pPr>
        <w:bidi/>
        <w:spacing w:after="0" w:line="240" w:lineRule="auto"/>
      </w:pPr>
      <w:r>
        <w:continuationSeparator/>
      </w:r>
    </w:p>
  </w:footnote>
  <w:footnote w:id="1">
    <w:p w14:paraId="6B14BF2A" w14:textId="7E46D0E3" w:rsidR="008E6E3F" w:rsidRPr="000C23EE" w:rsidRDefault="008E6E3F" w:rsidP="00333079">
      <w:pPr>
        <w:pStyle w:val="FootnoteText"/>
        <w:spacing w:line="240" w:lineRule="auto"/>
        <w:rPr>
          <w:rFonts w:cs="Simplified Arabic"/>
          <w:sz w:val="18"/>
          <w:szCs w:val="20"/>
          <w:rtl/>
        </w:rPr>
      </w:pPr>
      <w:r w:rsidRPr="008E6E3F">
        <w:rPr>
          <w:rStyle w:val="FootnoteReference"/>
          <w:rFonts w:eastAsia="Times New Roman"/>
          <w:sz w:val="18"/>
          <w:szCs w:val="20"/>
        </w:rPr>
        <w:footnoteRef/>
      </w:r>
      <w:r w:rsidRPr="000C23EE">
        <w:rPr>
          <w:rFonts w:cs="Simplified Arabic" w:hint="cs"/>
          <w:sz w:val="18"/>
          <w:szCs w:val="20"/>
          <w:rtl/>
        </w:rPr>
        <w:t xml:space="preserve"> </w:t>
      </w:r>
      <w:r w:rsidRPr="008E6E3F">
        <w:rPr>
          <w:sz w:val="18"/>
          <w:szCs w:val="18"/>
        </w:rPr>
        <w:t>CBD/DSI/AHTEG/2020/1/2</w:t>
      </w:r>
      <w:r w:rsidRPr="008E6E3F">
        <w:rPr>
          <w:sz w:val="18"/>
          <w:szCs w:val="18"/>
          <w:rtl/>
        </w:rPr>
        <w:t>؛ و</w:t>
      </w:r>
      <w:r w:rsidRPr="008E6E3F">
        <w:rPr>
          <w:sz w:val="18"/>
          <w:szCs w:val="18"/>
        </w:rPr>
        <w:t>CBD/DSI/AHTEG/2020/1/3</w:t>
      </w:r>
      <w:r w:rsidRPr="008E6E3F">
        <w:rPr>
          <w:sz w:val="18"/>
          <w:szCs w:val="18"/>
          <w:rtl/>
        </w:rPr>
        <w:t>؛ و</w:t>
      </w:r>
      <w:r w:rsidRPr="008E6E3F">
        <w:rPr>
          <w:sz w:val="18"/>
          <w:szCs w:val="18"/>
        </w:rPr>
        <w:t>CBD/DSI/AHTEG/2020/1/4</w:t>
      </w:r>
      <w:r w:rsidRPr="000C23EE">
        <w:rPr>
          <w:rFonts w:cs="Simplified Arabic" w:hint="cs"/>
          <w:sz w:val="18"/>
          <w:szCs w:val="20"/>
          <w:rtl/>
        </w:rPr>
        <w:t>؛ و</w:t>
      </w:r>
      <w:r w:rsidRPr="000C23EE">
        <w:rPr>
          <w:rFonts w:cs="Simplified Arabic"/>
          <w:sz w:val="18"/>
          <w:szCs w:val="20"/>
        </w:rPr>
        <w:t>CBD/DSI/AHTEG/2020/1/5</w:t>
      </w:r>
      <w:r w:rsidRPr="000C23EE">
        <w:rPr>
          <w:rFonts w:cs="Simplified Arabic" w:hint="cs"/>
          <w:sz w:val="18"/>
          <w:szCs w:val="20"/>
          <w:rtl/>
        </w:rPr>
        <w:t>؛ و</w:t>
      </w:r>
      <w:r w:rsidRPr="000C23EE">
        <w:rPr>
          <w:rFonts w:cs="Simplified Arabic"/>
          <w:sz w:val="18"/>
          <w:szCs w:val="20"/>
        </w:rPr>
        <w:t>CBD/DSI/AHTEG/2020/1/7</w:t>
      </w:r>
      <w:r w:rsidRPr="000C23EE">
        <w:rPr>
          <w:rFonts w:cs="Simplified Arabic" w:hint="cs"/>
          <w:sz w:val="18"/>
          <w:szCs w:val="20"/>
          <w:rtl/>
        </w:rPr>
        <w:t xml:space="preserve">. </w:t>
      </w:r>
    </w:p>
  </w:footnote>
  <w:footnote w:id="2">
    <w:p w14:paraId="15F6A3E6" w14:textId="77777777" w:rsidR="008E6E3F" w:rsidRPr="000C23EE" w:rsidRDefault="008E6E3F" w:rsidP="00333079">
      <w:pPr>
        <w:pStyle w:val="FootnoteText"/>
        <w:spacing w:line="240" w:lineRule="auto"/>
        <w:rPr>
          <w:rFonts w:cs="Simplified Arabic"/>
          <w:sz w:val="18"/>
          <w:szCs w:val="20"/>
          <w:rtl/>
        </w:rPr>
      </w:pPr>
      <w:r w:rsidRPr="008E6E3F">
        <w:rPr>
          <w:rStyle w:val="FootnoteReference"/>
          <w:rFonts w:eastAsia="Times New Roman"/>
          <w:sz w:val="18"/>
          <w:szCs w:val="20"/>
        </w:rPr>
        <w:footnoteRef/>
      </w:r>
      <w:r w:rsidRPr="000C23EE">
        <w:rPr>
          <w:rFonts w:cs="Simplified Arabic" w:hint="cs"/>
          <w:sz w:val="18"/>
          <w:szCs w:val="20"/>
          <w:rtl/>
        </w:rPr>
        <w:t xml:space="preserve"> </w:t>
      </w:r>
      <w:r w:rsidR="00F77B9E" w:rsidRPr="00F77B9E">
        <w:rPr>
          <w:rFonts w:cs="Simplified Arabic"/>
          <w:sz w:val="18"/>
          <w:szCs w:val="20"/>
          <w:lang w:val="en-CA"/>
        </w:rPr>
        <w:t>CBD/WG2020/3/INF/8</w:t>
      </w:r>
      <w:r w:rsidR="00F77B9E">
        <w:rPr>
          <w:rFonts w:cs="Simplified Arabic" w:hint="cs"/>
          <w:sz w:val="18"/>
          <w:szCs w:val="20"/>
          <w:rtl/>
          <w:lang w:val="en-CA"/>
        </w:rPr>
        <w:t xml:space="preserve"> و</w:t>
      </w:r>
      <w:r w:rsidR="00F77B9E" w:rsidRPr="00F77B9E">
        <w:rPr>
          <w:rFonts w:cs="Simplified Arabic"/>
          <w:sz w:val="18"/>
          <w:szCs w:val="20"/>
          <w:lang w:val="en-CA"/>
        </w:rPr>
        <w:t>CBD/WG2020/4/INF/4</w:t>
      </w:r>
      <w:r w:rsidR="00F77B9E">
        <w:rPr>
          <w:rFonts w:cs="Simplified Arabic" w:hint="cs"/>
          <w:sz w:val="18"/>
          <w:szCs w:val="20"/>
          <w:rtl/>
          <w:lang w:val="en-CA"/>
        </w:rPr>
        <w:t xml:space="preserve"> و</w:t>
      </w:r>
      <w:r w:rsidRPr="000C23EE">
        <w:rPr>
          <w:rFonts w:cs="Simplified Arabic"/>
          <w:sz w:val="18"/>
          <w:szCs w:val="20"/>
        </w:rPr>
        <w:t>CBD/WG2020/5/INF/1</w:t>
      </w:r>
      <w:r w:rsidRPr="000C23EE">
        <w:rPr>
          <w:rFonts w:cs="Simplified Arabic" w:hint="cs"/>
          <w:sz w:val="18"/>
          <w:szCs w:val="20"/>
          <w:rtl/>
        </w:rPr>
        <w:t>.</w:t>
      </w:r>
    </w:p>
  </w:footnote>
  <w:footnote w:id="3">
    <w:p w14:paraId="1B7613B3" w14:textId="26E34D86" w:rsidR="00606E7E" w:rsidRPr="000C23EE" w:rsidRDefault="00606E7E" w:rsidP="00333079">
      <w:pPr>
        <w:pStyle w:val="FootnoteText"/>
        <w:spacing w:line="240" w:lineRule="auto"/>
        <w:rPr>
          <w:rFonts w:cs="Simplified Arabic"/>
          <w:sz w:val="18"/>
          <w:szCs w:val="20"/>
          <w:rtl/>
        </w:rPr>
      </w:pPr>
      <w:r w:rsidRPr="008E6E3F">
        <w:rPr>
          <w:rStyle w:val="FootnoteReference"/>
          <w:rFonts w:eastAsia="Times New Roman"/>
          <w:sz w:val="18"/>
          <w:szCs w:val="20"/>
        </w:rPr>
        <w:footnoteRef/>
      </w:r>
      <w:r w:rsidRPr="000C23EE">
        <w:rPr>
          <w:rFonts w:cs="Simplified Arabic" w:hint="cs"/>
          <w:sz w:val="18"/>
          <w:szCs w:val="20"/>
          <w:rtl/>
        </w:rPr>
        <w:t xml:space="preserve"> </w:t>
      </w:r>
      <w:r>
        <w:rPr>
          <w:rFonts w:cs="Simplified Arabic" w:hint="cs"/>
          <w:sz w:val="18"/>
          <w:szCs w:val="20"/>
          <w:rtl/>
          <w:lang w:val="en-CA"/>
        </w:rPr>
        <w:t>التوصيات 3/2 و4/2 و5/2 للفريق العامل المفتوح العضوية المعني بالإطار العالمي للتنوع البيولوجي لما بعد عام 2020</w:t>
      </w:r>
      <w:r w:rsidRPr="000C23EE">
        <w:rPr>
          <w:rFonts w:cs="Simplified Arabic" w:hint="cs"/>
          <w:sz w:val="18"/>
          <w:szCs w:val="20"/>
          <w:rtl/>
        </w:rPr>
        <w:t>.</w:t>
      </w:r>
    </w:p>
  </w:footnote>
  <w:footnote w:id="4">
    <w:p w14:paraId="41E49F76" w14:textId="70CB675E" w:rsidR="00606E7E" w:rsidRPr="000C23EE" w:rsidRDefault="00606E7E" w:rsidP="00333079">
      <w:pPr>
        <w:pStyle w:val="FootnoteText"/>
        <w:spacing w:line="240" w:lineRule="auto"/>
        <w:rPr>
          <w:rFonts w:cs="Simplified Arabic"/>
          <w:sz w:val="18"/>
          <w:szCs w:val="20"/>
          <w:rtl/>
        </w:rPr>
      </w:pPr>
      <w:r w:rsidRPr="008E6E3F">
        <w:rPr>
          <w:rStyle w:val="FootnoteReference"/>
          <w:rFonts w:eastAsia="Times New Roman"/>
          <w:sz w:val="18"/>
          <w:szCs w:val="20"/>
        </w:rPr>
        <w:footnoteRef/>
      </w:r>
      <w:r w:rsidRPr="000C23EE">
        <w:rPr>
          <w:rFonts w:cs="Simplified Arabic" w:hint="cs"/>
          <w:sz w:val="18"/>
          <w:szCs w:val="20"/>
          <w:rtl/>
        </w:rPr>
        <w:t xml:space="preserve"> </w:t>
      </w:r>
      <w:r w:rsidRPr="00606E7E">
        <w:rPr>
          <w:rFonts w:cs="Simplified Arabic"/>
          <w:sz w:val="18"/>
          <w:szCs w:val="20"/>
          <w:lang w:val="en-CA"/>
        </w:rPr>
        <w:t>CBD/WG2020/5/3</w:t>
      </w:r>
      <w:r w:rsidRPr="000C23EE">
        <w:rPr>
          <w:rFonts w:cs="Simplified Arabic" w:hint="cs"/>
          <w:sz w:val="18"/>
          <w:szCs w:val="20"/>
          <w:rtl/>
        </w:rPr>
        <w:t>.</w:t>
      </w:r>
    </w:p>
  </w:footnote>
  <w:footnote w:id="5">
    <w:p w14:paraId="69AC75FE" w14:textId="5CB5E7B3" w:rsidR="00606E7E" w:rsidRPr="000C23EE" w:rsidRDefault="00606E7E" w:rsidP="00333079">
      <w:pPr>
        <w:pStyle w:val="FootnoteText"/>
        <w:spacing w:line="240" w:lineRule="auto"/>
        <w:rPr>
          <w:rFonts w:cs="Simplified Arabic"/>
          <w:sz w:val="18"/>
          <w:szCs w:val="20"/>
          <w:rtl/>
        </w:rPr>
      </w:pPr>
      <w:r w:rsidRPr="008E6E3F">
        <w:rPr>
          <w:rStyle w:val="FootnoteReference"/>
          <w:rFonts w:eastAsia="Times New Roman"/>
          <w:sz w:val="18"/>
          <w:szCs w:val="20"/>
        </w:rPr>
        <w:footnoteRef/>
      </w:r>
      <w:r w:rsidRPr="000C23EE">
        <w:rPr>
          <w:rFonts w:cs="Simplified Arabic" w:hint="cs"/>
          <w:sz w:val="18"/>
          <w:szCs w:val="20"/>
          <w:rtl/>
        </w:rPr>
        <w:t xml:space="preserve"> </w:t>
      </w:r>
      <w:r>
        <w:rPr>
          <w:rFonts w:cs="Simplified Arabic" w:hint="cs"/>
          <w:sz w:val="18"/>
          <w:szCs w:val="20"/>
          <w:rtl/>
          <w:lang w:val="en-CA"/>
        </w:rPr>
        <w:t>المقرر 15/4، المرفق</w:t>
      </w:r>
      <w:r w:rsidRPr="000C23EE">
        <w:rPr>
          <w:rFonts w:cs="Simplified Arabic" w:hint="cs"/>
          <w:sz w:val="18"/>
          <w:szCs w:val="20"/>
          <w:rtl/>
        </w:rPr>
        <w:t>.</w:t>
      </w:r>
    </w:p>
  </w:footnote>
  <w:footnote w:id="6">
    <w:p w14:paraId="31FA68ED" w14:textId="07577995" w:rsidR="00A53D88" w:rsidRPr="00047BC9" w:rsidRDefault="00A53D88" w:rsidP="00333079">
      <w:pPr>
        <w:pStyle w:val="FootnoteText"/>
        <w:spacing w:line="240" w:lineRule="auto"/>
        <w:rPr>
          <w:rFonts w:cs="Simplified Arabic"/>
          <w:szCs w:val="20"/>
          <w:lang w:bidi="ar-EG"/>
        </w:rPr>
      </w:pPr>
      <w:r>
        <w:rPr>
          <w:rStyle w:val="FootnoteReference"/>
        </w:rPr>
        <w:footnoteRef/>
      </w:r>
      <w:r>
        <w:rPr>
          <w:rtl/>
        </w:rPr>
        <w:t xml:space="preserve"> </w:t>
      </w:r>
      <w:r w:rsidR="00047BC9" w:rsidRPr="00047BC9">
        <w:rPr>
          <w:rFonts w:cs="Simplified Arabic"/>
          <w:szCs w:val="20"/>
          <w:rtl/>
        </w:rPr>
        <w:t>يمكن العثور عليه</w:t>
      </w:r>
      <w:r w:rsidR="00047BC9" w:rsidRPr="00047BC9">
        <w:rPr>
          <w:rFonts w:cs="Simplified Arabic" w:hint="cs"/>
          <w:szCs w:val="20"/>
          <w:rtl/>
        </w:rPr>
        <w:t>ا</w:t>
      </w:r>
      <w:r w:rsidR="00047BC9" w:rsidRPr="00047BC9">
        <w:rPr>
          <w:rFonts w:cs="Simplified Arabic"/>
          <w:szCs w:val="20"/>
          <w:rtl/>
        </w:rPr>
        <w:t xml:space="preserve"> ويمكن الوصول إليه</w:t>
      </w:r>
      <w:r w:rsidR="00047BC9" w:rsidRPr="00047BC9">
        <w:rPr>
          <w:rFonts w:cs="Simplified Arabic" w:hint="cs"/>
          <w:szCs w:val="20"/>
          <w:rtl/>
        </w:rPr>
        <w:t>ا</w:t>
      </w:r>
      <w:r w:rsidR="00047BC9" w:rsidRPr="00047BC9">
        <w:rPr>
          <w:rFonts w:cs="Simplified Arabic"/>
          <w:szCs w:val="20"/>
          <w:rtl/>
        </w:rPr>
        <w:t xml:space="preserve"> وقابل</w:t>
      </w:r>
      <w:r w:rsidR="00047BC9" w:rsidRPr="00047BC9">
        <w:rPr>
          <w:rFonts w:cs="Simplified Arabic" w:hint="cs"/>
          <w:szCs w:val="20"/>
          <w:rtl/>
        </w:rPr>
        <w:t>ة</w:t>
      </w:r>
      <w:r w:rsidR="00047BC9" w:rsidRPr="00047BC9">
        <w:rPr>
          <w:rFonts w:cs="Simplified Arabic"/>
          <w:szCs w:val="20"/>
          <w:rtl/>
        </w:rPr>
        <w:t xml:space="preserve"> للتشغيل البيني وقابل</w:t>
      </w:r>
      <w:r w:rsidR="00047BC9" w:rsidRPr="00047BC9">
        <w:rPr>
          <w:rFonts w:cs="Simplified Arabic" w:hint="cs"/>
          <w:szCs w:val="20"/>
          <w:rtl/>
        </w:rPr>
        <w:t>ة</w:t>
      </w:r>
      <w:r w:rsidR="00047BC9" w:rsidRPr="00047BC9">
        <w:rPr>
          <w:rFonts w:cs="Simplified Arabic"/>
          <w:szCs w:val="20"/>
          <w:rtl/>
        </w:rPr>
        <w:t xml:space="preserve"> لإعادة الاستخدام، والمبادئ الفرعية </w:t>
      </w:r>
      <w:r w:rsidR="00047BC9" w:rsidRPr="00047BC9">
        <w:rPr>
          <w:rFonts w:cs="Simplified Arabic" w:hint="cs"/>
          <w:szCs w:val="20"/>
          <w:rtl/>
        </w:rPr>
        <w:t>الخاصة بكل</w:t>
      </w:r>
      <w:r w:rsidR="00047BC9" w:rsidRPr="00047BC9">
        <w:rPr>
          <w:rFonts w:cs="Simplified Arabic"/>
          <w:szCs w:val="20"/>
          <w:rtl/>
        </w:rPr>
        <w:t xml:space="preserve"> منها</w:t>
      </w:r>
      <w:r w:rsidR="00333079">
        <w:rPr>
          <w:rFonts w:cs="Simplified Arabic" w:hint="cs"/>
          <w:szCs w:val="20"/>
          <w:rtl/>
        </w:rPr>
        <w:t>.</w:t>
      </w:r>
    </w:p>
  </w:footnote>
  <w:footnote w:id="7">
    <w:p w14:paraId="6E9812AD" w14:textId="323C9521" w:rsidR="00A53D88" w:rsidRPr="00047BC9" w:rsidRDefault="00A53D88" w:rsidP="00333079">
      <w:pPr>
        <w:pStyle w:val="FootnoteText"/>
        <w:spacing w:line="240" w:lineRule="auto"/>
        <w:rPr>
          <w:rFonts w:cs="Simplified Arabic"/>
          <w:szCs w:val="20"/>
          <w:lang w:bidi="ar-EG"/>
        </w:rPr>
      </w:pPr>
      <w:r w:rsidRPr="00047BC9">
        <w:rPr>
          <w:rStyle w:val="FootnoteReference"/>
          <w:szCs w:val="20"/>
        </w:rPr>
        <w:footnoteRef/>
      </w:r>
      <w:r w:rsidRPr="00047BC9">
        <w:rPr>
          <w:rFonts w:cs="Simplified Arabic"/>
          <w:szCs w:val="20"/>
          <w:rtl/>
        </w:rPr>
        <w:t xml:space="preserve"> </w:t>
      </w:r>
      <w:r w:rsidR="00047BC9" w:rsidRPr="00047BC9">
        <w:rPr>
          <w:rFonts w:cs="Simplified Arabic"/>
          <w:szCs w:val="20"/>
          <w:rtl/>
        </w:rPr>
        <w:t>المنفعة الجماعية وسلطة الرقابة والمسؤولية والأخلاق والمبادئ الفرعية الخاصة بكل منها</w:t>
      </w:r>
      <w:r w:rsidR="00E14A1E">
        <w:rPr>
          <w:rFonts w:cs="Simplified Arabic" w:hint="cs"/>
          <w:szCs w:val="20"/>
          <w:rtl/>
        </w:rPr>
        <w:t>.</w:t>
      </w:r>
    </w:p>
  </w:footnote>
  <w:footnote w:id="8">
    <w:p w14:paraId="4AC219BA" w14:textId="3D48C27D" w:rsidR="00606E7E" w:rsidRPr="000C23EE" w:rsidRDefault="00606E7E" w:rsidP="00333079">
      <w:pPr>
        <w:pStyle w:val="FootnoteText"/>
        <w:spacing w:line="240" w:lineRule="auto"/>
        <w:rPr>
          <w:rFonts w:cs="Simplified Arabic"/>
          <w:sz w:val="18"/>
          <w:szCs w:val="20"/>
          <w:rtl/>
        </w:rPr>
      </w:pPr>
      <w:r w:rsidRPr="008E6E3F">
        <w:rPr>
          <w:rStyle w:val="FootnoteReference"/>
          <w:rFonts w:eastAsia="Times New Roman"/>
          <w:sz w:val="18"/>
          <w:szCs w:val="20"/>
        </w:rPr>
        <w:footnoteRef/>
      </w:r>
      <w:r w:rsidRPr="000C23EE">
        <w:rPr>
          <w:rFonts w:cs="Simplified Arabic" w:hint="cs"/>
          <w:sz w:val="18"/>
          <w:szCs w:val="20"/>
          <w:rtl/>
        </w:rPr>
        <w:t xml:space="preserve"> </w:t>
      </w:r>
      <w:r w:rsidRPr="00606E7E">
        <w:rPr>
          <w:rFonts w:cs="Simplified Arabic"/>
          <w:sz w:val="18"/>
          <w:szCs w:val="20"/>
          <w:lang w:val="en-CA"/>
        </w:rPr>
        <w:t>https://legalinstruments.oecd.org/en/instruments/OECD-LEGAL-0463</w:t>
      </w:r>
      <w:r w:rsidRPr="000C23EE">
        <w:rPr>
          <w:rFonts w:cs="Simplified Arabic" w:hint="cs"/>
          <w:sz w:val="18"/>
          <w:szCs w:val="20"/>
          <w:rtl/>
        </w:rPr>
        <w:t>.</w:t>
      </w:r>
    </w:p>
  </w:footnote>
  <w:footnote w:id="9">
    <w:p w14:paraId="2A0D45C2" w14:textId="6DA081E9" w:rsidR="00606E7E" w:rsidRPr="000C23EE" w:rsidRDefault="00606E7E" w:rsidP="00333079">
      <w:pPr>
        <w:pStyle w:val="FootnoteText"/>
        <w:spacing w:line="240" w:lineRule="auto"/>
        <w:rPr>
          <w:rFonts w:cs="Simplified Arabic"/>
          <w:sz w:val="18"/>
          <w:szCs w:val="20"/>
          <w:rtl/>
        </w:rPr>
      </w:pPr>
      <w:r w:rsidRPr="008E6E3F">
        <w:rPr>
          <w:rStyle w:val="FootnoteReference"/>
          <w:rFonts w:eastAsia="Times New Roman"/>
          <w:sz w:val="18"/>
          <w:szCs w:val="20"/>
        </w:rPr>
        <w:footnoteRef/>
      </w:r>
      <w:r w:rsidRPr="000C23EE">
        <w:rPr>
          <w:rFonts w:cs="Simplified Arabic" w:hint="cs"/>
          <w:sz w:val="18"/>
          <w:szCs w:val="20"/>
          <w:rtl/>
        </w:rPr>
        <w:t xml:space="preserve"> </w:t>
      </w:r>
      <w:r w:rsidRPr="00606E7E">
        <w:rPr>
          <w:rFonts w:cs="Simplified Arabic"/>
          <w:sz w:val="18"/>
          <w:szCs w:val="20"/>
          <w:lang w:val="en-CA"/>
        </w:rPr>
        <w:t>https://unesdoc.unesco.org/ark:/48223/pf0000379949.locale=en</w:t>
      </w:r>
      <w:r w:rsidRPr="000C23EE">
        <w:rPr>
          <w:rFonts w:cs="Simplified Arabic" w:hint="cs"/>
          <w:sz w:val="18"/>
          <w:szCs w:val="20"/>
          <w:rtl/>
        </w:rPr>
        <w:t>.</w:t>
      </w:r>
    </w:p>
  </w:footnote>
  <w:footnote w:id="10">
    <w:p w14:paraId="48AC387C" w14:textId="01CFE433" w:rsidR="008E6E3F" w:rsidRPr="00047BC9" w:rsidRDefault="008E6E3F" w:rsidP="00333079">
      <w:pPr>
        <w:pStyle w:val="FootnoteText"/>
        <w:spacing w:line="240" w:lineRule="auto"/>
        <w:rPr>
          <w:rFonts w:cs="Simplified Arabic"/>
          <w:sz w:val="18"/>
          <w:szCs w:val="20"/>
          <w:rtl/>
        </w:rPr>
      </w:pPr>
      <w:r w:rsidRPr="00047BC9">
        <w:rPr>
          <w:rStyle w:val="FootnoteReference"/>
          <w:rFonts w:eastAsia="Times New Roman"/>
          <w:sz w:val="18"/>
          <w:szCs w:val="20"/>
        </w:rPr>
        <w:footnoteRef/>
      </w:r>
      <w:r w:rsidRPr="00047BC9">
        <w:rPr>
          <w:rFonts w:cs="Simplified Arabic" w:hint="cs"/>
          <w:sz w:val="18"/>
          <w:szCs w:val="20"/>
          <w:rtl/>
        </w:rPr>
        <w:t xml:space="preserve"> المقرر 15/</w:t>
      </w:r>
      <w:r w:rsidR="00606E7E">
        <w:rPr>
          <w:rFonts w:cs="Simplified Arabic" w:hint="cs"/>
          <w:sz w:val="18"/>
          <w:szCs w:val="20"/>
          <w:rtl/>
        </w:rPr>
        <w:t>8، المرفق الأول</w:t>
      </w:r>
      <w:r w:rsidRPr="00047BC9">
        <w:rPr>
          <w:rFonts w:cs="Simplified Arabic" w:hint="cs"/>
          <w:sz w:val="18"/>
          <w:szCs w:val="20"/>
          <w:rtl/>
        </w:rPr>
        <w:t>.</w:t>
      </w:r>
    </w:p>
  </w:footnote>
  <w:footnote w:id="11">
    <w:p w14:paraId="1E9D0BB2" w14:textId="24672C25" w:rsidR="00F77B9E" w:rsidRDefault="00F77B9E" w:rsidP="00333079">
      <w:pPr>
        <w:pStyle w:val="FootnoteText"/>
        <w:spacing w:line="240" w:lineRule="auto"/>
      </w:pPr>
      <w:r w:rsidRPr="00047BC9">
        <w:rPr>
          <w:rStyle w:val="FootnoteReference"/>
          <w:szCs w:val="20"/>
        </w:rPr>
        <w:footnoteRef/>
      </w:r>
      <w:r w:rsidRPr="00047BC9">
        <w:rPr>
          <w:rFonts w:cs="Simplified Arabic"/>
          <w:szCs w:val="20"/>
          <w:rtl/>
        </w:rPr>
        <w:t xml:space="preserve"> </w:t>
      </w:r>
      <w:r w:rsidR="00047BC9" w:rsidRPr="00047BC9">
        <w:rPr>
          <w:rFonts w:cs="Simplified Arabic"/>
          <w:sz w:val="18"/>
          <w:szCs w:val="18"/>
          <w:lang w:val="en-CA"/>
        </w:rPr>
        <w:t>CBD/DSI/AHTEG/2020/1/7</w:t>
      </w:r>
      <w:r w:rsidR="00E14A1E">
        <w:rPr>
          <w:rFonts w:cs="Simplified Arabic" w:hint="cs"/>
          <w:sz w:val="18"/>
          <w:szCs w:val="18"/>
          <w:rtl/>
          <w:lang w:val="en-CA"/>
        </w:rPr>
        <w:t>.</w:t>
      </w:r>
    </w:p>
  </w:footnote>
  <w:footnote w:id="12">
    <w:p w14:paraId="2C83DBFA" w14:textId="6710FEB1" w:rsidR="00DB48BB" w:rsidRDefault="00DB48BB" w:rsidP="00333079">
      <w:pPr>
        <w:pStyle w:val="FootnoteText"/>
        <w:spacing w:line="240" w:lineRule="auto"/>
        <w:rPr>
          <w:lang w:bidi="ar-SY"/>
        </w:rPr>
      </w:pPr>
      <w:r>
        <w:rPr>
          <w:rStyle w:val="FootnoteReference"/>
        </w:rPr>
        <w:footnoteRef/>
      </w:r>
      <w:r>
        <w:rPr>
          <w:rtl/>
        </w:rPr>
        <w:t xml:space="preserve"> </w:t>
      </w:r>
      <w:r>
        <w:rPr>
          <w:rFonts w:hint="cs"/>
          <w:rtl/>
          <w:lang w:bidi="ar-SY"/>
        </w:rPr>
        <w:t>بالإشارة إلى القسم "آلية عالمية لتمويل التنوع البيولوجي" لاختصاصات اللجنة الاستشارية حول حشد الموارد</w:t>
      </w:r>
      <w:r w:rsidR="004715B5">
        <w:rPr>
          <w:rFonts w:hint="cs"/>
          <w:rtl/>
          <w:lang w:bidi="ar-SY"/>
        </w:rPr>
        <w:t>،</w:t>
      </w:r>
      <w:r>
        <w:rPr>
          <w:rFonts w:hint="cs"/>
          <w:rtl/>
          <w:lang w:bidi="ar-SY"/>
        </w:rPr>
        <w:t xml:space="preserve"> </w:t>
      </w:r>
      <w:r w:rsidR="00E14A1E">
        <w:rPr>
          <w:rFonts w:hint="cs"/>
          <w:rtl/>
          <w:lang w:bidi="ar-SY"/>
        </w:rPr>
        <w:t>كما هي</w:t>
      </w:r>
      <w:r>
        <w:rPr>
          <w:rFonts w:hint="cs"/>
          <w:rtl/>
          <w:lang w:bidi="ar-SY"/>
        </w:rPr>
        <w:t xml:space="preserve"> واردة في المرفق الثاني من المقرر 15/</w:t>
      </w:r>
      <w:r w:rsidR="00A26709">
        <w:rPr>
          <w:rFonts w:hint="cs"/>
          <w:rtl/>
          <w:lang w:bidi="ar-SY"/>
        </w:rPr>
        <w:t>7 بشأن</w:t>
      </w:r>
      <w:r>
        <w:rPr>
          <w:rFonts w:hint="cs"/>
          <w:rtl/>
          <w:lang w:bidi="ar-SY"/>
        </w:rPr>
        <w:t xml:space="preserve"> حشد الموارد.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9DC7" w14:textId="3F5C83C2" w:rsidR="0042119E" w:rsidRDefault="00FB034E" w:rsidP="0042119E">
    <w:pPr>
      <w:pStyle w:val="Header"/>
      <w:bidi/>
      <w:rPr>
        <w:rFonts w:ascii="Times New Roman" w:hAnsi="Times New Roman" w:cs="Times New Roman"/>
        <w:lang w:val="en-CA"/>
      </w:rPr>
    </w:pPr>
    <w:sdt>
      <w:sdtPr>
        <w:rPr>
          <w:rFonts w:ascii="Times New Roman" w:hAnsi="Times New Roman" w:cs="Times New Roman"/>
          <w:rtl/>
        </w:rPr>
        <w:alias w:val="Subject"/>
        <w:tag w:val=""/>
        <w:id w:val="-1229221075"/>
        <w:placeholder>
          <w:docPart w:val="2D2CA0BB978E4E4593D9FB34123F49D7"/>
        </w:placeholder>
        <w:dataBinding w:prefixMappings="xmlns:ns0='http://purl.org/dc/elements/1.1/' xmlns:ns1='http://schemas.openxmlformats.org/package/2006/metadata/core-properties' " w:xpath="/ns1:coreProperties[1]/ns0:subject[1]" w:storeItemID="{6C3C8BC8-F283-45AE-878A-BAB7291924A1}"/>
        <w:text/>
      </w:sdtPr>
      <w:sdtEndPr/>
      <w:sdtContent>
        <w:r w:rsidR="00606E7E" w:rsidRPr="00606E7E">
          <w:rPr>
            <w:rFonts w:ascii="Times New Roman" w:hAnsi="Times New Roman" w:cs="Times New Roman"/>
          </w:rPr>
          <w:t>CBD/COP/DEC/15/9</w:t>
        </w:r>
      </w:sdtContent>
    </w:sdt>
  </w:p>
  <w:p w14:paraId="63012F3C" w14:textId="77777777" w:rsidR="00606E7E" w:rsidRPr="00606E7E" w:rsidRDefault="00606E7E" w:rsidP="00606E7E">
    <w:pPr>
      <w:pStyle w:val="Header"/>
      <w:jc w:val="right"/>
      <w:rPr>
        <w:rFonts w:ascii="Times New Roman" w:hAnsi="Times New Roman" w:cs="Times New Roman"/>
      </w:rPr>
    </w:pPr>
    <w:r w:rsidRPr="00606E7E">
      <w:rPr>
        <w:rFonts w:ascii="Times New Roman" w:hAnsi="Times New Roman" w:cs="Times New Roman"/>
        <w:lang w:val="en-CA"/>
      </w:rPr>
      <w:t xml:space="preserve">Page </w:t>
    </w:r>
    <w:r w:rsidRPr="00606E7E">
      <w:rPr>
        <w:rFonts w:ascii="Times New Roman" w:hAnsi="Times New Roman" w:cs="Times New Roman"/>
        <w:lang w:val="en-CA"/>
      </w:rPr>
      <w:fldChar w:fldCharType="begin"/>
    </w:r>
    <w:r w:rsidRPr="00606E7E">
      <w:rPr>
        <w:rFonts w:ascii="Times New Roman" w:hAnsi="Times New Roman" w:cs="Times New Roman"/>
        <w:lang w:val="en-CA"/>
      </w:rPr>
      <w:instrText xml:space="preserve"> PAGE   \* MERGEFORMAT </w:instrText>
    </w:r>
    <w:r w:rsidRPr="00606E7E">
      <w:rPr>
        <w:rFonts w:ascii="Times New Roman" w:hAnsi="Times New Roman" w:cs="Times New Roman"/>
        <w:lang w:val="en-CA"/>
      </w:rPr>
      <w:fldChar w:fldCharType="separate"/>
    </w:r>
    <w:r>
      <w:rPr>
        <w:rFonts w:ascii="Times New Roman" w:hAnsi="Times New Roman" w:cs="Times New Roman"/>
        <w:lang w:val="en-CA"/>
      </w:rPr>
      <w:t>3</w:t>
    </w:r>
    <w:r w:rsidRPr="00606E7E">
      <w:rPr>
        <w:rFonts w:ascii="Times New Roman" w:hAnsi="Times New Roman" w:cs="Times New Roman"/>
      </w:rPr>
      <w:fldChar w:fldCharType="end"/>
    </w:r>
    <w:r w:rsidRPr="00606E7E">
      <w:rPr>
        <w:rFonts w:ascii="Times New Roman" w:hAnsi="Times New Roman" w:cs="Times New Roman"/>
        <w:lang w:val="en-CA"/>
      </w:rPr>
      <w:t xml:space="preserve"> </w:t>
    </w:r>
  </w:p>
  <w:p w14:paraId="5EEDDA37" w14:textId="33126032" w:rsidR="00775A16" w:rsidRDefault="00775A16" w:rsidP="0042119E">
    <w:pPr>
      <w:pStyle w:val="Header"/>
      <w:bid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D96C" w14:textId="518B8413" w:rsidR="0042119E" w:rsidRPr="0042119E" w:rsidRDefault="00FB034E" w:rsidP="0042119E">
    <w:pPr>
      <w:pStyle w:val="Header"/>
      <w:rPr>
        <w:rFonts w:ascii="Times New Roman" w:hAnsi="Times New Roman" w:cs="Times New Roman"/>
        <w:lang w:val="it-IT"/>
      </w:rPr>
    </w:pPr>
    <w:sdt>
      <w:sdtPr>
        <w:rPr>
          <w:rFonts w:ascii="Times New Roman" w:hAnsi="Times New Roman" w:cs="Times New Roman"/>
        </w:rPr>
        <w:alias w:val="Subject"/>
        <w:tag w:val=""/>
        <w:id w:val="-1622227547"/>
        <w:placeholder>
          <w:docPart w:val="9A791519545D4E138765304FA935AC61"/>
        </w:placeholder>
        <w:dataBinding w:prefixMappings="xmlns:ns0='http://purl.org/dc/elements/1.1/' xmlns:ns1='http://schemas.openxmlformats.org/package/2006/metadata/core-properties' " w:xpath="/ns1:coreProperties[1]/ns0:subject[1]" w:storeItemID="{6C3C8BC8-F283-45AE-878A-BAB7291924A1}"/>
        <w:text/>
      </w:sdtPr>
      <w:sdtEndPr/>
      <w:sdtContent>
        <w:r w:rsidR="00606E7E" w:rsidRPr="00606E7E">
          <w:rPr>
            <w:rFonts w:ascii="Times New Roman" w:hAnsi="Times New Roman" w:cs="Times New Roman"/>
          </w:rPr>
          <w:t>CBD/COP/DEC/15/9</w:t>
        </w:r>
      </w:sdtContent>
    </w:sdt>
  </w:p>
  <w:p w14:paraId="3C9BE899" w14:textId="77777777" w:rsidR="005D62E9" w:rsidRPr="00606E7E" w:rsidRDefault="00775A16" w:rsidP="00775A16">
    <w:pPr>
      <w:pStyle w:val="Header"/>
      <w:rPr>
        <w:rFonts w:ascii="Times New Roman" w:hAnsi="Times New Roman" w:cs="Times New Roman"/>
      </w:rPr>
    </w:pPr>
    <w:r w:rsidRPr="00606E7E">
      <w:rPr>
        <w:rFonts w:ascii="Times New Roman" w:hAnsi="Times New Roman" w:cs="Times New Roman"/>
        <w:lang w:val="en-CA"/>
      </w:rPr>
      <w:t xml:space="preserve">Page </w:t>
    </w:r>
    <w:r w:rsidRPr="00606E7E">
      <w:rPr>
        <w:rFonts w:ascii="Times New Roman" w:hAnsi="Times New Roman" w:cs="Times New Roman"/>
        <w:lang w:val="en-CA"/>
      </w:rPr>
      <w:fldChar w:fldCharType="begin"/>
    </w:r>
    <w:r w:rsidRPr="00606E7E">
      <w:rPr>
        <w:rFonts w:ascii="Times New Roman" w:hAnsi="Times New Roman" w:cs="Times New Roman"/>
        <w:lang w:val="en-CA"/>
      </w:rPr>
      <w:instrText xml:space="preserve"> PAGE   \* MERGEFORMAT </w:instrText>
    </w:r>
    <w:r w:rsidRPr="00606E7E">
      <w:rPr>
        <w:rFonts w:ascii="Times New Roman" w:hAnsi="Times New Roman" w:cs="Times New Roman"/>
        <w:lang w:val="en-CA"/>
      </w:rPr>
      <w:fldChar w:fldCharType="separate"/>
    </w:r>
    <w:r w:rsidR="00530CD5" w:rsidRPr="00606E7E">
      <w:rPr>
        <w:rFonts w:ascii="Times New Roman" w:hAnsi="Times New Roman" w:cs="Times New Roman"/>
        <w:noProof/>
      </w:rPr>
      <w:t>3</w:t>
    </w:r>
    <w:r w:rsidRPr="00606E7E">
      <w:rPr>
        <w:rFonts w:ascii="Times New Roman" w:hAnsi="Times New Roman" w:cs="Times New Roman"/>
      </w:rPr>
      <w:fldChar w:fldCharType="end"/>
    </w:r>
    <w:r w:rsidRPr="00606E7E">
      <w:rPr>
        <w:rFonts w:ascii="Times New Roman" w:hAnsi="Times New Roman" w:cs="Times New Roman"/>
        <w:lang w:val="en-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10FA"/>
    <w:multiLevelType w:val="hybridMultilevel"/>
    <w:tmpl w:val="F9782A50"/>
    <w:lvl w:ilvl="0" w:tplc="B02401EC">
      <w:start w:val="1"/>
      <w:numFmt w:val="decimal"/>
      <w:lvlText w:val="%1-"/>
      <w:lvlJc w:val="left"/>
      <w:pPr>
        <w:ind w:left="360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9CE44C3"/>
    <w:multiLevelType w:val="hybridMultilevel"/>
    <w:tmpl w:val="C4E08260"/>
    <w:lvl w:ilvl="0" w:tplc="261AF550">
      <w:start w:val="1"/>
      <w:numFmt w:val="decimal"/>
      <w:lvlText w:val="%1-"/>
      <w:lvlJc w:val="left"/>
      <w:pPr>
        <w:ind w:left="2160" w:hanging="144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B113851"/>
    <w:multiLevelType w:val="hybridMultilevel"/>
    <w:tmpl w:val="889A05CE"/>
    <w:lvl w:ilvl="0" w:tplc="BE8C75B8">
      <w:start w:val="1"/>
      <w:numFmt w:val="decimal"/>
      <w:lvlText w:val="%1-"/>
      <w:lvlJc w:val="left"/>
      <w:pPr>
        <w:ind w:left="1980" w:hanging="360"/>
      </w:pPr>
      <w:rPr>
        <w:rFonts w:hint="default"/>
      </w:rPr>
    </w:lvl>
    <w:lvl w:ilvl="1" w:tplc="10000019" w:tentative="1">
      <w:start w:val="1"/>
      <w:numFmt w:val="lowerLetter"/>
      <w:lvlText w:val="%2."/>
      <w:lvlJc w:val="left"/>
      <w:pPr>
        <w:ind w:left="2700" w:hanging="360"/>
      </w:pPr>
    </w:lvl>
    <w:lvl w:ilvl="2" w:tplc="1000001B" w:tentative="1">
      <w:start w:val="1"/>
      <w:numFmt w:val="lowerRoman"/>
      <w:lvlText w:val="%3."/>
      <w:lvlJc w:val="right"/>
      <w:pPr>
        <w:ind w:left="3420" w:hanging="180"/>
      </w:pPr>
    </w:lvl>
    <w:lvl w:ilvl="3" w:tplc="1000000F" w:tentative="1">
      <w:start w:val="1"/>
      <w:numFmt w:val="decimal"/>
      <w:lvlText w:val="%4."/>
      <w:lvlJc w:val="left"/>
      <w:pPr>
        <w:ind w:left="4140" w:hanging="360"/>
      </w:pPr>
    </w:lvl>
    <w:lvl w:ilvl="4" w:tplc="10000019" w:tentative="1">
      <w:start w:val="1"/>
      <w:numFmt w:val="lowerLetter"/>
      <w:lvlText w:val="%5."/>
      <w:lvlJc w:val="left"/>
      <w:pPr>
        <w:ind w:left="4860" w:hanging="360"/>
      </w:pPr>
    </w:lvl>
    <w:lvl w:ilvl="5" w:tplc="1000001B" w:tentative="1">
      <w:start w:val="1"/>
      <w:numFmt w:val="lowerRoman"/>
      <w:lvlText w:val="%6."/>
      <w:lvlJc w:val="right"/>
      <w:pPr>
        <w:ind w:left="5580" w:hanging="180"/>
      </w:pPr>
    </w:lvl>
    <w:lvl w:ilvl="6" w:tplc="1000000F" w:tentative="1">
      <w:start w:val="1"/>
      <w:numFmt w:val="decimal"/>
      <w:lvlText w:val="%7."/>
      <w:lvlJc w:val="left"/>
      <w:pPr>
        <w:ind w:left="6300" w:hanging="360"/>
      </w:pPr>
    </w:lvl>
    <w:lvl w:ilvl="7" w:tplc="10000019" w:tentative="1">
      <w:start w:val="1"/>
      <w:numFmt w:val="lowerLetter"/>
      <w:lvlText w:val="%8."/>
      <w:lvlJc w:val="left"/>
      <w:pPr>
        <w:ind w:left="7020" w:hanging="360"/>
      </w:pPr>
    </w:lvl>
    <w:lvl w:ilvl="8" w:tplc="1000001B" w:tentative="1">
      <w:start w:val="1"/>
      <w:numFmt w:val="lowerRoman"/>
      <w:lvlText w:val="%9."/>
      <w:lvlJc w:val="right"/>
      <w:pPr>
        <w:ind w:left="7740" w:hanging="180"/>
      </w:pPr>
    </w:lvl>
  </w:abstractNum>
  <w:abstractNum w:abstractNumId="3" w15:restartNumberingAfterBreak="0">
    <w:nsid w:val="0CA43027"/>
    <w:multiLevelType w:val="hybridMultilevel"/>
    <w:tmpl w:val="29EA3C88"/>
    <w:lvl w:ilvl="0" w:tplc="7CE83E44">
      <w:start w:val="1"/>
      <w:numFmt w:val="decimal"/>
      <w:lvlText w:val="%1-"/>
      <w:lvlJc w:val="left"/>
      <w:pPr>
        <w:ind w:left="709" w:hanging="360"/>
      </w:pPr>
      <w:rPr>
        <w:rFonts w:hint="default"/>
        <w:w w:val="99"/>
        <w:sz w:val="22"/>
        <w:szCs w:val="22"/>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4" w15:restartNumberingAfterBreak="0">
    <w:nsid w:val="13AD7DA6"/>
    <w:multiLevelType w:val="hybridMultilevel"/>
    <w:tmpl w:val="E22C53B0"/>
    <w:lvl w:ilvl="0" w:tplc="659C9FB2">
      <w:start w:val="10"/>
      <w:numFmt w:val="decimal"/>
      <w:lvlText w:val="%1-"/>
      <w:lvlJc w:val="left"/>
      <w:pPr>
        <w:ind w:left="1800" w:hanging="360"/>
      </w:pPr>
      <w:rPr>
        <w:rFonts w:hint="default"/>
        <w:i/>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356DEC"/>
    <w:multiLevelType w:val="hybridMultilevel"/>
    <w:tmpl w:val="4940885E"/>
    <w:lvl w:ilvl="0" w:tplc="B9268A9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6073566"/>
    <w:multiLevelType w:val="hybridMultilevel"/>
    <w:tmpl w:val="BDD2A016"/>
    <w:lvl w:ilvl="0" w:tplc="9614E488">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7263C22"/>
    <w:multiLevelType w:val="hybridMultilevel"/>
    <w:tmpl w:val="2B9C4FB8"/>
    <w:lvl w:ilvl="0" w:tplc="C6540FEA">
      <w:start w:val="1"/>
      <w:numFmt w:val="decimal"/>
      <w:lvlText w:val="%1-"/>
      <w:lvlJc w:val="left"/>
      <w:pPr>
        <w:ind w:left="709" w:hanging="360"/>
      </w:pPr>
      <w:rPr>
        <w:rFonts w:hint="default"/>
        <w:w w:val="99"/>
        <w:sz w:val="22"/>
        <w:szCs w:val="22"/>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1B0956D6"/>
    <w:multiLevelType w:val="hybridMultilevel"/>
    <w:tmpl w:val="22C090DC"/>
    <w:lvl w:ilvl="0" w:tplc="0416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431352"/>
    <w:multiLevelType w:val="hybridMultilevel"/>
    <w:tmpl w:val="CD14F002"/>
    <w:lvl w:ilvl="0" w:tplc="23223AD4">
      <w:start w:val="24"/>
      <w:numFmt w:val="decimal"/>
      <w:lvlText w:val="%1-"/>
      <w:lvlJc w:val="left"/>
      <w:pPr>
        <w:ind w:left="720" w:hanging="360"/>
      </w:pPr>
      <w:rPr>
        <w:rFonts w:ascii="Simplified Arabic" w:hAnsi="Simplified Arabic" w:cs="Simplified Arabic"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1A449CC"/>
    <w:multiLevelType w:val="hybridMultilevel"/>
    <w:tmpl w:val="3FA0615C"/>
    <w:lvl w:ilvl="0" w:tplc="31AE68B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26C4069"/>
    <w:multiLevelType w:val="hybridMultilevel"/>
    <w:tmpl w:val="770EEED4"/>
    <w:lvl w:ilvl="0" w:tplc="978444BA">
      <w:start w:val="1"/>
      <w:numFmt w:val="decimal"/>
      <w:lvlText w:val="%1-"/>
      <w:lvlJc w:val="left"/>
      <w:pPr>
        <w:ind w:left="720" w:hanging="360"/>
      </w:pPr>
      <w:rPr>
        <w:rFonts w:hint="default"/>
        <w:sz w:val="26"/>
        <w:szCs w:val="26"/>
        <w:u w:color="0094BF"/>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6AC5E12"/>
    <w:multiLevelType w:val="hybridMultilevel"/>
    <w:tmpl w:val="198A36C0"/>
    <w:lvl w:ilvl="0" w:tplc="E21E4BAA">
      <w:start w:val="1"/>
      <w:numFmt w:val="decimal"/>
      <w:lvlText w:val="%1-"/>
      <w:lvlJc w:val="left"/>
      <w:pPr>
        <w:ind w:left="720" w:hanging="360"/>
      </w:pPr>
      <w:rPr>
        <w:rFonts w:ascii="Simplified Arabic" w:hAnsi="Simplified Arabic" w:cs="Simplified Arabic"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B657E16"/>
    <w:multiLevelType w:val="hybridMultilevel"/>
    <w:tmpl w:val="C010C224"/>
    <w:lvl w:ilvl="0" w:tplc="827402A6">
      <w:start w:val="1"/>
      <w:numFmt w:val="decimal"/>
      <w:lvlText w:val="%1-"/>
      <w:lvlJc w:val="left"/>
      <w:pPr>
        <w:ind w:left="1777" w:hanging="360"/>
      </w:pPr>
      <w:rPr>
        <w:rFonts w:ascii="Simplified Arabic" w:hAnsi="Simplified Arabic" w:cs="Simplified Arabic" w:hint="default"/>
        <w:sz w:val="24"/>
        <w:szCs w:val="24"/>
        <w:lang w:bidi="ar-EG"/>
      </w:rPr>
    </w:lvl>
    <w:lvl w:ilvl="1" w:tplc="10090019" w:tentative="1">
      <w:start w:val="1"/>
      <w:numFmt w:val="lowerLetter"/>
      <w:lvlText w:val="%2."/>
      <w:lvlJc w:val="left"/>
      <w:pPr>
        <w:ind w:left="2497" w:hanging="360"/>
      </w:pPr>
    </w:lvl>
    <w:lvl w:ilvl="2" w:tplc="1009001B" w:tentative="1">
      <w:start w:val="1"/>
      <w:numFmt w:val="lowerRoman"/>
      <w:lvlText w:val="%3."/>
      <w:lvlJc w:val="right"/>
      <w:pPr>
        <w:ind w:left="3217" w:hanging="180"/>
      </w:pPr>
    </w:lvl>
    <w:lvl w:ilvl="3" w:tplc="1009000F" w:tentative="1">
      <w:start w:val="1"/>
      <w:numFmt w:val="decimal"/>
      <w:lvlText w:val="%4."/>
      <w:lvlJc w:val="left"/>
      <w:pPr>
        <w:ind w:left="3937" w:hanging="360"/>
      </w:pPr>
    </w:lvl>
    <w:lvl w:ilvl="4" w:tplc="10090019" w:tentative="1">
      <w:start w:val="1"/>
      <w:numFmt w:val="lowerLetter"/>
      <w:lvlText w:val="%5."/>
      <w:lvlJc w:val="left"/>
      <w:pPr>
        <w:ind w:left="4657" w:hanging="360"/>
      </w:pPr>
    </w:lvl>
    <w:lvl w:ilvl="5" w:tplc="1009001B" w:tentative="1">
      <w:start w:val="1"/>
      <w:numFmt w:val="lowerRoman"/>
      <w:lvlText w:val="%6."/>
      <w:lvlJc w:val="right"/>
      <w:pPr>
        <w:ind w:left="5377" w:hanging="180"/>
      </w:pPr>
    </w:lvl>
    <w:lvl w:ilvl="6" w:tplc="1009000F" w:tentative="1">
      <w:start w:val="1"/>
      <w:numFmt w:val="decimal"/>
      <w:lvlText w:val="%7."/>
      <w:lvlJc w:val="left"/>
      <w:pPr>
        <w:ind w:left="6097" w:hanging="360"/>
      </w:pPr>
    </w:lvl>
    <w:lvl w:ilvl="7" w:tplc="10090019" w:tentative="1">
      <w:start w:val="1"/>
      <w:numFmt w:val="lowerLetter"/>
      <w:lvlText w:val="%8."/>
      <w:lvlJc w:val="left"/>
      <w:pPr>
        <w:ind w:left="6817" w:hanging="360"/>
      </w:pPr>
    </w:lvl>
    <w:lvl w:ilvl="8" w:tplc="1009001B" w:tentative="1">
      <w:start w:val="1"/>
      <w:numFmt w:val="lowerRoman"/>
      <w:lvlText w:val="%9."/>
      <w:lvlJc w:val="right"/>
      <w:pPr>
        <w:ind w:left="7537" w:hanging="180"/>
      </w:pPr>
    </w:lvl>
  </w:abstractNum>
  <w:abstractNum w:abstractNumId="14" w15:restartNumberingAfterBreak="0">
    <w:nsid w:val="2C3C34FF"/>
    <w:multiLevelType w:val="hybridMultilevel"/>
    <w:tmpl w:val="8D9C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B3E3C"/>
    <w:multiLevelType w:val="hybridMultilevel"/>
    <w:tmpl w:val="95A212C6"/>
    <w:lvl w:ilvl="0" w:tplc="659C9FB2">
      <w:start w:val="10"/>
      <w:numFmt w:val="decimal"/>
      <w:lvlText w:val="%1-"/>
      <w:lvlJc w:val="left"/>
      <w:pPr>
        <w:ind w:left="3240" w:hanging="360"/>
      </w:pPr>
      <w:rPr>
        <w:rFonts w:hint="default"/>
        <w:i/>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C7E7504"/>
    <w:multiLevelType w:val="hybridMultilevel"/>
    <w:tmpl w:val="47FCE932"/>
    <w:lvl w:ilvl="0" w:tplc="15886362">
      <w:start w:val="1"/>
      <w:numFmt w:val="arabicAbjad"/>
      <w:lvlText w:val="(%1)"/>
      <w:lvlJc w:val="left"/>
      <w:pPr>
        <w:ind w:left="2160" w:hanging="360"/>
      </w:pPr>
      <w:rPr>
        <w:rFonts w:hint="default"/>
      </w:rPr>
    </w:lvl>
    <w:lvl w:ilvl="1" w:tplc="04090001">
      <w:start w:val="1"/>
      <w:numFmt w:val="arabicAbjad"/>
      <w:lvlText w:val="(%2)"/>
      <w:lvlJc w:val="left"/>
      <w:pPr>
        <w:ind w:left="1800" w:hanging="720"/>
      </w:pPr>
      <w:rPr>
        <w:rFonts w:hint="default"/>
        <w:sz w:val="24"/>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40FE1C64"/>
    <w:multiLevelType w:val="hybridMultilevel"/>
    <w:tmpl w:val="99B8B11C"/>
    <w:lvl w:ilvl="0" w:tplc="CF907916">
      <w:start w:val="1"/>
      <w:numFmt w:val="arabicAbjad"/>
      <w:lvlText w:val="(%1)"/>
      <w:lvlJc w:val="left"/>
      <w:pPr>
        <w:ind w:left="21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43B6524C"/>
    <w:multiLevelType w:val="hybridMultilevel"/>
    <w:tmpl w:val="FF9EFEA4"/>
    <w:lvl w:ilvl="0" w:tplc="79CAA8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8C31D47"/>
    <w:multiLevelType w:val="hybridMultilevel"/>
    <w:tmpl w:val="92F099E6"/>
    <w:lvl w:ilvl="0" w:tplc="3C04C5A2">
      <w:start w:val="3"/>
      <w:numFmt w:val="decimal"/>
      <w:lvlText w:val="%1."/>
      <w:lvlJc w:val="left"/>
      <w:pPr>
        <w:ind w:left="2415" w:hanging="615"/>
      </w:pPr>
      <w:rPr>
        <w:rFonts w:hint="default"/>
        <w:i w:val="0"/>
        <w:iCs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BEF622F"/>
    <w:multiLevelType w:val="hybridMultilevel"/>
    <w:tmpl w:val="EA7E783E"/>
    <w:lvl w:ilvl="0" w:tplc="2AE29D3C">
      <w:start w:val="49"/>
      <w:numFmt w:val="decimal"/>
      <w:lvlText w:val="%1-"/>
      <w:lvlJc w:val="left"/>
      <w:pPr>
        <w:ind w:left="501" w:hanging="360"/>
      </w:pPr>
      <w:rPr>
        <w:rFonts w:ascii="Simplified Arabic" w:hAnsi="Simplified Arabic" w:cs="Simplified Arabic" w:hint="default"/>
        <w:sz w:val="24"/>
        <w:szCs w:val="24"/>
      </w:rPr>
    </w:lvl>
    <w:lvl w:ilvl="1" w:tplc="10090019" w:tentative="1">
      <w:start w:val="1"/>
      <w:numFmt w:val="lowerLetter"/>
      <w:lvlText w:val="%2."/>
      <w:lvlJc w:val="left"/>
      <w:pPr>
        <w:ind w:left="1221" w:hanging="360"/>
      </w:p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21" w15:restartNumberingAfterBreak="0">
    <w:nsid w:val="4E0442B4"/>
    <w:multiLevelType w:val="multilevel"/>
    <w:tmpl w:val="07F0EEF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2" w15:restartNumberingAfterBreak="0">
    <w:nsid w:val="543377FC"/>
    <w:multiLevelType w:val="hybridMultilevel"/>
    <w:tmpl w:val="7FCC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8B30E9"/>
    <w:multiLevelType w:val="hybridMultilevel"/>
    <w:tmpl w:val="D1729848"/>
    <w:lvl w:ilvl="0" w:tplc="FFFFFFFF">
      <w:start w:val="1"/>
      <w:numFmt w:val="arabicAbjad"/>
      <w:lvlText w:val="(%1)"/>
      <w:lvlJc w:val="left"/>
      <w:pPr>
        <w:ind w:left="21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865D66"/>
    <w:multiLevelType w:val="hybridMultilevel"/>
    <w:tmpl w:val="F822D674"/>
    <w:lvl w:ilvl="0" w:tplc="14682078">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0D2275B"/>
    <w:multiLevelType w:val="hybridMultilevel"/>
    <w:tmpl w:val="D4F2F1FE"/>
    <w:lvl w:ilvl="0" w:tplc="A364C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9554B3"/>
    <w:multiLevelType w:val="hybridMultilevel"/>
    <w:tmpl w:val="2AB0130C"/>
    <w:lvl w:ilvl="0" w:tplc="6C742CC6">
      <w:start w:val="1"/>
      <w:numFmt w:val="arabicAbjad"/>
      <w:lvlText w:val="(%1)"/>
      <w:lvlJc w:val="left"/>
      <w:pPr>
        <w:ind w:left="1251" w:hanging="360"/>
      </w:pPr>
      <w:rPr>
        <w:rFonts w:hint="default"/>
      </w:rPr>
    </w:lvl>
    <w:lvl w:ilvl="1" w:tplc="08090019" w:tentative="1">
      <w:start w:val="1"/>
      <w:numFmt w:val="lowerLetter"/>
      <w:lvlText w:val="%2."/>
      <w:lvlJc w:val="left"/>
      <w:pPr>
        <w:ind w:left="1971" w:hanging="360"/>
      </w:pPr>
    </w:lvl>
    <w:lvl w:ilvl="2" w:tplc="0809001B" w:tentative="1">
      <w:start w:val="1"/>
      <w:numFmt w:val="lowerRoman"/>
      <w:lvlText w:val="%3."/>
      <w:lvlJc w:val="right"/>
      <w:pPr>
        <w:ind w:left="2691" w:hanging="180"/>
      </w:pPr>
    </w:lvl>
    <w:lvl w:ilvl="3" w:tplc="0809000F" w:tentative="1">
      <w:start w:val="1"/>
      <w:numFmt w:val="decimal"/>
      <w:lvlText w:val="%4."/>
      <w:lvlJc w:val="left"/>
      <w:pPr>
        <w:ind w:left="3411" w:hanging="360"/>
      </w:pPr>
    </w:lvl>
    <w:lvl w:ilvl="4" w:tplc="08090019" w:tentative="1">
      <w:start w:val="1"/>
      <w:numFmt w:val="lowerLetter"/>
      <w:lvlText w:val="%5."/>
      <w:lvlJc w:val="left"/>
      <w:pPr>
        <w:ind w:left="4131" w:hanging="360"/>
      </w:pPr>
    </w:lvl>
    <w:lvl w:ilvl="5" w:tplc="0809001B" w:tentative="1">
      <w:start w:val="1"/>
      <w:numFmt w:val="lowerRoman"/>
      <w:lvlText w:val="%6."/>
      <w:lvlJc w:val="right"/>
      <w:pPr>
        <w:ind w:left="4851" w:hanging="180"/>
      </w:pPr>
    </w:lvl>
    <w:lvl w:ilvl="6" w:tplc="0809000F" w:tentative="1">
      <w:start w:val="1"/>
      <w:numFmt w:val="decimal"/>
      <w:lvlText w:val="%7."/>
      <w:lvlJc w:val="left"/>
      <w:pPr>
        <w:ind w:left="5571" w:hanging="360"/>
      </w:pPr>
    </w:lvl>
    <w:lvl w:ilvl="7" w:tplc="08090019" w:tentative="1">
      <w:start w:val="1"/>
      <w:numFmt w:val="lowerLetter"/>
      <w:lvlText w:val="%8."/>
      <w:lvlJc w:val="left"/>
      <w:pPr>
        <w:ind w:left="6291" w:hanging="360"/>
      </w:pPr>
    </w:lvl>
    <w:lvl w:ilvl="8" w:tplc="0809001B" w:tentative="1">
      <w:start w:val="1"/>
      <w:numFmt w:val="lowerRoman"/>
      <w:lvlText w:val="%9."/>
      <w:lvlJc w:val="right"/>
      <w:pPr>
        <w:ind w:left="7011" w:hanging="180"/>
      </w:pPr>
    </w:lvl>
  </w:abstractNum>
  <w:abstractNum w:abstractNumId="27" w15:restartNumberingAfterBreak="0">
    <w:nsid w:val="69093ADE"/>
    <w:multiLevelType w:val="hybridMultilevel"/>
    <w:tmpl w:val="E8801F0A"/>
    <w:lvl w:ilvl="0" w:tplc="E01C1EA4">
      <w:start w:val="1"/>
      <w:numFmt w:val="arabicAbjad"/>
      <w:lvlText w:val="(%1)"/>
      <w:lvlJc w:val="left"/>
      <w:pPr>
        <w:ind w:left="720" w:hanging="360"/>
      </w:pPr>
      <w:rPr>
        <w:rFonts w:ascii="Simplified Arabic" w:eastAsia="Times New Roman" w:hAnsi="Simplified Arabic" w:cs="Simplified Arabic" w:hint="default"/>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E332F1"/>
    <w:multiLevelType w:val="hybridMultilevel"/>
    <w:tmpl w:val="24BED14C"/>
    <w:lvl w:ilvl="0" w:tplc="D9F07F7C">
      <w:start w:val="1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48B5B07"/>
    <w:multiLevelType w:val="hybridMultilevel"/>
    <w:tmpl w:val="E1B6AA9E"/>
    <w:lvl w:ilvl="0" w:tplc="04090001">
      <w:start w:val="1"/>
      <w:numFmt w:val="arabicAbjad"/>
      <w:lvlText w:val="(%1)"/>
      <w:lvlJc w:val="left"/>
      <w:pPr>
        <w:ind w:left="1080" w:hanging="720"/>
      </w:pPr>
      <w:rPr>
        <w:rFonts w:hint="default"/>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7B960CAC"/>
    <w:multiLevelType w:val="hybridMultilevel"/>
    <w:tmpl w:val="CEC4B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70C93"/>
    <w:multiLevelType w:val="hybridMultilevel"/>
    <w:tmpl w:val="44CCA08C"/>
    <w:lvl w:ilvl="0" w:tplc="9D788AB0">
      <w:start w:val="1"/>
      <w:numFmt w:val="arabicAbjad"/>
      <w:lvlText w:val="(%1)"/>
      <w:lvlJc w:val="left"/>
      <w:pPr>
        <w:ind w:left="1251"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2" w15:restartNumberingAfterBreak="0">
    <w:nsid w:val="7D661434"/>
    <w:multiLevelType w:val="hybridMultilevel"/>
    <w:tmpl w:val="335E26BE"/>
    <w:lvl w:ilvl="0" w:tplc="B02401E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F26291F"/>
    <w:multiLevelType w:val="hybridMultilevel"/>
    <w:tmpl w:val="109A682E"/>
    <w:lvl w:ilvl="0" w:tplc="3D5437A4">
      <w:start w:val="1"/>
      <w:numFmt w:val="bullet"/>
      <w:lvlText w:val="-"/>
      <w:lvlJc w:val="left"/>
      <w:pPr>
        <w:ind w:left="720" w:hanging="360"/>
      </w:pPr>
      <w:rPr>
        <w:rFonts w:ascii="Simplified Arabic" w:eastAsia="YouYu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889443">
    <w:abstractNumId w:val="29"/>
  </w:num>
  <w:num w:numId="2" w16cid:durableId="1726568002">
    <w:abstractNumId w:val="22"/>
  </w:num>
  <w:num w:numId="3" w16cid:durableId="1425611943">
    <w:abstractNumId w:val="19"/>
  </w:num>
  <w:num w:numId="4" w16cid:durableId="881478700">
    <w:abstractNumId w:val="18"/>
  </w:num>
  <w:num w:numId="5" w16cid:durableId="43779987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520378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1661592">
    <w:abstractNumId w:val="13"/>
  </w:num>
  <w:num w:numId="8" w16cid:durableId="973632854">
    <w:abstractNumId w:val="5"/>
  </w:num>
  <w:num w:numId="9" w16cid:durableId="1500464933">
    <w:abstractNumId w:val="21"/>
  </w:num>
  <w:num w:numId="10" w16cid:durableId="2135129022">
    <w:abstractNumId w:val="21"/>
    <w:lvlOverride w:ilvl="0">
      <w:startOverride w:val="1"/>
    </w:lvlOverride>
  </w:num>
  <w:num w:numId="11" w16cid:durableId="11869316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1203744">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8952217">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557664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0256161">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6313172">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0036795">
    <w:abstractNumId w:val="2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771686">
    <w:abstractNumId w:val="12"/>
  </w:num>
  <w:num w:numId="19" w16cid:durableId="896086884">
    <w:abstractNumId w:val="20"/>
  </w:num>
  <w:num w:numId="20" w16cid:durableId="161438439">
    <w:abstractNumId w:val="9"/>
  </w:num>
  <w:num w:numId="21" w16cid:durableId="385377864">
    <w:abstractNumId w:val="1"/>
  </w:num>
  <w:num w:numId="22" w16cid:durableId="583345125">
    <w:abstractNumId w:val="2"/>
  </w:num>
  <w:num w:numId="23" w16cid:durableId="2090299309">
    <w:abstractNumId w:val="16"/>
  </w:num>
  <w:num w:numId="24" w16cid:durableId="1851675169">
    <w:abstractNumId w:val="17"/>
  </w:num>
  <w:num w:numId="25" w16cid:durableId="1351568057">
    <w:abstractNumId w:val="24"/>
  </w:num>
  <w:num w:numId="26" w16cid:durableId="336659250">
    <w:abstractNumId w:val="26"/>
  </w:num>
  <w:num w:numId="27" w16cid:durableId="441073256">
    <w:abstractNumId w:val="3"/>
  </w:num>
  <w:num w:numId="28" w16cid:durableId="593782108">
    <w:abstractNumId w:val="25"/>
  </w:num>
  <w:num w:numId="29" w16cid:durableId="183713708">
    <w:abstractNumId w:val="7"/>
  </w:num>
  <w:num w:numId="30" w16cid:durableId="1020083679">
    <w:abstractNumId w:val="31"/>
  </w:num>
  <w:num w:numId="31" w16cid:durableId="602809011">
    <w:abstractNumId w:val="23"/>
  </w:num>
  <w:num w:numId="32" w16cid:durableId="1582641801">
    <w:abstractNumId w:val="11"/>
  </w:num>
  <w:num w:numId="33" w16cid:durableId="514199431">
    <w:abstractNumId w:val="10"/>
  </w:num>
  <w:num w:numId="34" w16cid:durableId="1891990893">
    <w:abstractNumId w:val="8"/>
  </w:num>
  <w:num w:numId="35" w16cid:durableId="2127694257">
    <w:abstractNumId w:val="28"/>
  </w:num>
  <w:num w:numId="36" w16cid:durableId="725643399">
    <w:abstractNumId w:val="6"/>
  </w:num>
  <w:num w:numId="37" w16cid:durableId="827944373">
    <w:abstractNumId w:val="14"/>
  </w:num>
  <w:num w:numId="38" w16cid:durableId="1775324409">
    <w:abstractNumId w:val="30"/>
  </w:num>
  <w:num w:numId="39" w16cid:durableId="1681661091">
    <w:abstractNumId w:val="27"/>
  </w:num>
  <w:num w:numId="40" w16cid:durableId="27683553">
    <w:abstractNumId w:val="33"/>
  </w:num>
  <w:num w:numId="41" w16cid:durableId="1786659504">
    <w:abstractNumId w:val="4"/>
  </w:num>
  <w:num w:numId="42" w16cid:durableId="450127008">
    <w:abstractNumId w:val="15"/>
  </w:num>
  <w:num w:numId="43" w16cid:durableId="733240741">
    <w:abstractNumId w:val="32"/>
  </w:num>
  <w:num w:numId="44" w16cid:durableId="64254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E9"/>
    <w:rsid w:val="00002110"/>
    <w:rsid w:val="00010B80"/>
    <w:rsid w:val="00045DD9"/>
    <w:rsid w:val="00046E34"/>
    <w:rsid w:val="00047BC9"/>
    <w:rsid w:val="00054240"/>
    <w:rsid w:val="00056834"/>
    <w:rsid w:val="00065F4A"/>
    <w:rsid w:val="00081987"/>
    <w:rsid w:val="0008599A"/>
    <w:rsid w:val="000C0AF2"/>
    <w:rsid w:val="000C7BAC"/>
    <w:rsid w:val="0010050D"/>
    <w:rsid w:val="0017146D"/>
    <w:rsid w:val="0019762A"/>
    <w:rsid w:val="00203A24"/>
    <w:rsid w:val="00224A40"/>
    <w:rsid w:val="00231014"/>
    <w:rsid w:val="00236E8C"/>
    <w:rsid w:val="002A3D12"/>
    <w:rsid w:val="002B04B9"/>
    <w:rsid w:val="002D23D5"/>
    <w:rsid w:val="00310C73"/>
    <w:rsid w:val="00315D2D"/>
    <w:rsid w:val="00333079"/>
    <w:rsid w:val="00352E44"/>
    <w:rsid w:val="00353454"/>
    <w:rsid w:val="00384BA6"/>
    <w:rsid w:val="00386F6C"/>
    <w:rsid w:val="003A7852"/>
    <w:rsid w:val="003C1ACC"/>
    <w:rsid w:val="003E7FBD"/>
    <w:rsid w:val="00402E10"/>
    <w:rsid w:val="00414E62"/>
    <w:rsid w:val="00417CC7"/>
    <w:rsid w:val="004210A2"/>
    <w:rsid w:val="0042119E"/>
    <w:rsid w:val="00432E59"/>
    <w:rsid w:val="00454441"/>
    <w:rsid w:val="004715B5"/>
    <w:rsid w:val="00477FC9"/>
    <w:rsid w:val="004A7351"/>
    <w:rsid w:val="004B0396"/>
    <w:rsid w:val="004E3CCE"/>
    <w:rsid w:val="004F28BD"/>
    <w:rsid w:val="004F3B16"/>
    <w:rsid w:val="00507D70"/>
    <w:rsid w:val="005132BF"/>
    <w:rsid w:val="00530CD5"/>
    <w:rsid w:val="005663D9"/>
    <w:rsid w:val="00586081"/>
    <w:rsid w:val="00595825"/>
    <w:rsid w:val="005D62E9"/>
    <w:rsid w:val="005F2D5E"/>
    <w:rsid w:val="005F4A35"/>
    <w:rsid w:val="005F7616"/>
    <w:rsid w:val="00606E7E"/>
    <w:rsid w:val="00626B20"/>
    <w:rsid w:val="0064547E"/>
    <w:rsid w:val="006754DA"/>
    <w:rsid w:val="006945F0"/>
    <w:rsid w:val="006A5984"/>
    <w:rsid w:val="006A5995"/>
    <w:rsid w:val="006D0198"/>
    <w:rsid w:val="006E2D34"/>
    <w:rsid w:val="006E5CEF"/>
    <w:rsid w:val="006F5363"/>
    <w:rsid w:val="007341DF"/>
    <w:rsid w:val="00743605"/>
    <w:rsid w:val="00771FE3"/>
    <w:rsid w:val="00773A13"/>
    <w:rsid w:val="00775A16"/>
    <w:rsid w:val="00783D5B"/>
    <w:rsid w:val="00784BA5"/>
    <w:rsid w:val="007917BA"/>
    <w:rsid w:val="0079746F"/>
    <w:rsid w:val="007C1716"/>
    <w:rsid w:val="007C7173"/>
    <w:rsid w:val="007D77C9"/>
    <w:rsid w:val="008658FA"/>
    <w:rsid w:val="008A50A2"/>
    <w:rsid w:val="008D2C20"/>
    <w:rsid w:val="008D364E"/>
    <w:rsid w:val="008D5BE3"/>
    <w:rsid w:val="008E22C1"/>
    <w:rsid w:val="008E6E3F"/>
    <w:rsid w:val="008F26DC"/>
    <w:rsid w:val="009412A4"/>
    <w:rsid w:val="00982774"/>
    <w:rsid w:val="009A1465"/>
    <w:rsid w:val="009A5D58"/>
    <w:rsid w:val="009E52E9"/>
    <w:rsid w:val="009F7511"/>
    <w:rsid w:val="00A26709"/>
    <w:rsid w:val="00A53D88"/>
    <w:rsid w:val="00A83D27"/>
    <w:rsid w:val="00A92806"/>
    <w:rsid w:val="00AB392C"/>
    <w:rsid w:val="00AE7DFC"/>
    <w:rsid w:val="00B125A1"/>
    <w:rsid w:val="00B15DA1"/>
    <w:rsid w:val="00B22123"/>
    <w:rsid w:val="00B55151"/>
    <w:rsid w:val="00B57B8D"/>
    <w:rsid w:val="00B67283"/>
    <w:rsid w:val="00BA7574"/>
    <w:rsid w:val="00BA7B37"/>
    <w:rsid w:val="00BB5DA6"/>
    <w:rsid w:val="00BE31AE"/>
    <w:rsid w:val="00BE354C"/>
    <w:rsid w:val="00C14211"/>
    <w:rsid w:val="00C21C83"/>
    <w:rsid w:val="00C34E0F"/>
    <w:rsid w:val="00C673A7"/>
    <w:rsid w:val="00C750C5"/>
    <w:rsid w:val="00C80DA8"/>
    <w:rsid w:val="00CA36FC"/>
    <w:rsid w:val="00CD5DC2"/>
    <w:rsid w:val="00CE7EEC"/>
    <w:rsid w:val="00CF1377"/>
    <w:rsid w:val="00CF2D1F"/>
    <w:rsid w:val="00D07ED8"/>
    <w:rsid w:val="00D310FD"/>
    <w:rsid w:val="00D410DA"/>
    <w:rsid w:val="00D44E67"/>
    <w:rsid w:val="00D45FE6"/>
    <w:rsid w:val="00D65E7F"/>
    <w:rsid w:val="00D9443B"/>
    <w:rsid w:val="00DA5EA5"/>
    <w:rsid w:val="00DB48BB"/>
    <w:rsid w:val="00DC70AB"/>
    <w:rsid w:val="00DD6BEB"/>
    <w:rsid w:val="00E14A1E"/>
    <w:rsid w:val="00E30FB7"/>
    <w:rsid w:val="00E435E4"/>
    <w:rsid w:val="00E45262"/>
    <w:rsid w:val="00E70E0E"/>
    <w:rsid w:val="00E7203D"/>
    <w:rsid w:val="00E754C2"/>
    <w:rsid w:val="00E82414"/>
    <w:rsid w:val="00E9654A"/>
    <w:rsid w:val="00EC4682"/>
    <w:rsid w:val="00F077AF"/>
    <w:rsid w:val="00F21D8D"/>
    <w:rsid w:val="00F27C99"/>
    <w:rsid w:val="00F27F50"/>
    <w:rsid w:val="00F3184D"/>
    <w:rsid w:val="00F46925"/>
    <w:rsid w:val="00F476C3"/>
    <w:rsid w:val="00F77B9E"/>
    <w:rsid w:val="00F82681"/>
    <w:rsid w:val="00F835A0"/>
    <w:rsid w:val="00FB03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A03C3"/>
  <w15:chartTrackingRefBased/>
  <w15:docId w15:val="{40B9A91C-1663-4FD8-A605-0AF7C549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5D62E9"/>
    <w:pPr>
      <w:keepNext/>
      <w:bidi/>
      <w:spacing w:after="60" w:line="204" w:lineRule="auto"/>
      <w:jc w:val="lowKashida"/>
      <w:outlineLvl w:val="0"/>
    </w:pPr>
    <w:rPr>
      <w:rFonts w:ascii="Times New Roman Bold" w:eastAsia="Times New Roman" w:hAnsi="Times New Roman Bold" w:cs="Times New Roman"/>
      <w:bCs/>
      <w:kern w:val="32"/>
      <w:szCs w:val="24"/>
    </w:rPr>
  </w:style>
  <w:style w:type="paragraph" w:styleId="Heading2">
    <w:name w:val="heading 2"/>
    <w:basedOn w:val="Normal"/>
    <w:next w:val="Normal"/>
    <w:link w:val="Heading2Char"/>
    <w:uiPriority w:val="9"/>
    <w:semiHidden/>
    <w:unhideWhenUsed/>
    <w:qFormat/>
    <w:rsid w:val="008E6E3F"/>
    <w:pPr>
      <w:keepNext/>
      <w:spacing w:before="240" w:after="60"/>
      <w:outlineLvl w:val="1"/>
    </w:pPr>
    <w:rPr>
      <w:rFonts w:ascii="Calibri Light" w:eastAsia="Times New Roman" w:hAnsi="Calibri Light" w:cs="Times New Roman"/>
      <w:color w:val="2E74B5"/>
      <w:sz w:val="26"/>
      <w:szCs w:val="26"/>
      <w:lang w:val="fr-CA" w:eastAsia="ar-SA"/>
    </w:rPr>
  </w:style>
  <w:style w:type="paragraph" w:styleId="Heading3">
    <w:name w:val="heading 3"/>
    <w:basedOn w:val="Normal"/>
    <w:next w:val="Normal"/>
    <w:link w:val="Heading3Char"/>
    <w:uiPriority w:val="9"/>
    <w:qFormat/>
    <w:rsid w:val="005D62E9"/>
    <w:pPr>
      <w:keepNext/>
      <w:bidi/>
      <w:spacing w:before="240" w:after="120" w:line="211" w:lineRule="auto"/>
      <w:jc w:val="center"/>
      <w:outlineLvl w:val="2"/>
    </w:pPr>
    <w:rPr>
      <w:rFonts w:ascii="Times New Roman" w:eastAsia="Times New Roman" w:hAnsi="Times New Roman" w:cs="Times New Roman"/>
      <w:kern w:val="2"/>
      <w:sz w:val="24"/>
      <w:szCs w:val="24"/>
      <w:lang w:val="fr-CA"/>
    </w:rPr>
  </w:style>
  <w:style w:type="paragraph" w:styleId="Heading4">
    <w:name w:val="heading 4"/>
    <w:basedOn w:val="Normal"/>
    <w:next w:val="Normal"/>
    <w:link w:val="Heading4Char"/>
    <w:uiPriority w:val="9"/>
    <w:unhideWhenUsed/>
    <w:qFormat/>
    <w:rsid w:val="008E6E3F"/>
    <w:pPr>
      <w:keepNext/>
      <w:keepLines/>
      <w:bidi/>
      <w:spacing w:before="200" w:after="0" w:line="240" w:lineRule="auto"/>
      <w:outlineLvl w:val="3"/>
    </w:pPr>
    <w:rPr>
      <w:rFonts w:ascii="Cambria" w:eastAsia="Times New Roman" w:hAnsi="Cambria" w:cs="Times New Roman"/>
      <w:b/>
      <w:bCs/>
      <w:i/>
      <w:iCs/>
      <w:color w:val="4F81BD"/>
      <w:sz w:val="24"/>
      <w:szCs w:val="24"/>
      <w:lang w:val="fr-CA" w:eastAsia="ar-SA"/>
    </w:rPr>
  </w:style>
  <w:style w:type="paragraph" w:styleId="Heading5">
    <w:name w:val="heading 5"/>
    <w:basedOn w:val="Normal"/>
    <w:next w:val="Normal"/>
    <w:link w:val="Heading5Char"/>
    <w:uiPriority w:val="9"/>
    <w:semiHidden/>
    <w:unhideWhenUsed/>
    <w:qFormat/>
    <w:rsid w:val="008E6E3F"/>
    <w:pPr>
      <w:bidi/>
      <w:spacing w:before="240" w:after="60" w:line="240" w:lineRule="auto"/>
      <w:outlineLvl w:val="4"/>
    </w:pPr>
    <w:rPr>
      <w:rFonts w:eastAsia="Times New Roman"/>
      <w:b/>
      <w:bCs/>
      <w:i/>
      <w:iCs/>
      <w:sz w:val="26"/>
      <w:szCs w:val="26"/>
      <w:lang w:val="fr-CA" w:eastAsia="ar-SA"/>
    </w:rPr>
  </w:style>
  <w:style w:type="paragraph" w:styleId="Heading7">
    <w:name w:val="heading 7"/>
    <w:basedOn w:val="Normal"/>
    <w:next w:val="Normal"/>
    <w:link w:val="Heading7Char"/>
    <w:semiHidden/>
    <w:unhideWhenUsed/>
    <w:qFormat/>
    <w:rsid w:val="008E6E3F"/>
    <w:pPr>
      <w:bidi/>
      <w:spacing w:before="240" w:after="60" w:line="240" w:lineRule="auto"/>
      <w:outlineLvl w:val="6"/>
    </w:pPr>
    <w:rPr>
      <w:rFonts w:ascii="Times New Roman" w:eastAsia="PMingLiU" w:hAnsi="Times New Roman" w:cs="Times New Roman"/>
      <w:sz w:val="24"/>
      <w:szCs w:val="24"/>
      <w:lang w:val="fr-C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2E9"/>
  </w:style>
  <w:style w:type="paragraph" w:styleId="Footer">
    <w:name w:val="footer"/>
    <w:basedOn w:val="Normal"/>
    <w:link w:val="FooterChar"/>
    <w:uiPriority w:val="99"/>
    <w:unhideWhenUsed/>
    <w:rsid w:val="005D6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2E9"/>
  </w:style>
  <w:style w:type="character" w:customStyle="1" w:styleId="Heading1Char">
    <w:name w:val="Heading 1 Char"/>
    <w:link w:val="Heading1"/>
    <w:rsid w:val="005D62E9"/>
    <w:rPr>
      <w:rFonts w:ascii="Times New Roman Bold" w:eastAsia="Times New Roman" w:hAnsi="Times New Roman Bold" w:cs="Times New Roman"/>
      <w:bCs/>
      <w:kern w:val="32"/>
      <w:szCs w:val="24"/>
    </w:rPr>
  </w:style>
  <w:style w:type="character" w:customStyle="1" w:styleId="Heading3Char">
    <w:name w:val="Heading 3 Char"/>
    <w:link w:val="Heading3"/>
    <w:uiPriority w:val="9"/>
    <w:rsid w:val="005D62E9"/>
    <w:rPr>
      <w:rFonts w:ascii="Times New Roman" w:eastAsia="Times New Roman" w:hAnsi="Times New Roman" w:cs="Times New Roman"/>
      <w:kern w:val="2"/>
      <w:sz w:val="24"/>
      <w:szCs w:val="24"/>
      <w:lang w:val="fr-C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5D62E9"/>
    <w:pPr>
      <w:bidi/>
      <w:spacing w:after="0" w:line="216" w:lineRule="auto"/>
      <w:jc w:val="both"/>
    </w:pPr>
    <w:rPr>
      <w:rFonts w:ascii="Times New Roman" w:eastAsia="PMingLiU" w:hAnsi="Times New Roman" w:cs="Times New Roman"/>
      <w:sz w:val="20"/>
      <w:lang w:eastAsia="ar-S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qFormat/>
    <w:rsid w:val="005D62E9"/>
    <w:rPr>
      <w:rFonts w:ascii="Times New Roman" w:eastAsia="PMingLiU" w:hAnsi="Times New Roman" w:cs="Times New Roman"/>
      <w:sz w:val="20"/>
      <w:lang w:eastAsia="ar-SA"/>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uiPriority w:val="99"/>
    <w:qFormat/>
    <w:rsid w:val="005D62E9"/>
    <w:rPr>
      <w:rFonts w:cs="Simplified Arabic"/>
      <w:szCs w:val="24"/>
      <w:vertAlign w:val="superscript"/>
      <w:lang w:bidi="ar-EG"/>
    </w:rPr>
  </w:style>
  <w:style w:type="character" w:styleId="Hyperlink">
    <w:name w:val="Hyperlink"/>
    <w:rsid w:val="005D62E9"/>
    <w:rPr>
      <w:color w:val="0000FF"/>
      <w:u w:val="single"/>
    </w:rPr>
  </w:style>
  <w:style w:type="character" w:customStyle="1" w:styleId="shorttext">
    <w:name w:val="short_text"/>
    <w:basedOn w:val="DefaultParagraphFont"/>
    <w:rsid w:val="00BE31AE"/>
  </w:style>
  <w:style w:type="paragraph" w:styleId="ListParagraph">
    <w:name w:val="List Paragraph"/>
    <w:basedOn w:val="Normal"/>
    <w:uiPriority w:val="34"/>
    <w:qFormat/>
    <w:rsid w:val="00CD5DC2"/>
    <w:pPr>
      <w:ind w:left="720"/>
      <w:contextualSpacing/>
    </w:pPr>
  </w:style>
  <w:style w:type="paragraph" w:customStyle="1" w:styleId="Heading21">
    <w:name w:val="Heading 21"/>
    <w:basedOn w:val="Normal"/>
    <w:next w:val="Normal"/>
    <w:uiPriority w:val="9"/>
    <w:semiHidden/>
    <w:unhideWhenUsed/>
    <w:qFormat/>
    <w:rsid w:val="008E6E3F"/>
    <w:pPr>
      <w:keepNext/>
      <w:keepLines/>
      <w:bidi/>
      <w:spacing w:before="40" w:after="0" w:line="240" w:lineRule="auto"/>
      <w:outlineLvl w:val="1"/>
    </w:pPr>
    <w:rPr>
      <w:rFonts w:ascii="Calibri Light" w:eastAsia="Times New Roman" w:hAnsi="Calibri Light" w:cs="Times New Roman"/>
      <w:color w:val="2E74B5"/>
      <w:sz w:val="26"/>
      <w:szCs w:val="26"/>
      <w:lang w:val="fr-CA" w:eastAsia="ar-SA"/>
    </w:rPr>
  </w:style>
  <w:style w:type="character" w:customStyle="1" w:styleId="Heading4Char">
    <w:name w:val="Heading 4 Char"/>
    <w:link w:val="Heading4"/>
    <w:uiPriority w:val="9"/>
    <w:rsid w:val="008E6E3F"/>
    <w:rPr>
      <w:rFonts w:ascii="Cambria" w:eastAsia="Times New Roman" w:hAnsi="Cambria" w:cs="Times New Roman"/>
      <w:b/>
      <w:bCs/>
      <w:i/>
      <w:iCs/>
      <w:color w:val="4F81BD"/>
      <w:sz w:val="24"/>
      <w:szCs w:val="24"/>
      <w:lang w:val="fr-CA" w:eastAsia="ar-SA"/>
    </w:rPr>
  </w:style>
  <w:style w:type="character" w:customStyle="1" w:styleId="Heading5Char">
    <w:name w:val="Heading 5 Char"/>
    <w:link w:val="Heading5"/>
    <w:uiPriority w:val="9"/>
    <w:semiHidden/>
    <w:rsid w:val="008E6E3F"/>
    <w:rPr>
      <w:rFonts w:eastAsia="Times New Roman"/>
      <w:b/>
      <w:bCs/>
      <w:i/>
      <w:iCs/>
      <w:sz w:val="26"/>
      <w:szCs w:val="26"/>
      <w:lang w:val="fr-CA" w:eastAsia="ar-SA"/>
    </w:rPr>
  </w:style>
  <w:style w:type="character" w:customStyle="1" w:styleId="Heading7Char">
    <w:name w:val="Heading 7 Char"/>
    <w:link w:val="Heading7"/>
    <w:semiHidden/>
    <w:rsid w:val="008E6E3F"/>
    <w:rPr>
      <w:rFonts w:ascii="Times New Roman" w:eastAsia="PMingLiU" w:hAnsi="Times New Roman" w:cs="Times New Roman"/>
      <w:sz w:val="24"/>
      <w:szCs w:val="24"/>
      <w:lang w:val="fr-CA" w:eastAsia="ar-SA"/>
    </w:rPr>
  </w:style>
  <w:style w:type="numbering" w:customStyle="1" w:styleId="NoList1">
    <w:name w:val="No List1"/>
    <w:next w:val="NoList"/>
    <w:uiPriority w:val="99"/>
    <w:semiHidden/>
    <w:unhideWhenUsed/>
    <w:rsid w:val="008E6E3F"/>
  </w:style>
  <w:style w:type="character" w:customStyle="1" w:styleId="FootnoteTextChar1">
    <w:name w:val="Footnote Text Char1"/>
    <w:uiPriority w:val="99"/>
    <w:semiHidden/>
    <w:rsid w:val="008E6E3F"/>
    <w:rPr>
      <w:rFonts w:ascii="Times New Roman" w:eastAsia="PMingLiU" w:hAnsi="Times New Roman" w:cs="PMingLiU"/>
      <w:sz w:val="20"/>
      <w:szCs w:val="20"/>
      <w:lang w:val="fr-CA" w:eastAsia="ar-SA"/>
    </w:rPr>
  </w:style>
  <w:style w:type="character" w:customStyle="1" w:styleId="Para1Char">
    <w:name w:val="Para1 Char"/>
    <w:link w:val="Para1"/>
    <w:locked/>
    <w:rsid w:val="008E6E3F"/>
    <w:rPr>
      <w:rFonts w:ascii="PMingLiU" w:eastAsia="PMingLiU" w:hAnsi="Times New Roman" w:cs="Times New Roman"/>
      <w:sz w:val="22"/>
      <w:szCs w:val="22"/>
      <w:lang w:val="en-GB"/>
    </w:rPr>
  </w:style>
  <w:style w:type="paragraph" w:customStyle="1" w:styleId="Para1">
    <w:name w:val="Para1"/>
    <w:basedOn w:val="Normal"/>
    <w:link w:val="Para1Char"/>
    <w:rsid w:val="008E6E3F"/>
    <w:pPr>
      <w:numPr>
        <w:numId w:val="5"/>
      </w:numPr>
      <w:spacing w:before="120" w:after="120" w:line="240" w:lineRule="auto"/>
      <w:jc w:val="both"/>
    </w:pPr>
    <w:rPr>
      <w:rFonts w:ascii="PMingLiU" w:eastAsia="PMingLiU" w:hAnsi="Times New Roman" w:cs="Times New Roman"/>
      <w:lang w:val="en-GB"/>
    </w:rPr>
  </w:style>
  <w:style w:type="paragraph" w:customStyle="1" w:styleId="Para3">
    <w:name w:val="Para3"/>
    <w:basedOn w:val="Normal"/>
    <w:rsid w:val="008E6E3F"/>
    <w:pPr>
      <w:numPr>
        <w:ilvl w:val="2"/>
        <w:numId w:val="5"/>
      </w:numPr>
      <w:tabs>
        <w:tab w:val="clear" w:pos="1985"/>
        <w:tab w:val="num" w:pos="1440"/>
        <w:tab w:val="left" w:pos="1980"/>
      </w:tabs>
      <w:spacing w:before="80" w:after="80" w:line="240" w:lineRule="auto"/>
      <w:ind w:left="1440" w:hanging="360"/>
      <w:jc w:val="both"/>
    </w:pPr>
    <w:rPr>
      <w:rFonts w:ascii="PMingLiU" w:eastAsia="PMingLiU" w:hAnsi="Times New Roman" w:cs="Times New Roman"/>
      <w:szCs w:val="20"/>
      <w:lang w:val="en-GB"/>
    </w:rPr>
  </w:style>
  <w:style w:type="table" w:styleId="TableGrid">
    <w:name w:val="Table Grid"/>
    <w:basedOn w:val="TableNormal"/>
    <w:uiPriority w:val="59"/>
    <w:rsid w:val="008E6E3F"/>
    <w:rPr>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E6E3F"/>
    <w:pPr>
      <w:bidi/>
      <w:spacing w:after="0" w:line="240" w:lineRule="auto"/>
    </w:pPr>
    <w:rPr>
      <w:rFonts w:ascii="Tahoma" w:eastAsia="PMingLiU" w:hAnsi="Tahoma" w:cs="Tahoma"/>
      <w:sz w:val="16"/>
      <w:szCs w:val="16"/>
      <w:lang w:val="fr-CA" w:eastAsia="ar-SA"/>
    </w:rPr>
  </w:style>
  <w:style w:type="character" w:customStyle="1" w:styleId="BalloonTextChar">
    <w:name w:val="Balloon Text Char"/>
    <w:link w:val="BalloonText"/>
    <w:uiPriority w:val="99"/>
    <w:semiHidden/>
    <w:rsid w:val="008E6E3F"/>
    <w:rPr>
      <w:rFonts w:ascii="Tahoma" w:eastAsia="PMingLiU" w:hAnsi="Tahoma" w:cs="Tahoma"/>
      <w:sz w:val="16"/>
      <w:szCs w:val="16"/>
      <w:lang w:val="fr-CA" w:eastAsia="ar-SA"/>
    </w:rPr>
  </w:style>
  <w:style w:type="paragraph" w:styleId="TOC9">
    <w:name w:val="toc 9"/>
    <w:basedOn w:val="Normal"/>
    <w:next w:val="Normal"/>
    <w:autoRedefine/>
    <w:semiHidden/>
    <w:rsid w:val="008E6E3F"/>
    <w:pPr>
      <w:tabs>
        <w:tab w:val="num" w:pos="1440"/>
      </w:tabs>
      <w:spacing w:before="120" w:after="120" w:line="240" w:lineRule="auto"/>
      <w:ind w:left="1440" w:hanging="360"/>
    </w:pPr>
    <w:rPr>
      <w:rFonts w:ascii="Times New Roman" w:eastAsia="Times New Roman" w:hAnsi="Times New Roman" w:cs="Times New Roman"/>
      <w:szCs w:val="24"/>
      <w:lang w:val="en-GB"/>
    </w:rPr>
  </w:style>
  <w:style w:type="character" w:styleId="FollowedHyperlink">
    <w:name w:val="FollowedHyperlink"/>
    <w:uiPriority w:val="99"/>
    <w:semiHidden/>
    <w:unhideWhenUsed/>
    <w:rsid w:val="008E6E3F"/>
    <w:rPr>
      <w:color w:val="800080"/>
      <w:u w:val="single"/>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8E6E3F"/>
    <w:pPr>
      <w:spacing w:after="0" w:line="240" w:lineRule="exact"/>
      <w:jc w:val="both"/>
    </w:pPr>
    <w:rPr>
      <w:rFonts w:cs="Simplified Arabic"/>
      <w:sz w:val="20"/>
      <w:szCs w:val="24"/>
      <w:vertAlign w:val="superscript"/>
      <w:lang w:bidi="ar-EG"/>
    </w:rPr>
  </w:style>
  <w:style w:type="character" w:styleId="Strong">
    <w:name w:val="Strong"/>
    <w:uiPriority w:val="22"/>
    <w:qFormat/>
    <w:rsid w:val="008E6E3F"/>
    <w:rPr>
      <w:b/>
      <w:bCs/>
    </w:rPr>
  </w:style>
  <w:style w:type="character" w:customStyle="1" w:styleId="Heading2Char">
    <w:name w:val="Heading 2 Char"/>
    <w:link w:val="Heading2"/>
    <w:uiPriority w:val="9"/>
    <w:semiHidden/>
    <w:rsid w:val="008E6E3F"/>
    <w:rPr>
      <w:rFonts w:ascii="Calibri Light" w:eastAsia="Times New Roman" w:hAnsi="Calibri Light" w:cs="Times New Roman"/>
      <w:color w:val="2E74B5"/>
      <w:sz w:val="26"/>
      <w:szCs w:val="26"/>
      <w:lang w:val="fr-CA" w:eastAsia="ar-SA"/>
    </w:rPr>
  </w:style>
  <w:style w:type="character" w:styleId="PlaceholderText">
    <w:name w:val="Placeholder Text"/>
    <w:uiPriority w:val="99"/>
    <w:rsid w:val="008E6E3F"/>
    <w:rPr>
      <w:color w:val="808080"/>
    </w:rPr>
  </w:style>
  <w:style w:type="character" w:customStyle="1" w:styleId="hps">
    <w:name w:val="hps"/>
    <w:rsid w:val="008E6E3F"/>
  </w:style>
  <w:style w:type="numbering" w:customStyle="1" w:styleId="NoList11">
    <w:name w:val="No List11"/>
    <w:next w:val="NoList"/>
    <w:uiPriority w:val="99"/>
    <w:semiHidden/>
    <w:unhideWhenUsed/>
    <w:rsid w:val="008E6E3F"/>
  </w:style>
  <w:style w:type="character" w:customStyle="1" w:styleId="Heading2Char1">
    <w:name w:val="Heading 2 Char1"/>
    <w:uiPriority w:val="9"/>
    <w:semiHidden/>
    <w:rsid w:val="008E6E3F"/>
    <w:rPr>
      <w:rFonts w:ascii="Cambria" w:eastAsia="Times New Roman" w:hAnsi="Cambria" w:cs="Times New Roman"/>
      <w:b/>
      <w:bCs/>
      <w:i/>
      <w:iCs/>
      <w:sz w:val="28"/>
      <w:szCs w:val="28"/>
    </w:rPr>
  </w:style>
  <w:style w:type="paragraph" w:styleId="Revision">
    <w:name w:val="Revision"/>
    <w:hidden/>
    <w:uiPriority w:val="99"/>
    <w:semiHidden/>
    <w:rsid w:val="000819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92C2DE1C364DA4A4DDD802232070D6"/>
        <w:category>
          <w:name w:val="General"/>
          <w:gallery w:val="placeholder"/>
        </w:category>
        <w:types>
          <w:type w:val="bbPlcHdr"/>
        </w:types>
        <w:behaviors>
          <w:behavior w:val="content"/>
        </w:behaviors>
        <w:guid w:val="{5072ED23-CB21-4924-99CB-EA3DBE0A4F9F}"/>
      </w:docPartPr>
      <w:docPartBody>
        <w:p w:rsidR="002A26C5" w:rsidRDefault="005B187B" w:rsidP="005B187B">
          <w:pPr>
            <w:pStyle w:val="CF92C2DE1C364DA4A4DDD802232070D6"/>
          </w:pPr>
          <w:r w:rsidRPr="007E02EB">
            <w:rPr>
              <w:rStyle w:val="PlaceholderText"/>
            </w:rPr>
            <w:t>[Subject]</w:t>
          </w:r>
        </w:p>
      </w:docPartBody>
    </w:docPart>
    <w:docPart>
      <w:docPartPr>
        <w:name w:val="2D2CA0BB978E4E4593D9FB34123F49D7"/>
        <w:category>
          <w:name w:val="General"/>
          <w:gallery w:val="placeholder"/>
        </w:category>
        <w:types>
          <w:type w:val="bbPlcHdr"/>
        </w:types>
        <w:behaviors>
          <w:behavior w:val="content"/>
        </w:behaviors>
        <w:guid w:val="{EB59543D-6508-4602-A9BD-EB62636AB410}"/>
      </w:docPartPr>
      <w:docPartBody>
        <w:p w:rsidR="002A26C5" w:rsidRDefault="005B187B" w:rsidP="005B187B">
          <w:pPr>
            <w:pStyle w:val="2D2CA0BB978E4E4593D9FB34123F49D7"/>
          </w:pPr>
          <w:r w:rsidRPr="007E02EB">
            <w:rPr>
              <w:rStyle w:val="PlaceholderText"/>
            </w:rPr>
            <w:t>[Subject]</w:t>
          </w:r>
        </w:p>
      </w:docPartBody>
    </w:docPart>
    <w:docPart>
      <w:docPartPr>
        <w:name w:val="9A791519545D4E138765304FA935AC61"/>
        <w:category>
          <w:name w:val="General"/>
          <w:gallery w:val="placeholder"/>
        </w:category>
        <w:types>
          <w:type w:val="bbPlcHdr"/>
        </w:types>
        <w:behaviors>
          <w:behavior w:val="content"/>
        </w:behaviors>
        <w:guid w:val="{5A25F9BC-744D-4489-A3FB-E50115010A11}"/>
      </w:docPartPr>
      <w:docPartBody>
        <w:p w:rsidR="002A26C5" w:rsidRDefault="005B187B" w:rsidP="005B187B">
          <w:pPr>
            <w:pStyle w:val="9A791519545D4E138765304FA935AC61"/>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YouYuan">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7B"/>
    <w:rsid w:val="002A26C5"/>
    <w:rsid w:val="005B187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B187B"/>
  </w:style>
  <w:style w:type="paragraph" w:customStyle="1" w:styleId="CF92C2DE1C364DA4A4DDD802232070D6">
    <w:name w:val="CF92C2DE1C364DA4A4DDD802232070D6"/>
    <w:rsid w:val="005B187B"/>
  </w:style>
  <w:style w:type="paragraph" w:customStyle="1" w:styleId="2D2CA0BB978E4E4593D9FB34123F49D7">
    <w:name w:val="2D2CA0BB978E4E4593D9FB34123F49D7"/>
    <w:rsid w:val="005B187B"/>
  </w:style>
  <w:style w:type="paragraph" w:customStyle="1" w:styleId="9A791519545D4E138765304FA935AC61">
    <w:name w:val="9A791519545D4E138765304FA935AC61"/>
    <w:rsid w:val="005B1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22D6-B382-4160-83DF-7CBBA89CB00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Links>
    <vt:vector size="12" baseType="variant">
      <vt:variant>
        <vt:i4>1441862</vt:i4>
      </vt:variant>
      <vt:variant>
        <vt:i4>3</vt:i4>
      </vt:variant>
      <vt:variant>
        <vt:i4>0</vt:i4>
      </vt:variant>
      <vt:variant>
        <vt:i4>5</vt:i4>
      </vt:variant>
      <vt:variant>
        <vt:lpwstr>https://www.cbd.int/doc/recommendations/wg2020-05/wg2020-05-rec-02-ar.pdf</vt:lpwstr>
      </vt:variant>
      <vt:variant>
        <vt:lpwstr/>
      </vt:variant>
      <vt:variant>
        <vt:i4>720980</vt:i4>
      </vt:variant>
      <vt:variant>
        <vt:i4>0</vt:i4>
      </vt:variant>
      <vt:variant>
        <vt:i4>0</vt:i4>
      </vt:variant>
      <vt:variant>
        <vt:i4>5</vt:i4>
      </vt:variant>
      <vt:variant>
        <vt:lpwstr>https://www.cbd.int/doc/decisions/cop-14/cop-14-dec-20-ar.pdf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CBD/COP/DEC/15/9</dc:subject>
  <dc:creator>User</dc:creator>
  <cp:keywords/>
  <cp:lastModifiedBy>Mohamed El Sehemawi</cp:lastModifiedBy>
  <cp:revision>14</cp:revision>
  <cp:lastPrinted>2023-02-11T00:27:00Z</cp:lastPrinted>
  <dcterms:created xsi:type="dcterms:W3CDTF">2023-02-10T23:30:00Z</dcterms:created>
  <dcterms:modified xsi:type="dcterms:W3CDTF">2023-02-14T16:56:00Z</dcterms:modified>
</cp:coreProperties>
</file>