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0"/>
        <w:gridCol w:w="4090"/>
      </w:tblGrid>
      <w:tr w:rsidR="00177B0D" w:rsidRPr="0058601A" w:rsidTr="002D4786">
        <w:trPr>
          <w:trHeight w:val="709"/>
        </w:trPr>
        <w:tc>
          <w:tcPr>
            <w:tcW w:w="977" w:type="dxa"/>
            <w:tcBorders>
              <w:bottom w:val="single" w:sz="12" w:space="0" w:color="auto"/>
            </w:tcBorders>
          </w:tcPr>
          <w:p w:rsidR="00177B0D" w:rsidRPr="0058601A" w:rsidRDefault="00177B0D" w:rsidP="00F54401">
            <w:pPr>
              <w:rPr>
                <w:lang w:val="fr-FR"/>
              </w:rPr>
            </w:pPr>
            <w:r w:rsidRPr="0058601A">
              <w:rPr>
                <w:noProof/>
                <w:lang w:val="fr-FR" w:eastAsia="en-GB"/>
              </w:rPr>
              <w:drawing>
                <wp:inline distT="0" distB="0" distL="0" distR="0" wp14:anchorId="5436F4E4" wp14:editId="5B5DB8E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177B0D" w:rsidRPr="0058601A" w:rsidRDefault="00177B0D" w:rsidP="00F54401">
            <w:pPr>
              <w:rPr>
                <w:lang w:val="fr-FR"/>
              </w:rPr>
            </w:pPr>
            <w:r w:rsidRPr="0058601A">
              <w:rPr>
                <w:noProof/>
                <w:lang w:val="fr-FR" w:eastAsia="en-GB"/>
              </w:rPr>
              <w:drawing>
                <wp:inline distT="0" distB="0" distL="0" distR="0" wp14:anchorId="358C3DBB" wp14:editId="6028FC6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177B0D" w:rsidRPr="0058601A" w:rsidRDefault="00177B0D" w:rsidP="00F54401">
            <w:pPr>
              <w:jc w:val="right"/>
              <w:rPr>
                <w:rFonts w:ascii="Arial" w:hAnsi="Arial" w:cs="Arial"/>
                <w:b/>
                <w:sz w:val="32"/>
                <w:szCs w:val="32"/>
                <w:lang w:val="fr-FR"/>
              </w:rPr>
            </w:pPr>
            <w:r w:rsidRPr="0058601A">
              <w:rPr>
                <w:rFonts w:ascii="Arial" w:hAnsi="Arial" w:cs="Arial"/>
                <w:b/>
                <w:sz w:val="32"/>
                <w:szCs w:val="32"/>
                <w:lang w:val="fr-FR"/>
              </w:rPr>
              <w:t>CBD</w:t>
            </w:r>
          </w:p>
        </w:tc>
      </w:tr>
      <w:tr w:rsidR="00177B0D" w:rsidRPr="0058601A" w:rsidTr="00F54401">
        <w:tc>
          <w:tcPr>
            <w:tcW w:w="6117" w:type="dxa"/>
            <w:gridSpan w:val="2"/>
            <w:tcBorders>
              <w:top w:val="single" w:sz="12" w:space="0" w:color="auto"/>
              <w:bottom w:val="single" w:sz="36" w:space="0" w:color="auto"/>
            </w:tcBorders>
            <w:vAlign w:val="center"/>
          </w:tcPr>
          <w:p w:rsidR="00177B0D" w:rsidRPr="0058601A" w:rsidRDefault="002D4786" w:rsidP="00F54401">
            <w:pPr>
              <w:rPr>
                <w:lang w:val="fr-FR"/>
              </w:rPr>
            </w:pPr>
            <w:r w:rsidRPr="0058601A">
              <w:rPr>
                <w:noProof/>
                <w:lang w:val="fr-FR" w:eastAsia="en-GB"/>
              </w:rPr>
              <w:drawing>
                <wp:inline distT="0" distB="0" distL="0" distR="0" wp14:anchorId="1F681AF1" wp14:editId="77DE5E5F">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177B0D" w:rsidRPr="0058601A" w:rsidRDefault="00177B0D" w:rsidP="0058601A">
            <w:pPr>
              <w:ind w:left="1289"/>
              <w:rPr>
                <w:noProof/>
                <w:szCs w:val="22"/>
                <w:lang w:val="fr-FR"/>
              </w:rPr>
            </w:pPr>
            <w:r w:rsidRPr="0058601A">
              <w:rPr>
                <w:noProof/>
                <w:szCs w:val="22"/>
                <w:lang w:val="fr-FR"/>
              </w:rPr>
              <w:t>Distr.</w:t>
            </w:r>
          </w:p>
          <w:p w:rsidR="00177B0D" w:rsidRPr="0058601A" w:rsidRDefault="0058601A" w:rsidP="0058601A">
            <w:pPr>
              <w:ind w:left="1289"/>
              <w:rPr>
                <w:noProof/>
                <w:szCs w:val="22"/>
                <w:lang w:val="fr-FR"/>
              </w:rPr>
            </w:pPr>
            <w:r w:rsidRPr="0058601A">
              <w:rPr>
                <w:noProof/>
                <w:szCs w:val="22"/>
                <w:lang w:val="fr-FR"/>
              </w:rPr>
              <w:t>GÉNÉRALE</w:t>
            </w:r>
          </w:p>
          <w:p w:rsidR="00177B0D" w:rsidRPr="0058601A" w:rsidRDefault="00177B0D" w:rsidP="0058601A">
            <w:pPr>
              <w:ind w:left="1289"/>
              <w:rPr>
                <w:szCs w:val="22"/>
                <w:lang w:val="fr-FR"/>
              </w:rPr>
            </w:pPr>
          </w:p>
          <w:p w:rsidR="00177B0D" w:rsidRPr="0058601A" w:rsidRDefault="0035592A" w:rsidP="0058601A">
            <w:pPr>
              <w:ind w:left="1289"/>
              <w:rPr>
                <w:szCs w:val="22"/>
                <w:lang w:val="fr-FR"/>
              </w:rPr>
            </w:pPr>
            <w:sdt>
              <w:sdtPr>
                <w:rPr>
                  <w:lang w:val="fr-FR"/>
                </w:rPr>
                <w:alias w:val="Subject"/>
                <w:tag w:val=""/>
                <w:id w:val="2137136483"/>
                <w:placeholder>
                  <w:docPart w:val="CB8C9506A98F4096AF255B91A68D98A8"/>
                </w:placeholder>
                <w:dataBinding w:prefixMappings="xmlns:ns0='http://purl.org/dc/elements/1.1/' xmlns:ns1='http://schemas.openxmlformats.org/package/2006/metadata/core-properties' " w:xpath="/ns1:coreProperties[1]/ns0:subject[1]" w:storeItemID="{6C3C8BC8-F283-45AE-878A-BAB7291924A1}"/>
                <w:text/>
              </w:sdtPr>
              <w:sdtEndPr/>
              <w:sdtContent>
                <w:r w:rsidR="0058601A" w:rsidRPr="0058601A">
                  <w:rPr>
                    <w:lang w:val="fr-FR"/>
                  </w:rPr>
                  <w:t>CBD/COP/DEC/14/29</w:t>
                </w:r>
              </w:sdtContent>
            </w:sdt>
          </w:p>
          <w:p w:rsidR="00177B0D" w:rsidRPr="0058601A" w:rsidRDefault="0058601A" w:rsidP="0058601A">
            <w:pPr>
              <w:ind w:left="1289"/>
              <w:rPr>
                <w:szCs w:val="22"/>
                <w:lang w:val="fr-FR"/>
              </w:rPr>
            </w:pPr>
            <w:r w:rsidRPr="0058601A">
              <w:rPr>
                <w:szCs w:val="22"/>
                <w:lang w:val="fr-FR"/>
              </w:rPr>
              <w:t>30</w:t>
            </w:r>
            <w:r w:rsidR="002D4786" w:rsidRPr="0058601A">
              <w:rPr>
                <w:szCs w:val="22"/>
                <w:lang w:val="fr-FR"/>
              </w:rPr>
              <w:t> novembre </w:t>
            </w:r>
            <w:r w:rsidR="00177B0D" w:rsidRPr="0058601A">
              <w:rPr>
                <w:szCs w:val="22"/>
                <w:lang w:val="fr-FR"/>
              </w:rPr>
              <w:t>2018</w:t>
            </w:r>
          </w:p>
          <w:p w:rsidR="00177B0D" w:rsidRPr="0058601A" w:rsidRDefault="00177B0D" w:rsidP="0058601A">
            <w:pPr>
              <w:ind w:left="1289"/>
              <w:rPr>
                <w:szCs w:val="22"/>
                <w:lang w:val="fr-FR"/>
              </w:rPr>
            </w:pPr>
          </w:p>
          <w:p w:rsidR="002D4786" w:rsidRPr="0058601A" w:rsidRDefault="002D4786" w:rsidP="0058601A">
            <w:pPr>
              <w:ind w:left="1289"/>
              <w:rPr>
                <w:noProof/>
                <w:lang w:val="fr-FR"/>
              </w:rPr>
            </w:pPr>
            <w:r w:rsidRPr="0058601A">
              <w:rPr>
                <w:noProof/>
                <w:lang w:val="fr-FR"/>
              </w:rPr>
              <w:t>FRANÇAIS</w:t>
            </w:r>
          </w:p>
          <w:p w:rsidR="00177B0D" w:rsidRPr="0058601A" w:rsidRDefault="002D4786" w:rsidP="0058601A">
            <w:pPr>
              <w:ind w:left="1289"/>
              <w:rPr>
                <w:szCs w:val="22"/>
                <w:lang w:val="fr-FR"/>
              </w:rPr>
            </w:pPr>
            <w:r w:rsidRPr="0058601A">
              <w:rPr>
                <w:noProof/>
                <w:lang w:val="fr-FR"/>
              </w:rPr>
              <w:t>ORIGINAL : ANGLAIS</w:t>
            </w:r>
          </w:p>
          <w:p w:rsidR="00177B0D" w:rsidRPr="0058601A" w:rsidRDefault="00177B0D" w:rsidP="00F54401">
            <w:pPr>
              <w:rPr>
                <w:lang w:val="fr-FR"/>
              </w:rPr>
            </w:pPr>
          </w:p>
        </w:tc>
      </w:tr>
    </w:tbl>
    <w:p w:rsidR="0061445E" w:rsidRPr="0058601A" w:rsidRDefault="002D4786" w:rsidP="0061445E">
      <w:pPr>
        <w:pStyle w:val="NoSpacing"/>
        <w:ind w:left="142" w:right="4682" w:hanging="142"/>
        <w:rPr>
          <w:rFonts w:ascii="Times New Roman" w:hAnsi="Times New Roman"/>
          <w:lang w:val="fr-FR"/>
        </w:rPr>
      </w:pPr>
      <w:r w:rsidRPr="0058601A">
        <w:rPr>
          <w:rFonts w:asciiTheme="majorBidi" w:hAnsiTheme="majorBidi" w:cstheme="majorBidi"/>
          <w:kern w:val="22"/>
          <w:lang w:val="fr-FR"/>
        </w:rPr>
        <w:t>CONFÉRENCE DES PARTIES À LA CONVENTION SUR LA DIVERSITÉ BIOLOGIQUE</w:t>
      </w:r>
    </w:p>
    <w:p w:rsidR="002D4786" w:rsidRPr="0058601A" w:rsidRDefault="002D4786" w:rsidP="002D4786">
      <w:pPr>
        <w:pStyle w:val="Cornernotation"/>
        <w:suppressLineNumbers/>
        <w:suppressAutoHyphens/>
        <w:kinsoku w:val="0"/>
        <w:overflowPunct w:val="0"/>
        <w:autoSpaceDE w:val="0"/>
        <w:autoSpaceDN w:val="0"/>
        <w:ind w:left="0" w:right="4512" w:firstLine="0"/>
        <w:rPr>
          <w:snapToGrid w:val="0"/>
          <w:kern w:val="22"/>
          <w:lang w:val="fr-FR"/>
        </w:rPr>
      </w:pPr>
      <w:r w:rsidRPr="0058601A">
        <w:rPr>
          <w:snapToGrid w:val="0"/>
          <w:kern w:val="22"/>
          <w:lang w:val="fr-FR"/>
        </w:rPr>
        <w:t>Quatorzième réunion</w:t>
      </w:r>
    </w:p>
    <w:p w:rsidR="002D4786" w:rsidRPr="0058601A" w:rsidRDefault="0058601A" w:rsidP="002D4786">
      <w:pPr>
        <w:suppressLineNumbers/>
        <w:suppressAutoHyphens/>
        <w:kinsoku w:val="0"/>
        <w:overflowPunct w:val="0"/>
        <w:autoSpaceDE w:val="0"/>
        <w:autoSpaceDN w:val="0"/>
        <w:rPr>
          <w:snapToGrid w:val="0"/>
          <w:kern w:val="22"/>
          <w:szCs w:val="22"/>
          <w:lang w:val="fr-FR" w:eastAsia="nb-NO"/>
        </w:rPr>
      </w:pPr>
      <w:bookmarkStart w:id="0" w:name="_Hlk505863673"/>
      <w:r w:rsidRPr="0058601A">
        <w:rPr>
          <w:noProof/>
          <w:snapToGrid w:val="0"/>
          <w:kern w:val="22"/>
          <w:szCs w:val="22"/>
          <w:lang w:val="fr-FR" w:eastAsia="nb-NO"/>
        </w:rPr>
        <w:t>Charm el</w:t>
      </w:r>
      <w:r w:rsidRPr="0058601A">
        <w:rPr>
          <w:noProof/>
          <w:snapToGrid w:val="0"/>
          <w:kern w:val="22"/>
          <w:szCs w:val="22"/>
          <w:lang w:val="fr-FR" w:eastAsia="nb-NO"/>
        </w:rPr>
        <w:noBreakHyphen/>
        <w:t>C</w:t>
      </w:r>
      <w:r w:rsidR="002D4786" w:rsidRPr="0058601A">
        <w:rPr>
          <w:noProof/>
          <w:snapToGrid w:val="0"/>
          <w:kern w:val="22"/>
          <w:szCs w:val="22"/>
          <w:lang w:val="fr-FR" w:eastAsia="nb-NO"/>
        </w:rPr>
        <w:t>heikh (Égypt</w:t>
      </w:r>
      <w:bookmarkEnd w:id="0"/>
      <w:r w:rsidR="002D4786" w:rsidRPr="0058601A">
        <w:rPr>
          <w:noProof/>
          <w:snapToGrid w:val="0"/>
          <w:kern w:val="22"/>
          <w:szCs w:val="22"/>
          <w:lang w:val="fr-FR" w:eastAsia="nb-NO"/>
        </w:rPr>
        <w:t>e</w:t>
      </w:r>
      <w:r w:rsidR="002D4786" w:rsidRPr="0058601A">
        <w:rPr>
          <w:snapToGrid w:val="0"/>
          <w:kern w:val="22"/>
          <w:szCs w:val="22"/>
          <w:lang w:val="fr-FR" w:eastAsia="nb-NO"/>
        </w:rPr>
        <w:t>), 17</w:t>
      </w:r>
      <w:r w:rsidR="002D4786" w:rsidRPr="0058601A">
        <w:rPr>
          <w:snapToGrid w:val="0"/>
          <w:kern w:val="22"/>
          <w:szCs w:val="22"/>
          <w:lang w:val="fr-FR" w:eastAsia="nb-NO"/>
        </w:rPr>
        <w:noBreakHyphen/>
        <w:t>29 novembre 2018</w:t>
      </w:r>
    </w:p>
    <w:p w:rsidR="00C9161D" w:rsidRPr="0058601A" w:rsidRDefault="002D4786" w:rsidP="002D4786">
      <w:pPr>
        <w:rPr>
          <w:szCs w:val="22"/>
          <w:lang w:val="fr-FR"/>
        </w:rPr>
      </w:pPr>
      <w:r w:rsidRPr="0058601A">
        <w:rPr>
          <w:snapToGrid w:val="0"/>
          <w:kern w:val="22"/>
          <w:szCs w:val="22"/>
          <w:lang w:val="fr-FR"/>
        </w:rPr>
        <w:t>Point 12 de l’ordre du jour</w:t>
      </w:r>
    </w:p>
    <w:p w:rsidR="00C9161D" w:rsidRPr="0058601A" w:rsidRDefault="0058601A" w:rsidP="00F761C8">
      <w:pPr>
        <w:spacing w:before="240" w:after="120"/>
        <w:jc w:val="center"/>
        <w:rPr>
          <w:rFonts w:ascii="Times New Roman Bold" w:hAnsi="Times New Roman Bold"/>
          <w:b/>
          <w:caps/>
          <w:kern w:val="22"/>
          <w:szCs w:val="22"/>
          <w:lang w:val="fr-FR"/>
        </w:rPr>
      </w:pPr>
      <w:r w:rsidRPr="0058601A">
        <w:rPr>
          <w:b/>
          <w:lang w:val="fr-FR"/>
        </w:rPr>
        <w:t>DÉCISION ADOPTÉE PAR LA CONFÉRENCE DES PARTIES À LA CONVENTION SUR LA DIVERSITÉ BIOLOGIQUE</w:t>
      </w:r>
    </w:p>
    <w:p w:rsidR="00176CEE" w:rsidRPr="0058601A" w:rsidRDefault="0058601A" w:rsidP="00172AF6">
      <w:pPr>
        <w:spacing w:before="120" w:after="240"/>
        <w:jc w:val="center"/>
        <w:rPr>
          <w:b/>
          <w:caps/>
          <w:szCs w:val="22"/>
          <w:lang w:val="fr-FR"/>
        </w:rPr>
      </w:pPr>
      <w:sdt>
        <w:sdtPr>
          <w:rPr>
            <w:b/>
            <w:caps/>
            <w:kern w:val="22"/>
            <w:szCs w:val="22"/>
            <w:lang w:val="fr-FR"/>
          </w:rPr>
          <w:alias w:val="Title"/>
          <w:tag w:val=""/>
          <w:id w:val="772832786"/>
          <w:placeholder>
            <w:docPart w:val="189A8FC6E2DB4275AC7EEB73EDEF3F53"/>
          </w:placeholder>
          <w:dataBinding w:prefixMappings="xmlns:ns0='http://purl.org/dc/elements/1.1/' xmlns:ns1='http://schemas.openxmlformats.org/package/2006/metadata/core-properties' " w:xpath="/ns1:coreProperties[1]/ns0:title[1]" w:storeItemID="{6C3C8BC8-F283-45AE-878A-BAB7291924A1}"/>
          <w:text/>
        </w:sdtPr>
        <w:sdtContent>
          <w:r w:rsidRPr="0058601A">
            <w:rPr>
              <w:b/>
              <w:caps/>
              <w:kern w:val="22"/>
              <w:szCs w:val="22"/>
              <w:lang w:val="fr-FR"/>
            </w:rPr>
            <w:t>14/29.</w:t>
          </w:r>
          <w:r w:rsidRPr="0058601A">
            <w:rPr>
              <w:b/>
              <w:caps/>
              <w:kern w:val="22"/>
              <w:szCs w:val="22"/>
              <w:lang w:val="fr-FR"/>
            </w:rPr>
            <w:tab/>
          </w:r>
          <w:r w:rsidRPr="0058601A">
            <w:rPr>
              <w:b/>
              <w:kern w:val="22"/>
              <w:szCs w:val="22"/>
              <w:lang w:val="fr-FR"/>
            </w:rPr>
            <w:t>Mécanismes d’examen de l’application</w:t>
          </w:r>
        </w:sdtContent>
      </w:sdt>
    </w:p>
    <w:p w:rsidR="0073641D" w:rsidRPr="0058601A" w:rsidRDefault="0073641D" w:rsidP="0073641D">
      <w:pPr>
        <w:pStyle w:val="Para1"/>
        <w:numPr>
          <w:ilvl w:val="0"/>
          <w:numId w:val="0"/>
        </w:numPr>
        <w:suppressLineNumbers/>
        <w:suppressAutoHyphens/>
        <w:kinsoku w:val="0"/>
        <w:overflowPunct w:val="0"/>
        <w:autoSpaceDE w:val="0"/>
        <w:autoSpaceDN w:val="0"/>
        <w:adjustRightInd w:val="0"/>
        <w:snapToGrid w:val="0"/>
        <w:ind w:left="709"/>
        <w:rPr>
          <w:i/>
          <w:snapToGrid/>
          <w:kern w:val="22"/>
          <w:szCs w:val="22"/>
          <w:lang w:val="fr-FR"/>
        </w:rPr>
      </w:pPr>
      <w:bookmarkStart w:id="1" w:name="_Hlk513725519"/>
      <w:r w:rsidRPr="0058601A">
        <w:rPr>
          <w:i/>
          <w:snapToGrid/>
          <w:kern w:val="22"/>
          <w:szCs w:val="22"/>
          <w:lang w:val="fr-FR" w:bidi="fr-FR"/>
        </w:rPr>
        <w:t>La Conférence des Parties,</w:t>
      </w:r>
    </w:p>
    <w:p w:rsidR="0073641D" w:rsidRPr="0058601A" w:rsidRDefault="0073641D" w:rsidP="0073641D">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rPr>
          <w:kern w:val="22"/>
          <w:lang w:val="fr-FR" w:eastAsia="en-US"/>
        </w:rPr>
      </w:pPr>
      <w:r w:rsidRPr="0058601A">
        <w:rPr>
          <w:i/>
          <w:kern w:val="22"/>
          <w:lang w:val="fr-FR" w:bidi="fr-FR"/>
        </w:rPr>
        <w:t>Rappelant</w:t>
      </w:r>
      <w:r w:rsidR="0012141E" w:rsidRPr="0058601A">
        <w:rPr>
          <w:kern w:val="22"/>
          <w:lang w:val="fr-FR" w:bidi="fr-FR"/>
        </w:rPr>
        <w:t xml:space="preserve"> la décision XIII/25</w:t>
      </w:r>
      <w:r w:rsidR="00057B65" w:rsidRPr="0058601A">
        <w:rPr>
          <w:kern w:val="22"/>
          <w:lang w:val="fr-FR" w:bidi="fr-FR"/>
        </w:rPr>
        <w:t>,</w:t>
      </w:r>
    </w:p>
    <w:p w:rsidR="0073641D" w:rsidRPr="0058601A" w:rsidRDefault="0073641D" w:rsidP="0073641D">
      <w:pPr>
        <w:suppressLineNumbers/>
        <w:suppressAutoHyphens/>
        <w:kinsoku w:val="0"/>
        <w:overflowPunct w:val="0"/>
        <w:autoSpaceDE w:val="0"/>
        <w:autoSpaceDN w:val="0"/>
        <w:adjustRightInd w:val="0"/>
        <w:snapToGrid w:val="0"/>
        <w:spacing w:before="120" w:after="120"/>
        <w:ind w:firstLine="720"/>
        <w:rPr>
          <w:kern w:val="22"/>
          <w:lang w:val="fr-FR" w:bidi="fr-FR"/>
        </w:rPr>
      </w:pPr>
      <w:r w:rsidRPr="0058601A">
        <w:rPr>
          <w:i/>
          <w:kern w:val="22"/>
          <w:lang w:val="fr-FR" w:bidi="fr-FR"/>
        </w:rPr>
        <w:t>Reconnaissant</w:t>
      </w:r>
      <w:r w:rsidRPr="0058601A">
        <w:rPr>
          <w:kern w:val="22"/>
          <w:lang w:val="fr-FR" w:bidi="fr-FR"/>
        </w:rPr>
        <w:t xml:space="preserve"> que l’application par les Parties et les engagements sous-jacents doivent être renforcés afin de mettre la communauté mondiale sur la voie de la réalisation de la Vision 2050 énoncée dans le Plan stratégique pour la</w:t>
      </w:r>
      <w:r w:rsidR="0058601A" w:rsidRPr="0058601A">
        <w:rPr>
          <w:kern w:val="22"/>
          <w:lang w:val="fr-FR" w:bidi="fr-FR"/>
        </w:rPr>
        <w:t xml:space="preserve"> diversité biologique 2011-2020</w:t>
      </w:r>
      <w:r w:rsidRPr="0058601A">
        <w:rPr>
          <w:rStyle w:val="FootnoteReference"/>
          <w:kern w:val="22"/>
          <w:lang w:val="fr-FR" w:bidi="fr-FR"/>
        </w:rPr>
        <w:footnoteReference w:id="1"/>
      </w:r>
      <w:r w:rsidR="0058601A" w:rsidRPr="0058601A">
        <w:rPr>
          <w:kern w:val="22"/>
          <w:lang w:val="fr-FR" w:bidi="fr-FR"/>
        </w:rPr>
        <w:t>,</w:t>
      </w:r>
    </w:p>
    <w:p w:rsidR="00F17352" w:rsidRPr="0058601A" w:rsidRDefault="0073641D" w:rsidP="007E3633">
      <w:pPr>
        <w:suppressLineNumbers/>
        <w:suppressAutoHyphens/>
        <w:kinsoku w:val="0"/>
        <w:overflowPunct w:val="0"/>
        <w:autoSpaceDE w:val="0"/>
        <w:autoSpaceDN w:val="0"/>
        <w:spacing w:before="120" w:after="120"/>
        <w:ind w:firstLine="720"/>
        <w:rPr>
          <w:kern w:val="22"/>
          <w:szCs w:val="22"/>
          <w:lang w:val="fr-FR"/>
        </w:rPr>
      </w:pPr>
      <w:r w:rsidRPr="0058601A">
        <w:rPr>
          <w:i/>
          <w:kern w:val="22"/>
          <w:lang w:val="fr-FR"/>
        </w:rPr>
        <w:t>Soulignant</w:t>
      </w:r>
      <w:r w:rsidRPr="0058601A">
        <w:rPr>
          <w:kern w:val="22"/>
          <w:lang w:val="fr-FR"/>
        </w:rPr>
        <w:t xml:space="preserve"> que les rapports nationaux, prévus à l'article 2</w:t>
      </w:r>
      <w:r w:rsidR="007E3633" w:rsidRPr="0058601A">
        <w:rPr>
          <w:kern w:val="22"/>
          <w:lang w:val="fr-FR"/>
        </w:rPr>
        <w:t>6 de la Convention, demeurent l’un des principaux mécanismes d</w:t>
      </w:r>
      <w:r w:rsidRPr="0058601A">
        <w:rPr>
          <w:kern w:val="22"/>
          <w:lang w:val="fr-FR"/>
        </w:rPr>
        <w:t>'examen des progrès accomplis dans la mise en œuvre</w:t>
      </w:r>
      <w:r w:rsidR="007E3633" w:rsidRPr="0058601A">
        <w:rPr>
          <w:kern w:val="22"/>
          <w:szCs w:val="22"/>
          <w:lang w:val="fr-FR"/>
        </w:rPr>
        <w:t xml:space="preserve"> dans le cadre de la </w:t>
      </w:r>
      <w:r w:rsidR="007E3633" w:rsidRPr="0058601A">
        <w:rPr>
          <w:kern w:val="22"/>
          <w:lang w:val="fr-FR" w:bidi="fr-FR"/>
        </w:rPr>
        <w:t>démarche d’examen multidimensionnel</w:t>
      </w:r>
      <w:r w:rsidR="007E3633" w:rsidRPr="0058601A">
        <w:rPr>
          <w:kern w:val="22"/>
          <w:szCs w:val="22"/>
          <w:lang w:val="fr-FR"/>
        </w:rPr>
        <w:t>,</w:t>
      </w:r>
    </w:p>
    <w:p w:rsidR="00180B53" w:rsidRPr="0058601A" w:rsidRDefault="007E3633" w:rsidP="003175D0">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fr-FR" w:eastAsia="en-US"/>
        </w:rPr>
      </w:pPr>
      <w:r w:rsidRPr="0058601A">
        <w:rPr>
          <w:i/>
          <w:kern w:val="22"/>
          <w:lang w:val="fr-FR" w:bidi="fr-FR"/>
        </w:rPr>
        <w:t>Reconnaissant</w:t>
      </w:r>
      <w:r w:rsidRPr="0058601A">
        <w:rPr>
          <w:kern w:val="22"/>
          <w:lang w:val="fr-FR" w:bidi="fr-FR"/>
        </w:rPr>
        <w:t xml:space="preserve"> que les éléments de la démarche d’examen multidimensionnel en vertu de la Convention doivent être solides du point de vue technique</w:t>
      </w:r>
      <w:r w:rsidR="00D30E05" w:rsidRPr="0058601A">
        <w:rPr>
          <w:kern w:val="22"/>
          <w:lang w:val="fr-FR" w:bidi="fr-FR"/>
        </w:rPr>
        <w:t>,</w:t>
      </w:r>
      <w:r w:rsidRPr="0058601A">
        <w:rPr>
          <w:kern w:val="22"/>
          <w:lang w:val="fr-FR" w:bidi="fr-FR"/>
        </w:rPr>
        <w:t xml:space="preserve"> </w:t>
      </w:r>
      <w:r w:rsidR="00921974" w:rsidRPr="0058601A">
        <w:rPr>
          <w:kern w:val="22"/>
          <w:lang w:val="fr-FR" w:bidi="fr-FR"/>
        </w:rPr>
        <w:t>de même</w:t>
      </w:r>
      <w:r w:rsidRPr="0058601A">
        <w:rPr>
          <w:kern w:val="22"/>
          <w:lang w:val="fr-FR" w:bidi="fr-FR"/>
        </w:rPr>
        <w:t xml:space="preserve"> qu’objectifs, transparents, participatifs et constructifs</w:t>
      </w:r>
      <w:r w:rsidR="00921974" w:rsidRPr="0058601A">
        <w:rPr>
          <w:kern w:val="22"/>
          <w:lang w:val="fr-FR" w:bidi="fr-FR"/>
        </w:rPr>
        <w:t>,</w:t>
      </w:r>
      <w:r w:rsidRPr="0058601A">
        <w:rPr>
          <w:kern w:val="22"/>
          <w:lang w:val="fr-FR" w:bidi="fr-FR"/>
        </w:rPr>
        <w:t xml:space="preserve"> </w:t>
      </w:r>
      <w:r w:rsidR="003175D0" w:rsidRPr="0058601A">
        <w:rPr>
          <w:kern w:val="22"/>
          <w:lang w:val="fr-FR" w:bidi="fr-FR"/>
        </w:rPr>
        <w:t>et viser à faciliter un effort accru par les Parties,</w:t>
      </w:r>
    </w:p>
    <w:p w:rsidR="00D30E05" w:rsidRPr="0058601A" w:rsidRDefault="00D30E05" w:rsidP="00D30E05">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rPr>
          <w:kern w:val="22"/>
          <w:lang w:val="fr-FR" w:eastAsia="en-US"/>
        </w:rPr>
      </w:pPr>
      <w:r w:rsidRPr="0058601A">
        <w:rPr>
          <w:i/>
          <w:kern w:val="22"/>
          <w:lang w:val="fr-FR" w:bidi="fr-FR"/>
        </w:rPr>
        <w:t>Reconnaissant</w:t>
      </w:r>
      <w:r w:rsidRPr="0058601A">
        <w:rPr>
          <w:kern w:val="22"/>
          <w:lang w:val="fr-FR" w:bidi="fr-FR"/>
        </w:rPr>
        <w:t xml:space="preserve"> que les examens doivent prendre en compte les besoins et les contextes spécifiques des Parties et notant les différences nationales dans leurs approches et leurs visions,</w:t>
      </w:r>
    </w:p>
    <w:p w:rsidR="00180B53" w:rsidRPr="0058601A" w:rsidRDefault="00D30E05" w:rsidP="00D30E05">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fr-FR" w:eastAsia="en-US"/>
        </w:rPr>
      </w:pPr>
      <w:r w:rsidRPr="0058601A">
        <w:rPr>
          <w:i/>
          <w:kern w:val="22"/>
          <w:lang w:val="fr-FR" w:bidi="fr-FR"/>
        </w:rPr>
        <w:t>Notant</w:t>
      </w:r>
      <w:r w:rsidRPr="0058601A">
        <w:rPr>
          <w:kern w:val="22"/>
          <w:lang w:val="fr-FR" w:bidi="fr-FR"/>
        </w:rPr>
        <w:t xml:space="preserve"> l’importance de la participation des détenteurs de savoirs traditionnels aux mécanismes d’examen en vertu de la Convention</w:t>
      </w:r>
      <w:r w:rsidR="00180B53" w:rsidRPr="0058601A">
        <w:rPr>
          <w:kern w:val="22"/>
          <w:szCs w:val="22"/>
          <w:lang w:val="fr-FR" w:eastAsia="en-US"/>
        </w:rPr>
        <w:t>,</w:t>
      </w:r>
    </w:p>
    <w:p w:rsidR="00180B53" w:rsidRPr="0058601A" w:rsidRDefault="00180B53" w:rsidP="00D30E05">
      <w:pPr>
        <w:suppressLineNumbers/>
        <w:tabs>
          <w:tab w:val="left" w:pos="360"/>
        </w:tabs>
        <w:suppressAutoHyphens/>
        <w:kinsoku w:val="0"/>
        <w:overflowPunct w:val="0"/>
        <w:autoSpaceDE w:val="0"/>
        <w:autoSpaceDN w:val="0"/>
        <w:spacing w:before="120" w:after="120"/>
        <w:ind w:firstLine="709"/>
        <w:rPr>
          <w:kern w:val="22"/>
          <w:szCs w:val="22"/>
          <w:lang w:val="fr-FR"/>
        </w:rPr>
      </w:pPr>
      <w:r w:rsidRPr="0058601A">
        <w:rPr>
          <w:kern w:val="22"/>
          <w:szCs w:val="22"/>
          <w:lang w:val="fr-FR"/>
        </w:rPr>
        <w:t>1.</w:t>
      </w:r>
      <w:r w:rsidRPr="0058601A">
        <w:rPr>
          <w:kern w:val="22"/>
          <w:szCs w:val="22"/>
          <w:lang w:val="fr-FR"/>
        </w:rPr>
        <w:tab/>
      </w:r>
      <w:r w:rsidR="00D30E05" w:rsidRPr="0058601A">
        <w:rPr>
          <w:i/>
          <w:kern w:val="22"/>
          <w:lang w:val="fr-FR" w:bidi="fr-FR"/>
        </w:rPr>
        <w:t xml:space="preserve">Reconnaît </w:t>
      </w:r>
      <w:r w:rsidR="00D30E05" w:rsidRPr="0058601A">
        <w:rPr>
          <w:kern w:val="22"/>
          <w:lang w:val="fr-FR" w:bidi="fr-FR"/>
        </w:rPr>
        <w:t>que le processus d’examen volontaire par les pairs vise à aider les Parties à améliorer leurs capacités i</w:t>
      </w:r>
      <w:r w:rsidR="001A3757">
        <w:rPr>
          <w:kern w:val="22"/>
          <w:lang w:val="fr-FR" w:bidi="fr-FR"/>
        </w:rPr>
        <w:t>ndividuelles et collectives  d’appliquer</w:t>
      </w:r>
      <w:r w:rsidR="00D30E05" w:rsidRPr="0058601A">
        <w:rPr>
          <w:kern w:val="22"/>
          <w:lang w:val="fr-FR" w:bidi="fr-FR"/>
        </w:rPr>
        <w:t xml:space="preserve"> efficacement la Convention en :</w:t>
      </w:r>
    </w:p>
    <w:p w:rsidR="00180B53" w:rsidRPr="0058601A" w:rsidRDefault="00180B53" w:rsidP="00D30E05">
      <w:pPr>
        <w:pStyle w:val="Para1"/>
        <w:numPr>
          <w:ilvl w:val="0"/>
          <w:numId w:val="0"/>
        </w:numPr>
        <w:suppressLineNumbers/>
        <w:tabs>
          <w:tab w:val="left" w:pos="1440"/>
        </w:tabs>
        <w:suppressAutoHyphens/>
        <w:kinsoku w:val="0"/>
        <w:overflowPunct w:val="0"/>
        <w:autoSpaceDE w:val="0"/>
        <w:autoSpaceDN w:val="0"/>
        <w:ind w:firstLine="720"/>
        <w:rPr>
          <w:snapToGrid/>
          <w:kern w:val="22"/>
          <w:szCs w:val="22"/>
          <w:lang w:val="fr-FR"/>
        </w:rPr>
      </w:pPr>
      <w:r w:rsidRPr="0058601A">
        <w:rPr>
          <w:snapToGrid/>
          <w:kern w:val="22"/>
          <w:szCs w:val="22"/>
          <w:lang w:val="fr-FR"/>
        </w:rPr>
        <w:t>a)</w:t>
      </w:r>
      <w:r w:rsidRPr="0058601A">
        <w:rPr>
          <w:snapToGrid/>
          <w:kern w:val="22"/>
          <w:szCs w:val="22"/>
          <w:lang w:val="fr-FR"/>
        </w:rPr>
        <w:tab/>
      </w:r>
      <w:r w:rsidR="00D30E05" w:rsidRPr="0058601A">
        <w:rPr>
          <w:snapToGrid/>
          <w:kern w:val="22"/>
          <w:szCs w:val="22"/>
          <w:lang w:val="fr-FR" w:bidi="fr-FR"/>
        </w:rPr>
        <w:t>Évaluan</w:t>
      </w:r>
      <w:r w:rsidR="001A3757">
        <w:rPr>
          <w:snapToGrid/>
          <w:kern w:val="22"/>
          <w:szCs w:val="22"/>
          <w:lang w:val="fr-FR" w:bidi="fr-FR"/>
        </w:rPr>
        <w:t>t l’élaboration et la mise en œuvre</w:t>
      </w:r>
      <w:r w:rsidR="00D30E05" w:rsidRPr="0058601A">
        <w:rPr>
          <w:snapToGrid/>
          <w:kern w:val="22"/>
          <w:szCs w:val="22"/>
          <w:lang w:val="fr-FR" w:bidi="fr-FR"/>
        </w:rPr>
        <w:t xml:space="preserve"> de stratégies et plans d'action nationaux pour la diversité biologique et en formulant des recommandations spécifiques pour les Parties examinées</w:t>
      </w:r>
      <w:r w:rsidR="00546B0E">
        <w:rPr>
          <w:snapToGrid/>
          <w:kern w:val="22"/>
          <w:szCs w:val="22"/>
          <w:lang w:val="fr-FR" w:bidi="fr-FR"/>
        </w:rPr>
        <w:t> </w:t>
      </w:r>
      <w:r w:rsidR="00546B0E">
        <w:rPr>
          <w:snapToGrid/>
          <w:kern w:val="22"/>
          <w:szCs w:val="22"/>
          <w:lang w:val="fr-FR"/>
        </w:rPr>
        <w:t>;</w:t>
      </w:r>
    </w:p>
    <w:p w:rsidR="00180B53" w:rsidRPr="0058601A" w:rsidRDefault="00180B53" w:rsidP="00D30E05">
      <w:pPr>
        <w:pStyle w:val="Para1"/>
        <w:numPr>
          <w:ilvl w:val="0"/>
          <w:numId w:val="0"/>
        </w:numPr>
        <w:suppressLineNumbers/>
        <w:suppressAutoHyphens/>
        <w:kinsoku w:val="0"/>
        <w:overflowPunct w:val="0"/>
        <w:autoSpaceDE w:val="0"/>
        <w:autoSpaceDN w:val="0"/>
        <w:ind w:firstLine="720"/>
        <w:rPr>
          <w:snapToGrid/>
          <w:kern w:val="22"/>
          <w:szCs w:val="22"/>
          <w:lang w:val="fr-FR"/>
        </w:rPr>
      </w:pPr>
      <w:r w:rsidRPr="0058601A">
        <w:rPr>
          <w:snapToGrid/>
          <w:kern w:val="22"/>
          <w:szCs w:val="22"/>
          <w:lang w:val="fr-FR"/>
        </w:rPr>
        <w:t>b)</w:t>
      </w:r>
      <w:r w:rsidRPr="0058601A">
        <w:rPr>
          <w:snapToGrid/>
          <w:kern w:val="22"/>
          <w:szCs w:val="22"/>
          <w:lang w:val="fr-FR"/>
        </w:rPr>
        <w:tab/>
      </w:r>
      <w:r w:rsidR="00D30E05" w:rsidRPr="0058601A">
        <w:rPr>
          <w:snapToGrid/>
          <w:kern w:val="22"/>
          <w:szCs w:val="22"/>
          <w:lang w:val="fr-FR" w:bidi="fr-FR"/>
        </w:rPr>
        <w:t>Fournissant des occasions d’apprentissage par les pairs pour les Parties directement concernées et d’autres Parties</w:t>
      </w:r>
      <w:r w:rsidR="00546B0E">
        <w:rPr>
          <w:snapToGrid/>
          <w:kern w:val="22"/>
          <w:szCs w:val="22"/>
          <w:lang w:val="fr-FR" w:bidi="fr-FR"/>
        </w:rPr>
        <w:t> </w:t>
      </w:r>
      <w:r w:rsidR="00546B0E">
        <w:rPr>
          <w:snapToGrid/>
          <w:kern w:val="22"/>
          <w:szCs w:val="22"/>
          <w:lang w:val="fr-FR"/>
        </w:rPr>
        <w:t>;</w:t>
      </w:r>
    </w:p>
    <w:p w:rsidR="00180B53" w:rsidRPr="0058601A" w:rsidRDefault="00180B53" w:rsidP="003175D0">
      <w:pPr>
        <w:pStyle w:val="Para1"/>
        <w:numPr>
          <w:ilvl w:val="0"/>
          <w:numId w:val="0"/>
        </w:numPr>
        <w:suppressLineNumbers/>
        <w:suppressAutoHyphens/>
        <w:kinsoku w:val="0"/>
        <w:overflowPunct w:val="0"/>
        <w:autoSpaceDE w:val="0"/>
        <w:autoSpaceDN w:val="0"/>
        <w:ind w:firstLine="720"/>
        <w:rPr>
          <w:snapToGrid/>
          <w:kern w:val="22"/>
          <w:szCs w:val="22"/>
          <w:lang w:val="fr-FR"/>
        </w:rPr>
      </w:pPr>
      <w:r w:rsidRPr="0058601A">
        <w:rPr>
          <w:snapToGrid/>
          <w:kern w:val="22"/>
          <w:szCs w:val="22"/>
          <w:lang w:val="fr-FR"/>
        </w:rPr>
        <w:t>c)</w:t>
      </w:r>
      <w:r w:rsidRPr="0058601A">
        <w:rPr>
          <w:snapToGrid/>
          <w:kern w:val="22"/>
          <w:szCs w:val="22"/>
          <w:lang w:val="fr-FR"/>
        </w:rPr>
        <w:tab/>
      </w:r>
      <w:r w:rsidR="003175D0" w:rsidRPr="0058601A">
        <w:rPr>
          <w:snapToGrid/>
          <w:kern w:val="22"/>
          <w:szCs w:val="22"/>
          <w:lang w:val="fr-FR" w:bidi="fr-FR"/>
        </w:rPr>
        <w:t>Renforçant la transparence et la responsabilité pour l’élaboration et la mise en œuvre des stratégies et plans d’action nationaux pour la diversité biologique envers le public et les autres Parties</w:t>
      </w:r>
      <w:r w:rsidR="00546B0E">
        <w:rPr>
          <w:snapToGrid/>
          <w:kern w:val="22"/>
          <w:szCs w:val="22"/>
          <w:lang w:val="fr-FR" w:bidi="fr-FR"/>
        </w:rPr>
        <w:t> </w:t>
      </w:r>
      <w:r w:rsidR="00546B0E">
        <w:rPr>
          <w:snapToGrid/>
          <w:kern w:val="22"/>
          <w:szCs w:val="22"/>
          <w:lang w:val="fr-FR"/>
        </w:rPr>
        <w:t>;</w:t>
      </w:r>
    </w:p>
    <w:p w:rsidR="00180B53" w:rsidRPr="0058601A" w:rsidRDefault="00180B53" w:rsidP="003175D0">
      <w:pPr>
        <w:suppressLineNumbers/>
        <w:tabs>
          <w:tab w:val="left" w:pos="360"/>
        </w:tabs>
        <w:suppressAutoHyphens/>
        <w:kinsoku w:val="0"/>
        <w:overflowPunct w:val="0"/>
        <w:autoSpaceDE w:val="0"/>
        <w:autoSpaceDN w:val="0"/>
        <w:spacing w:before="120" w:after="120"/>
        <w:ind w:firstLine="709"/>
        <w:rPr>
          <w:kern w:val="22"/>
          <w:szCs w:val="22"/>
          <w:lang w:val="fr-FR"/>
        </w:rPr>
      </w:pPr>
      <w:r w:rsidRPr="0058601A">
        <w:rPr>
          <w:kern w:val="22"/>
          <w:szCs w:val="22"/>
          <w:lang w:val="fr-FR"/>
        </w:rPr>
        <w:lastRenderedPageBreak/>
        <w:t>2.</w:t>
      </w:r>
      <w:r w:rsidRPr="0058601A">
        <w:rPr>
          <w:kern w:val="22"/>
          <w:szCs w:val="22"/>
          <w:lang w:val="fr-FR"/>
        </w:rPr>
        <w:tab/>
      </w:r>
      <w:r w:rsidR="003175D0" w:rsidRPr="0058601A">
        <w:rPr>
          <w:i/>
          <w:kern w:val="22"/>
          <w:lang w:val="fr-FR" w:bidi="fr-FR"/>
        </w:rPr>
        <w:t>Accueille</w:t>
      </w:r>
      <w:r w:rsidR="003175D0" w:rsidRPr="0058601A">
        <w:rPr>
          <w:kern w:val="22"/>
          <w:lang w:val="fr-FR" w:bidi="fr-FR"/>
        </w:rPr>
        <w:t xml:space="preserve"> </w:t>
      </w:r>
      <w:r w:rsidR="003175D0" w:rsidRPr="0058601A">
        <w:rPr>
          <w:i/>
          <w:kern w:val="22"/>
          <w:lang w:val="fr-FR" w:bidi="fr-FR"/>
        </w:rPr>
        <w:t>avec satisfaction</w:t>
      </w:r>
      <w:r w:rsidR="003175D0" w:rsidRPr="0058601A">
        <w:rPr>
          <w:kern w:val="22"/>
          <w:lang w:val="fr-FR" w:bidi="fr-FR"/>
        </w:rPr>
        <w:t xml:space="preserve"> les progrès accomplis dans l’élaboration d’un mécanisme d’examen volontaire par les pairs et le résultat positif de la </w:t>
      </w:r>
      <w:r w:rsidR="001A3757">
        <w:rPr>
          <w:kern w:val="22"/>
          <w:lang w:val="fr-FR" w:bidi="fr-FR"/>
        </w:rPr>
        <w:t>phase pilote lancée en application</w:t>
      </w:r>
      <w:r w:rsidR="003175D0" w:rsidRPr="0058601A">
        <w:rPr>
          <w:kern w:val="22"/>
          <w:lang w:val="fr-FR" w:bidi="fr-FR"/>
        </w:rPr>
        <w:t xml:space="preserve"> de la décision XIII/25</w:t>
      </w:r>
      <w:r w:rsidR="00546B0E">
        <w:rPr>
          <w:kern w:val="22"/>
          <w:lang w:val="fr-FR" w:bidi="fr-FR"/>
        </w:rPr>
        <w:t> </w:t>
      </w:r>
      <w:r w:rsidR="00546B0E">
        <w:rPr>
          <w:kern w:val="22"/>
          <w:szCs w:val="22"/>
          <w:lang w:val="fr-FR"/>
        </w:rPr>
        <w:t>;</w:t>
      </w:r>
    </w:p>
    <w:p w:rsidR="00180B53" w:rsidRPr="0058601A" w:rsidRDefault="00180B53" w:rsidP="003175D0">
      <w:pPr>
        <w:suppressLineNumbers/>
        <w:tabs>
          <w:tab w:val="left" w:pos="360"/>
        </w:tabs>
        <w:suppressAutoHyphens/>
        <w:kinsoku w:val="0"/>
        <w:overflowPunct w:val="0"/>
        <w:autoSpaceDE w:val="0"/>
        <w:autoSpaceDN w:val="0"/>
        <w:spacing w:before="120" w:after="120"/>
        <w:ind w:firstLine="709"/>
        <w:rPr>
          <w:kern w:val="22"/>
          <w:szCs w:val="22"/>
          <w:lang w:val="fr-FR"/>
        </w:rPr>
      </w:pPr>
      <w:r w:rsidRPr="0058601A">
        <w:rPr>
          <w:kern w:val="22"/>
          <w:szCs w:val="22"/>
          <w:lang w:val="fr-FR"/>
        </w:rPr>
        <w:t>3.</w:t>
      </w:r>
      <w:r w:rsidRPr="0058601A">
        <w:rPr>
          <w:kern w:val="22"/>
          <w:szCs w:val="22"/>
          <w:lang w:val="fr-FR"/>
        </w:rPr>
        <w:tab/>
      </w:r>
      <w:r w:rsidR="003175D0" w:rsidRPr="0058601A">
        <w:rPr>
          <w:i/>
          <w:lang w:val="fr-FR" w:bidi="fr-FR"/>
        </w:rPr>
        <w:t>Décide</w:t>
      </w:r>
      <w:r w:rsidR="003175D0" w:rsidRPr="0058601A">
        <w:rPr>
          <w:lang w:val="fr-FR" w:bidi="fr-FR"/>
        </w:rPr>
        <w:t xml:space="preserve"> d’inclure l’examen volontaire par des pairs en tant qu’élément de la démarche d’examen multidimensionnel en vertu de la Convention et </w:t>
      </w:r>
      <w:r w:rsidR="003175D0" w:rsidRPr="0058601A">
        <w:rPr>
          <w:i/>
          <w:lang w:val="fr-FR" w:bidi="fr-FR"/>
        </w:rPr>
        <w:t>prie</w:t>
      </w:r>
      <w:r w:rsidR="003175D0" w:rsidRPr="0058601A">
        <w:rPr>
          <w:lang w:val="fr-FR" w:bidi="fr-FR"/>
        </w:rPr>
        <w:t xml:space="preserve"> la Secrétaire exécut</w:t>
      </w:r>
      <w:r w:rsidR="00893B55">
        <w:rPr>
          <w:lang w:val="fr-FR" w:bidi="fr-FR"/>
        </w:rPr>
        <w:t xml:space="preserve">ive d’en faciliter </w:t>
      </w:r>
      <w:r w:rsidR="00546B0E">
        <w:rPr>
          <w:lang w:val="fr-FR" w:bidi="fr-FR"/>
        </w:rPr>
        <w:t>la mise en œuvre ;</w:t>
      </w:r>
    </w:p>
    <w:p w:rsidR="00180B53" w:rsidRPr="0058601A" w:rsidRDefault="00180B53" w:rsidP="003175D0">
      <w:pPr>
        <w:suppressLineNumbers/>
        <w:tabs>
          <w:tab w:val="left" w:pos="360"/>
        </w:tabs>
        <w:suppressAutoHyphens/>
        <w:kinsoku w:val="0"/>
        <w:overflowPunct w:val="0"/>
        <w:autoSpaceDE w:val="0"/>
        <w:autoSpaceDN w:val="0"/>
        <w:spacing w:before="120" w:after="120"/>
        <w:ind w:firstLine="709"/>
        <w:rPr>
          <w:i/>
          <w:kern w:val="22"/>
          <w:szCs w:val="22"/>
          <w:lang w:val="fr-FR"/>
        </w:rPr>
      </w:pPr>
      <w:r w:rsidRPr="0058601A">
        <w:rPr>
          <w:kern w:val="22"/>
          <w:szCs w:val="22"/>
          <w:lang w:val="fr-FR"/>
        </w:rPr>
        <w:t>4.</w:t>
      </w:r>
      <w:r w:rsidRPr="0058601A">
        <w:rPr>
          <w:kern w:val="22"/>
          <w:szCs w:val="22"/>
          <w:lang w:val="fr-FR"/>
        </w:rPr>
        <w:tab/>
      </w:r>
      <w:r w:rsidR="003175D0" w:rsidRPr="0058601A">
        <w:rPr>
          <w:i/>
          <w:kern w:val="22"/>
          <w:lang w:val="fr-FR" w:bidi="fr-FR"/>
        </w:rPr>
        <w:t>Prie</w:t>
      </w:r>
      <w:r w:rsidR="003175D0" w:rsidRPr="0058601A">
        <w:rPr>
          <w:kern w:val="22"/>
          <w:lang w:val="fr-FR" w:bidi="fr-FR"/>
        </w:rPr>
        <w:t xml:space="preserve"> la Secrétaire exécutive, selon la disponibilité des ressources :</w:t>
      </w:r>
    </w:p>
    <w:p w:rsidR="00180B53" w:rsidRPr="0058601A" w:rsidRDefault="00180B53" w:rsidP="003175D0">
      <w:pPr>
        <w:suppressLineNumbers/>
        <w:suppressAutoHyphens/>
        <w:kinsoku w:val="0"/>
        <w:overflowPunct w:val="0"/>
        <w:autoSpaceDE w:val="0"/>
        <w:autoSpaceDN w:val="0"/>
        <w:spacing w:before="120" w:after="120"/>
        <w:ind w:firstLine="720"/>
        <w:rPr>
          <w:kern w:val="22"/>
          <w:szCs w:val="22"/>
          <w:lang w:val="fr-FR"/>
        </w:rPr>
      </w:pPr>
      <w:r w:rsidRPr="0058601A">
        <w:rPr>
          <w:kern w:val="22"/>
          <w:szCs w:val="22"/>
          <w:lang w:val="fr-FR"/>
        </w:rPr>
        <w:t>a)</w:t>
      </w:r>
      <w:r w:rsidRPr="0058601A">
        <w:rPr>
          <w:kern w:val="22"/>
          <w:szCs w:val="22"/>
          <w:lang w:val="fr-FR"/>
        </w:rPr>
        <w:tab/>
      </w:r>
      <w:r w:rsidR="003175D0" w:rsidRPr="0058601A">
        <w:rPr>
          <w:kern w:val="22"/>
          <w:lang w:val="fr-FR" w:bidi="fr-FR"/>
        </w:rPr>
        <w:t>De développer, en s’appuyant sur les éléments de la démarche d’examen multidimensionnel décrits dans les notes de la Secrétaire exécutive à ce sujet</w:t>
      </w:r>
      <w:r w:rsidR="003175D0" w:rsidRPr="0058601A">
        <w:rPr>
          <w:rStyle w:val="FootnoteReference"/>
          <w:kern w:val="22"/>
          <w:lang w:val="fr-FR" w:bidi="fr-FR"/>
        </w:rPr>
        <w:footnoteReference w:id="2"/>
      </w:r>
      <w:r w:rsidR="003175D0" w:rsidRPr="0058601A">
        <w:rPr>
          <w:kern w:val="22"/>
          <w:lang w:val="fr-FR" w:bidi="fr-FR"/>
        </w:rPr>
        <w:t>, pour examen par l’Organe subsidiaire chargé de application à sa troisième réunion, les options d’amélioration des mécanismes d’examen en vue de renforcer l’application de la Convention, y compris une analyse des forces et des faiblesses et une indication des coûts, des avantages et des inconvénients</w:t>
      </w:r>
      <w:r w:rsidR="00893B55">
        <w:rPr>
          <w:kern w:val="22"/>
          <w:lang w:val="fr-FR" w:bidi="fr-FR"/>
        </w:rPr>
        <w:t xml:space="preserve"> </w:t>
      </w:r>
      <w:r w:rsidR="00893B55" w:rsidRPr="0058601A">
        <w:rPr>
          <w:kern w:val="22"/>
          <w:lang w:val="fr-FR" w:bidi="fr-FR"/>
        </w:rPr>
        <w:t>possibles</w:t>
      </w:r>
      <w:r w:rsidR="003175D0" w:rsidRPr="0058601A">
        <w:rPr>
          <w:kern w:val="22"/>
          <w:lang w:val="fr-FR" w:bidi="fr-FR"/>
        </w:rPr>
        <w:t xml:space="preserve"> pour les Parties, les autres Parties prenantes et le Secrétariat, en tenant compte également des bonnes pratiques et des enseignements tirés dans d’autres processus et des commentaires reçus à la deuxième réunion de l’Organe subsidiaire chargé de l’application</w:t>
      </w:r>
      <w:r w:rsidR="00546B0E">
        <w:rPr>
          <w:kern w:val="22"/>
          <w:lang w:val="fr-FR" w:bidi="fr-FR"/>
        </w:rPr>
        <w:t> </w:t>
      </w:r>
      <w:r w:rsidR="00546B0E">
        <w:rPr>
          <w:kern w:val="22"/>
          <w:szCs w:val="22"/>
          <w:lang w:val="fr-FR"/>
        </w:rPr>
        <w:t>;</w:t>
      </w:r>
    </w:p>
    <w:p w:rsidR="00180B53" w:rsidRPr="0058601A" w:rsidRDefault="00180B53" w:rsidP="003175D0">
      <w:pPr>
        <w:suppressLineNumbers/>
        <w:suppressAutoHyphens/>
        <w:kinsoku w:val="0"/>
        <w:overflowPunct w:val="0"/>
        <w:autoSpaceDE w:val="0"/>
        <w:autoSpaceDN w:val="0"/>
        <w:spacing w:before="120" w:after="120"/>
        <w:ind w:firstLine="720"/>
        <w:rPr>
          <w:kern w:val="22"/>
          <w:szCs w:val="22"/>
          <w:lang w:val="fr-FR"/>
        </w:rPr>
      </w:pPr>
      <w:r w:rsidRPr="0058601A">
        <w:rPr>
          <w:kern w:val="22"/>
          <w:szCs w:val="22"/>
          <w:lang w:val="fr-FR"/>
        </w:rPr>
        <w:t>b)</w:t>
      </w:r>
      <w:r w:rsidRPr="0058601A">
        <w:rPr>
          <w:kern w:val="22"/>
          <w:szCs w:val="22"/>
          <w:lang w:val="fr-FR"/>
        </w:rPr>
        <w:tab/>
      </w:r>
      <w:r w:rsidR="003175D0" w:rsidRPr="0058601A">
        <w:rPr>
          <w:kern w:val="22"/>
          <w:lang w:val="fr-FR" w:bidi="fr-FR"/>
        </w:rPr>
        <w:t xml:space="preserve">De préparer et organiser l’essai d’un processus d’examen mené par les Parties dans le cadre d’un forum à composition non limitée à la troisième réunion de l’Organe subsidiaire chargé de l’application, notamment en </w:t>
      </w:r>
      <w:r w:rsidR="00893B55">
        <w:rPr>
          <w:kern w:val="22"/>
          <w:lang w:val="fr-FR" w:bidi="fr-FR"/>
        </w:rPr>
        <w:t>élaborant des orientations</w:t>
      </w:r>
      <w:r w:rsidR="003175D0" w:rsidRPr="0058601A">
        <w:rPr>
          <w:kern w:val="22"/>
          <w:lang w:val="fr-FR" w:bidi="fr-FR"/>
        </w:rPr>
        <w:t xml:space="preserve"> pour la prestation volontaire de rapports d’examen lors du forum à composition non limitée</w:t>
      </w:r>
      <w:r w:rsidR="00546B0E">
        <w:rPr>
          <w:kern w:val="22"/>
          <w:lang w:val="fr-FR" w:bidi="fr-FR"/>
        </w:rPr>
        <w:t> </w:t>
      </w:r>
      <w:r w:rsidR="00546B0E">
        <w:rPr>
          <w:kern w:val="22"/>
          <w:szCs w:val="22"/>
          <w:lang w:val="fr-FR"/>
        </w:rPr>
        <w:t>;</w:t>
      </w:r>
    </w:p>
    <w:p w:rsidR="00180B53" w:rsidRPr="0058601A" w:rsidRDefault="00180B53" w:rsidP="003175D0">
      <w:pPr>
        <w:suppressLineNumbers/>
        <w:suppressAutoHyphens/>
        <w:kinsoku w:val="0"/>
        <w:overflowPunct w:val="0"/>
        <w:autoSpaceDE w:val="0"/>
        <w:autoSpaceDN w:val="0"/>
        <w:spacing w:before="120" w:after="120"/>
        <w:ind w:firstLine="720"/>
        <w:rPr>
          <w:kern w:val="22"/>
          <w:szCs w:val="22"/>
          <w:lang w:val="fr-FR"/>
        </w:rPr>
      </w:pPr>
      <w:r w:rsidRPr="0058601A">
        <w:rPr>
          <w:kern w:val="22"/>
          <w:szCs w:val="22"/>
          <w:lang w:val="fr-FR"/>
        </w:rPr>
        <w:t>c)</w:t>
      </w:r>
      <w:r w:rsidRPr="0058601A">
        <w:rPr>
          <w:kern w:val="22"/>
          <w:szCs w:val="22"/>
          <w:lang w:val="fr-FR"/>
        </w:rPr>
        <w:tab/>
      </w:r>
      <w:r w:rsidR="003175D0" w:rsidRPr="0058601A">
        <w:rPr>
          <w:kern w:val="22"/>
          <w:szCs w:val="22"/>
          <w:lang w:val="fr-FR" w:bidi="fr-FR"/>
        </w:rPr>
        <w:t>D’inviter les Parties à présenter, sur une base volontaire, des rapports d’examen pour l’évaluation du forum à composition non limitée à la troisième réunion de l’Organe subsidiaire chargé de l’application</w:t>
      </w:r>
      <w:r w:rsidR="00546B0E">
        <w:rPr>
          <w:kern w:val="22"/>
          <w:szCs w:val="22"/>
          <w:lang w:val="fr-FR" w:bidi="fr-FR"/>
        </w:rPr>
        <w:t> </w:t>
      </w:r>
      <w:r w:rsidR="00546B0E">
        <w:rPr>
          <w:kern w:val="22"/>
          <w:szCs w:val="22"/>
          <w:lang w:val="fr-FR"/>
        </w:rPr>
        <w:t>;</w:t>
      </w:r>
    </w:p>
    <w:p w:rsidR="00180B53" w:rsidRPr="0058601A" w:rsidRDefault="00180B53" w:rsidP="003422F4">
      <w:pPr>
        <w:pStyle w:val="Para1"/>
        <w:numPr>
          <w:ilvl w:val="0"/>
          <w:numId w:val="0"/>
        </w:numPr>
        <w:suppressLineNumbers/>
        <w:suppressAutoHyphens/>
        <w:kinsoku w:val="0"/>
        <w:overflowPunct w:val="0"/>
        <w:autoSpaceDE w:val="0"/>
        <w:autoSpaceDN w:val="0"/>
        <w:ind w:firstLine="720"/>
        <w:rPr>
          <w:i/>
          <w:snapToGrid/>
          <w:kern w:val="22"/>
          <w:szCs w:val="22"/>
          <w:lang w:val="fr-FR"/>
        </w:rPr>
      </w:pPr>
      <w:r w:rsidRPr="0058601A">
        <w:rPr>
          <w:snapToGrid/>
          <w:kern w:val="22"/>
          <w:szCs w:val="22"/>
          <w:lang w:val="fr-FR"/>
        </w:rPr>
        <w:t>d)</w:t>
      </w:r>
      <w:r w:rsidRPr="0058601A">
        <w:rPr>
          <w:snapToGrid/>
          <w:kern w:val="22"/>
          <w:szCs w:val="22"/>
          <w:lang w:val="fr-FR"/>
        </w:rPr>
        <w:tab/>
      </w:r>
      <w:r w:rsidR="003175D0" w:rsidRPr="0058601A">
        <w:rPr>
          <w:kern w:val="22"/>
          <w:szCs w:val="22"/>
          <w:lang w:val="fr-FR" w:bidi="fr-FR"/>
        </w:rPr>
        <w:t>De consulter à nouveau les Parties et autres Parties prenantes intéressées</w:t>
      </w:r>
      <w:r w:rsidR="0099796F" w:rsidRPr="0058601A">
        <w:rPr>
          <w:kern w:val="22"/>
          <w:szCs w:val="22"/>
          <w:lang w:val="fr-FR" w:bidi="fr-FR"/>
        </w:rPr>
        <w:t xml:space="preserve"> </w:t>
      </w:r>
      <w:r w:rsidR="00893B55">
        <w:rPr>
          <w:snapToGrid/>
          <w:kern w:val="22"/>
          <w:szCs w:val="22"/>
          <w:lang w:val="fr-FR"/>
        </w:rPr>
        <w:t>et le G</w:t>
      </w:r>
      <w:r w:rsidR="0099796F" w:rsidRPr="0058601A">
        <w:rPr>
          <w:snapToGrid/>
          <w:kern w:val="22"/>
          <w:szCs w:val="22"/>
          <w:lang w:val="fr-FR"/>
        </w:rPr>
        <w:t xml:space="preserve">roupe de travail </w:t>
      </w:r>
      <w:r w:rsidR="00893B55">
        <w:rPr>
          <w:snapToGrid/>
          <w:kern w:val="22"/>
          <w:szCs w:val="22"/>
          <w:lang w:val="fr-FR"/>
        </w:rPr>
        <w:t xml:space="preserve">intersessions </w:t>
      </w:r>
      <w:r w:rsidR="0099796F" w:rsidRPr="0058601A">
        <w:rPr>
          <w:snapToGrid/>
          <w:kern w:val="22"/>
          <w:szCs w:val="22"/>
          <w:lang w:val="fr-FR"/>
        </w:rPr>
        <w:t xml:space="preserve">à composition non limitée chargé de l’élaboration du </w:t>
      </w:r>
      <w:r w:rsidR="003422F4" w:rsidRPr="0058601A">
        <w:rPr>
          <w:snapToGrid/>
          <w:kern w:val="22"/>
          <w:szCs w:val="22"/>
          <w:lang w:val="fr-FR"/>
        </w:rPr>
        <w:t>c</w:t>
      </w:r>
      <w:r w:rsidR="0099796F" w:rsidRPr="0058601A">
        <w:rPr>
          <w:snapToGrid/>
          <w:kern w:val="22"/>
          <w:szCs w:val="22"/>
          <w:lang w:val="fr-FR"/>
        </w:rPr>
        <w:t>adre mondial de la biodiversité</w:t>
      </w:r>
      <w:r w:rsidR="00893B55">
        <w:rPr>
          <w:snapToGrid/>
          <w:kern w:val="22"/>
          <w:szCs w:val="22"/>
          <w:lang w:val="fr-FR"/>
        </w:rPr>
        <w:t xml:space="preserve"> pour </w:t>
      </w:r>
      <w:r w:rsidR="00893B55" w:rsidRPr="0058601A">
        <w:rPr>
          <w:snapToGrid/>
          <w:kern w:val="22"/>
          <w:szCs w:val="22"/>
          <w:lang w:val="fr-FR"/>
        </w:rPr>
        <w:t>l’après-2020</w:t>
      </w:r>
      <w:r w:rsidR="00893B55">
        <w:rPr>
          <w:snapToGrid/>
          <w:kern w:val="22"/>
          <w:szCs w:val="22"/>
          <w:lang w:val="fr-FR"/>
        </w:rPr>
        <w:t xml:space="preserve"> établi</w:t>
      </w:r>
      <w:r w:rsidR="0099796F" w:rsidRPr="0058601A">
        <w:rPr>
          <w:snapToGrid/>
          <w:kern w:val="22"/>
          <w:szCs w:val="22"/>
          <w:lang w:val="fr-FR"/>
        </w:rPr>
        <w:t xml:space="preserve"> en vertu de la décision </w:t>
      </w:r>
      <w:r w:rsidR="00893B55">
        <w:rPr>
          <w:snapToGrid/>
          <w:kern w:val="22"/>
          <w:szCs w:val="22"/>
          <w:lang w:val="fr-FR"/>
        </w:rPr>
        <w:t>14/34</w:t>
      </w:r>
      <w:r w:rsidR="003175D0" w:rsidRPr="0058601A">
        <w:rPr>
          <w:kern w:val="22"/>
          <w:szCs w:val="22"/>
          <w:lang w:val="fr-FR" w:bidi="fr-FR"/>
        </w:rPr>
        <w:t xml:space="preserve"> afin d’étudier les modalités éventuelles de l’application d’approches pour l’amélioration de l’examen de l’application dans le cadre de l’élaboration du cadre mondial de la biodiversité pour l’après-2020, et de rendre compte des progrès obtenus à l’Organe subsidiaire chargé de l’application à sa troisième réunion</w:t>
      </w:r>
      <w:r w:rsidR="00546B0E">
        <w:rPr>
          <w:kern w:val="22"/>
          <w:szCs w:val="22"/>
          <w:lang w:val="fr-FR" w:bidi="fr-FR"/>
        </w:rPr>
        <w:t> ;</w:t>
      </w:r>
    </w:p>
    <w:p w:rsidR="00180B53" w:rsidRPr="0058601A" w:rsidRDefault="00180B53" w:rsidP="003175D0">
      <w:pPr>
        <w:suppressLineNumbers/>
        <w:suppressAutoHyphens/>
        <w:kinsoku w:val="0"/>
        <w:overflowPunct w:val="0"/>
        <w:autoSpaceDE w:val="0"/>
        <w:autoSpaceDN w:val="0"/>
        <w:spacing w:before="120" w:after="120"/>
        <w:ind w:firstLine="720"/>
        <w:rPr>
          <w:rFonts w:eastAsiaTheme="minorEastAsia"/>
          <w:kern w:val="22"/>
          <w:szCs w:val="22"/>
          <w:lang w:val="fr-FR"/>
        </w:rPr>
      </w:pPr>
      <w:r w:rsidRPr="0058601A">
        <w:rPr>
          <w:rFonts w:eastAsiaTheme="minorEastAsia"/>
          <w:kern w:val="22"/>
          <w:szCs w:val="22"/>
          <w:lang w:val="fr-FR"/>
        </w:rPr>
        <w:t>e)</w:t>
      </w:r>
      <w:r w:rsidRPr="0058601A">
        <w:rPr>
          <w:rFonts w:eastAsiaTheme="minorEastAsia"/>
          <w:kern w:val="22"/>
          <w:szCs w:val="22"/>
          <w:lang w:val="fr-FR"/>
        </w:rPr>
        <w:tab/>
      </w:r>
      <w:r w:rsidR="003175D0" w:rsidRPr="0058601A">
        <w:rPr>
          <w:rFonts w:eastAsiaTheme="minorEastAsia"/>
          <w:kern w:val="22"/>
          <w:szCs w:val="22"/>
          <w:lang w:val="fr-FR" w:bidi="fr-FR"/>
        </w:rPr>
        <w:t>D’étudier les modalités éventuelles d’application de ces approches pour l’amélioration de l’examen de l’application aux fins d’examen par l’Organe subsidiaire chargé de l’application à sa troisième réunion</w:t>
      </w:r>
      <w:r w:rsidR="00546B0E">
        <w:rPr>
          <w:rFonts w:eastAsiaTheme="minorEastAsia"/>
          <w:kern w:val="22"/>
          <w:szCs w:val="22"/>
          <w:lang w:val="fr-FR" w:bidi="fr-FR"/>
        </w:rPr>
        <w:t> </w:t>
      </w:r>
      <w:r w:rsidR="00546B0E">
        <w:rPr>
          <w:rFonts w:eastAsiaTheme="minorEastAsia"/>
          <w:kern w:val="22"/>
          <w:szCs w:val="22"/>
          <w:lang w:val="fr-FR"/>
        </w:rPr>
        <w:t>;</w:t>
      </w:r>
      <w:bookmarkStart w:id="2" w:name="_GoBack"/>
      <w:bookmarkEnd w:id="2"/>
    </w:p>
    <w:p w:rsidR="00180B53" w:rsidRPr="0058601A" w:rsidRDefault="00180B53" w:rsidP="003175D0">
      <w:pPr>
        <w:pStyle w:val="Para1"/>
        <w:numPr>
          <w:ilvl w:val="0"/>
          <w:numId w:val="0"/>
        </w:numPr>
        <w:suppressLineNumbers/>
        <w:suppressAutoHyphens/>
        <w:kinsoku w:val="0"/>
        <w:overflowPunct w:val="0"/>
        <w:autoSpaceDE w:val="0"/>
        <w:autoSpaceDN w:val="0"/>
        <w:ind w:firstLine="720"/>
        <w:rPr>
          <w:szCs w:val="22"/>
          <w:lang w:val="fr-FR"/>
        </w:rPr>
      </w:pPr>
      <w:r w:rsidRPr="0058601A">
        <w:rPr>
          <w:szCs w:val="22"/>
          <w:lang w:val="fr-FR"/>
        </w:rPr>
        <w:t>f)</w:t>
      </w:r>
      <w:r w:rsidRPr="0058601A">
        <w:rPr>
          <w:szCs w:val="22"/>
          <w:lang w:val="fr-FR"/>
        </w:rPr>
        <w:tab/>
      </w:r>
      <w:r w:rsidR="003175D0" w:rsidRPr="0058601A">
        <w:rPr>
          <w:rFonts w:eastAsiaTheme="minorEastAsia"/>
          <w:kern w:val="22"/>
          <w:szCs w:val="22"/>
          <w:lang w:val="fr-FR" w:bidi="fr-FR"/>
        </w:rPr>
        <w:t>De faciliter des examens volontaires par des pairs supplémentaires et d’inviter les Parties à se porter volontaires pour l’examen et à nommer des candidats aux équipes d’examen</w:t>
      </w:r>
      <w:r w:rsidRPr="0058601A">
        <w:rPr>
          <w:szCs w:val="22"/>
          <w:lang w:val="fr-FR"/>
        </w:rPr>
        <w:t>.</w:t>
      </w:r>
    </w:p>
    <w:bookmarkEnd w:id="1"/>
    <w:p w:rsidR="00180B53" w:rsidRPr="0058601A" w:rsidRDefault="00180B53" w:rsidP="00180B53">
      <w:pPr>
        <w:pStyle w:val="Para1"/>
        <w:numPr>
          <w:ilvl w:val="0"/>
          <w:numId w:val="0"/>
        </w:numPr>
        <w:tabs>
          <w:tab w:val="left" w:pos="720"/>
        </w:tabs>
        <w:kinsoku w:val="0"/>
        <w:overflowPunct w:val="0"/>
        <w:autoSpaceDE w:val="0"/>
        <w:autoSpaceDN w:val="0"/>
        <w:snapToGrid w:val="0"/>
        <w:rPr>
          <w:kern w:val="22"/>
          <w:szCs w:val="22"/>
          <w:lang w:val="fr-FR"/>
        </w:rPr>
      </w:pPr>
    </w:p>
    <w:p w:rsidR="001A6239" w:rsidRPr="0058601A" w:rsidRDefault="00985868" w:rsidP="00F761C8">
      <w:pPr>
        <w:pStyle w:val="NormalWeb"/>
        <w:suppressLineNumbers/>
        <w:suppressAutoHyphens/>
        <w:kinsoku w:val="0"/>
        <w:autoSpaceDE w:val="0"/>
        <w:autoSpaceDN w:val="0"/>
        <w:adjustRightInd w:val="0"/>
        <w:snapToGrid w:val="0"/>
        <w:spacing w:before="120" w:beforeAutospacing="0" w:after="120" w:afterAutospacing="0"/>
        <w:jc w:val="center"/>
        <w:rPr>
          <w:rFonts w:ascii="Times New Roman" w:hAnsi="Times New Roman" w:cs="Times New Roman"/>
          <w:kern w:val="22"/>
          <w:sz w:val="22"/>
          <w:szCs w:val="22"/>
          <w:lang w:val="fr-FR"/>
        </w:rPr>
      </w:pPr>
      <w:r w:rsidRPr="0058601A">
        <w:rPr>
          <w:rFonts w:ascii="Times New Roman" w:hAnsi="Times New Roman" w:cs="Times New Roman"/>
          <w:kern w:val="22"/>
          <w:sz w:val="22"/>
          <w:szCs w:val="22"/>
          <w:lang w:val="fr-FR"/>
        </w:rPr>
        <w:t>__________</w:t>
      </w:r>
    </w:p>
    <w:sectPr w:rsidR="001A6239" w:rsidRPr="0058601A"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2A" w:rsidRDefault="0035592A" w:rsidP="00CF1848">
      <w:r>
        <w:separator/>
      </w:r>
    </w:p>
  </w:endnote>
  <w:endnote w:type="continuationSeparator" w:id="0">
    <w:p w:rsidR="0035592A" w:rsidRDefault="0035592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2A" w:rsidRDefault="0035592A" w:rsidP="00CF1848">
      <w:r>
        <w:separator/>
      </w:r>
    </w:p>
  </w:footnote>
  <w:footnote w:type="continuationSeparator" w:id="0">
    <w:p w:rsidR="0035592A" w:rsidRDefault="0035592A" w:rsidP="00CF1848">
      <w:r>
        <w:continuationSeparator/>
      </w:r>
    </w:p>
  </w:footnote>
  <w:footnote w:id="1">
    <w:p w:rsidR="0073641D" w:rsidRPr="003175D0" w:rsidRDefault="0073641D" w:rsidP="0073641D">
      <w:pPr>
        <w:pStyle w:val="FootnoteText"/>
        <w:kinsoku w:val="0"/>
        <w:overflowPunct w:val="0"/>
        <w:autoSpaceDE w:val="0"/>
        <w:autoSpaceDN w:val="0"/>
        <w:ind w:firstLine="0"/>
        <w:jc w:val="left"/>
        <w:rPr>
          <w:szCs w:val="18"/>
          <w:lang w:val="fr-CA"/>
        </w:rPr>
      </w:pPr>
      <w:r w:rsidRPr="003175D0">
        <w:rPr>
          <w:rStyle w:val="FootnoteReference"/>
          <w:szCs w:val="18"/>
          <w:lang w:val="fr-CA" w:bidi="fr-FR"/>
        </w:rPr>
        <w:footnoteRef/>
      </w:r>
      <w:r w:rsidRPr="003175D0">
        <w:rPr>
          <w:szCs w:val="18"/>
          <w:lang w:val="fr-CA" w:bidi="fr-FR"/>
        </w:rPr>
        <w:t xml:space="preserve"> Décision X/2, annexe.</w:t>
      </w:r>
    </w:p>
  </w:footnote>
  <w:footnote w:id="2">
    <w:p w:rsidR="003175D0" w:rsidRPr="003175D0" w:rsidRDefault="003175D0" w:rsidP="003175D0">
      <w:pPr>
        <w:pStyle w:val="FootnoteText"/>
        <w:kinsoku w:val="0"/>
        <w:overflowPunct w:val="0"/>
        <w:autoSpaceDE w:val="0"/>
        <w:autoSpaceDN w:val="0"/>
        <w:ind w:firstLine="0"/>
        <w:jc w:val="left"/>
        <w:rPr>
          <w:szCs w:val="18"/>
          <w:lang w:val="fr-CA"/>
        </w:rPr>
      </w:pPr>
      <w:r w:rsidRPr="003175D0">
        <w:rPr>
          <w:rStyle w:val="FootnoteReference"/>
          <w:szCs w:val="18"/>
          <w:lang w:val="fr-CA" w:bidi="fr-FR"/>
        </w:rPr>
        <w:footnoteRef/>
      </w:r>
      <w:r w:rsidRPr="003175D0">
        <w:rPr>
          <w:szCs w:val="18"/>
          <w:lang w:val="fr-CA" w:bidi="fr-FR"/>
        </w:rPr>
        <w:t xml:space="preserve"> Comme décrit dans les documents </w:t>
      </w:r>
      <w:r w:rsidRPr="003175D0">
        <w:rPr>
          <w:rStyle w:val="Strong"/>
          <w:b w:val="0"/>
          <w:szCs w:val="18"/>
          <w:lang w:val="fr-CA" w:bidi="fr-FR"/>
        </w:rPr>
        <w:t>UNEP/CBD/SBI</w:t>
      </w:r>
      <w:r w:rsidRPr="003175D0">
        <w:rPr>
          <w:rStyle w:val="Strong"/>
          <w:b w:val="0"/>
          <w:noProof/>
          <w:szCs w:val="18"/>
          <w:lang w:val="fr-CA" w:bidi="fr-FR"/>
        </w:rPr>
        <w:t>/1/10/Add.3</w:t>
      </w:r>
      <w:r w:rsidRPr="003175D0">
        <w:rPr>
          <w:rStyle w:val="Strong"/>
          <w:noProof/>
          <w:szCs w:val="18"/>
          <w:lang w:val="fr-CA" w:bidi="fr-FR"/>
        </w:rPr>
        <w:t xml:space="preserve"> </w:t>
      </w:r>
      <w:r w:rsidRPr="003175D0">
        <w:rPr>
          <w:noProof/>
          <w:szCs w:val="18"/>
          <w:lang w:val="fr-CA" w:bidi="fr-FR"/>
        </w:rPr>
        <w:t>et</w:t>
      </w:r>
      <w:r w:rsidRPr="003175D0">
        <w:rPr>
          <w:szCs w:val="18"/>
          <w:lang w:val="fr-CA" w:bidi="fr-FR"/>
        </w:rPr>
        <w:t xml:space="preserve"> CDB/SBI/2/11.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2C3252" w:rsidRPr="00F761C8" w:rsidRDefault="0058601A" w:rsidP="00F761C8">
        <w:pPr>
          <w:pStyle w:val="Header"/>
          <w:tabs>
            <w:tab w:val="clear" w:pos="4320"/>
            <w:tab w:val="clear" w:pos="8640"/>
          </w:tabs>
          <w:jc w:val="left"/>
          <w:rPr>
            <w:noProof/>
            <w:kern w:val="22"/>
          </w:rPr>
        </w:pPr>
        <w:r>
          <w:rPr>
            <w:noProof/>
            <w:kern w:val="22"/>
          </w:rPr>
          <w:t>CBD/COP/DEC/14/29</w:t>
        </w:r>
      </w:p>
    </w:sdtContent>
  </w:sdt>
  <w:p w:rsidR="002C3252" w:rsidRPr="00F761C8" w:rsidRDefault="002C3252" w:rsidP="00F761C8">
    <w:pPr>
      <w:pStyle w:val="Header"/>
      <w:tabs>
        <w:tab w:val="clear" w:pos="4320"/>
        <w:tab w:val="clear" w:pos="8640"/>
      </w:tabs>
      <w:jc w:val="left"/>
      <w:rPr>
        <w:noProof/>
        <w:kern w:val="22"/>
      </w:rPr>
    </w:pPr>
    <w:r w:rsidRPr="00F761C8">
      <w:rPr>
        <w:noProof/>
        <w:kern w:val="22"/>
      </w:rPr>
      <w:t xml:space="preserve">Page </w:t>
    </w:r>
    <w:r w:rsidR="00DB6E90" w:rsidRPr="00F761C8">
      <w:rPr>
        <w:noProof/>
        <w:kern w:val="22"/>
      </w:rPr>
      <w:fldChar w:fldCharType="begin"/>
    </w:r>
    <w:r w:rsidRPr="00F761C8">
      <w:rPr>
        <w:noProof/>
        <w:kern w:val="22"/>
      </w:rPr>
      <w:instrText xml:space="preserve"> PAGE   \* MERGEFORMAT </w:instrText>
    </w:r>
    <w:r w:rsidR="00DB6E90" w:rsidRPr="00F761C8">
      <w:rPr>
        <w:noProof/>
        <w:kern w:val="22"/>
      </w:rPr>
      <w:fldChar w:fldCharType="separate"/>
    </w:r>
    <w:r w:rsidR="007E1096">
      <w:rPr>
        <w:noProof/>
        <w:kern w:val="22"/>
      </w:rPr>
      <w:t>2</w:t>
    </w:r>
    <w:r w:rsidR="00DB6E90" w:rsidRPr="00F761C8">
      <w:rPr>
        <w:noProof/>
        <w:kern w:val="22"/>
      </w:rPr>
      <w:fldChar w:fldCharType="end"/>
    </w:r>
  </w:p>
  <w:p w:rsidR="002C3252" w:rsidRPr="00F761C8" w:rsidRDefault="002C3252" w:rsidP="00F761C8">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2C3252" w:rsidRPr="00000614" w:rsidRDefault="0058601A" w:rsidP="009505C9">
        <w:pPr>
          <w:pStyle w:val="Header"/>
          <w:jc w:val="right"/>
          <w:rPr>
            <w:lang w:val="fr-FR"/>
          </w:rPr>
        </w:pPr>
        <w:r>
          <w:t>CBD/COP/DEC/14/29</w:t>
        </w:r>
      </w:p>
    </w:sdtContent>
  </w:sdt>
  <w:p w:rsidR="002C3252" w:rsidRPr="00000614" w:rsidRDefault="002C3252" w:rsidP="009505C9">
    <w:pPr>
      <w:pStyle w:val="Header"/>
      <w:jc w:val="right"/>
      <w:rPr>
        <w:lang w:val="fr-FR"/>
      </w:rPr>
    </w:pPr>
    <w:r w:rsidRPr="00000614">
      <w:rPr>
        <w:lang w:val="fr-FR"/>
      </w:rPr>
      <w:t xml:space="preserve">Page </w:t>
    </w:r>
    <w:r w:rsidR="00DB6E90">
      <w:fldChar w:fldCharType="begin"/>
    </w:r>
    <w:r w:rsidRPr="00000614">
      <w:rPr>
        <w:lang w:val="fr-FR"/>
      </w:rPr>
      <w:instrText xml:space="preserve"> PAGE   \* MERGEFORMAT </w:instrText>
    </w:r>
    <w:r w:rsidR="00DB6E90">
      <w:fldChar w:fldCharType="separate"/>
    </w:r>
    <w:r w:rsidR="000512B6">
      <w:rPr>
        <w:noProof/>
        <w:lang w:val="fr-FR"/>
      </w:rPr>
      <w:t>3</w:t>
    </w:r>
    <w:r w:rsidR="00DB6E90">
      <w:rPr>
        <w:noProof/>
      </w:rPr>
      <w:fldChar w:fldCharType="end"/>
    </w:r>
  </w:p>
  <w:p w:rsidR="002C3252" w:rsidRPr="00000614" w:rsidRDefault="002C3252">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0614"/>
    <w:rsid w:val="00006BDB"/>
    <w:rsid w:val="000114DA"/>
    <w:rsid w:val="00014254"/>
    <w:rsid w:val="00046FA1"/>
    <w:rsid w:val="000512B6"/>
    <w:rsid w:val="00057B65"/>
    <w:rsid w:val="00060B74"/>
    <w:rsid w:val="000B4CA8"/>
    <w:rsid w:val="000E673A"/>
    <w:rsid w:val="000F05DA"/>
    <w:rsid w:val="000F6126"/>
    <w:rsid w:val="000F74F5"/>
    <w:rsid w:val="00105372"/>
    <w:rsid w:val="0012141E"/>
    <w:rsid w:val="00131E7A"/>
    <w:rsid w:val="00135CB3"/>
    <w:rsid w:val="0015619B"/>
    <w:rsid w:val="00172AF6"/>
    <w:rsid w:val="00176CEE"/>
    <w:rsid w:val="00177B0D"/>
    <w:rsid w:val="00180B53"/>
    <w:rsid w:val="00183F86"/>
    <w:rsid w:val="001A071E"/>
    <w:rsid w:val="001A3757"/>
    <w:rsid w:val="001A6239"/>
    <w:rsid w:val="002079D1"/>
    <w:rsid w:val="00216EFF"/>
    <w:rsid w:val="00242C60"/>
    <w:rsid w:val="002540C7"/>
    <w:rsid w:val="00277DC7"/>
    <w:rsid w:val="002C3252"/>
    <w:rsid w:val="002D4786"/>
    <w:rsid w:val="002F0A77"/>
    <w:rsid w:val="003175D0"/>
    <w:rsid w:val="003422F4"/>
    <w:rsid w:val="00347FF9"/>
    <w:rsid w:val="0035592A"/>
    <w:rsid w:val="00372F74"/>
    <w:rsid w:val="0038156C"/>
    <w:rsid w:val="003B5CE3"/>
    <w:rsid w:val="003C5D4B"/>
    <w:rsid w:val="003D3030"/>
    <w:rsid w:val="003D708B"/>
    <w:rsid w:val="003E0411"/>
    <w:rsid w:val="003F7224"/>
    <w:rsid w:val="00405146"/>
    <w:rsid w:val="0042412C"/>
    <w:rsid w:val="00427D21"/>
    <w:rsid w:val="004644C2"/>
    <w:rsid w:val="00467F9C"/>
    <w:rsid w:val="0047645E"/>
    <w:rsid w:val="00476FDC"/>
    <w:rsid w:val="0048059E"/>
    <w:rsid w:val="0048775C"/>
    <w:rsid w:val="004A6E32"/>
    <w:rsid w:val="004F5FEA"/>
    <w:rsid w:val="00501F5F"/>
    <w:rsid w:val="0050593C"/>
    <w:rsid w:val="00531FC1"/>
    <w:rsid w:val="00532B7E"/>
    <w:rsid w:val="00534681"/>
    <w:rsid w:val="005468BC"/>
    <w:rsid w:val="00546B0E"/>
    <w:rsid w:val="00553588"/>
    <w:rsid w:val="0058601A"/>
    <w:rsid w:val="006122BA"/>
    <w:rsid w:val="0061445E"/>
    <w:rsid w:val="00640694"/>
    <w:rsid w:val="006425FD"/>
    <w:rsid w:val="00660B51"/>
    <w:rsid w:val="006630D9"/>
    <w:rsid w:val="0068528E"/>
    <w:rsid w:val="006B2290"/>
    <w:rsid w:val="006E3202"/>
    <w:rsid w:val="00717D88"/>
    <w:rsid w:val="0073641D"/>
    <w:rsid w:val="00771AE9"/>
    <w:rsid w:val="0079426E"/>
    <w:rsid w:val="007942D3"/>
    <w:rsid w:val="007B6C09"/>
    <w:rsid w:val="007D6C12"/>
    <w:rsid w:val="007E09DA"/>
    <w:rsid w:val="007E1096"/>
    <w:rsid w:val="007E3633"/>
    <w:rsid w:val="007E76BC"/>
    <w:rsid w:val="007F2B7C"/>
    <w:rsid w:val="008178B6"/>
    <w:rsid w:val="00861C10"/>
    <w:rsid w:val="00865B74"/>
    <w:rsid w:val="00882B03"/>
    <w:rsid w:val="00893B55"/>
    <w:rsid w:val="008D5974"/>
    <w:rsid w:val="008E7BDC"/>
    <w:rsid w:val="00921974"/>
    <w:rsid w:val="00924765"/>
    <w:rsid w:val="00930BA1"/>
    <w:rsid w:val="0093169E"/>
    <w:rsid w:val="009505C9"/>
    <w:rsid w:val="00985868"/>
    <w:rsid w:val="00994DC4"/>
    <w:rsid w:val="0099796F"/>
    <w:rsid w:val="009A6450"/>
    <w:rsid w:val="009B19F9"/>
    <w:rsid w:val="009C200D"/>
    <w:rsid w:val="009C2794"/>
    <w:rsid w:val="009D397C"/>
    <w:rsid w:val="009F6C90"/>
    <w:rsid w:val="00A543CA"/>
    <w:rsid w:val="00AA69AD"/>
    <w:rsid w:val="00AD6EAC"/>
    <w:rsid w:val="00B1511B"/>
    <w:rsid w:val="00B3369F"/>
    <w:rsid w:val="00B538CD"/>
    <w:rsid w:val="00BA0DE7"/>
    <w:rsid w:val="00BA3912"/>
    <w:rsid w:val="00BF20A5"/>
    <w:rsid w:val="00C2279C"/>
    <w:rsid w:val="00C545B9"/>
    <w:rsid w:val="00C860A4"/>
    <w:rsid w:val="00C9161D"/>
    <w:rsid w:val="00CF1848"/>
    <w:rsid w:val="00D12044"/>
    <w:rsid w:val="00D30E05"/>
    <w:rsid w:val="00D5132D"/>
    <w:rsid w:val="00D56A59"/>
    <w:rsid w:val="00D76A18"/>
    <w:rsid w:val="00D879D0"/>
    <w:rsid w:val="00DB6E90"/>
    <w:rsid w:val="00DC01D0"/>
    <w:rsid w:val="00DD118C"/>
    <w:rsid w:val="00E0250D"/>
    <w:rsid w:val="00E47837"/>
    <w:rsid w:val="00E66235"/>
    <w:rsid w:val="00E83C24"/>
    <w:rsid w:val="00E9318D"/>
    <w:rsid w:val="00F0077D"/>
    <w:rsid w:val="00F17352"/>
    <w:rsid w:val="00F60E21"/>
    <w:rsid w:val="00F761C8"/>
    <w:rsid w:val="00F94031"/>
    <w:rsid w:val="00F94774"/>
    <w:rsid w:val="00FB0760"/>
    <w:rsid w:val="00FC53DB"/>
    <w:rsid w:val="00FD1F10"/>
    <w:rsid w:val="00FD7A33"/>
    <w:rsid w:val="00FD7EFC"/>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 w:type="paragraph" w:customStyle="1" w:styleId="yiv7494691127gmail-para1">
    <w:name w:val="yiv7494691127gmail-para1"/>
    <w:basedOn w:val="Normal"/>
    <w:rsid w:val="00180B53"/>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CB8C9506A98F4096AF255B91A68D98A8"/>
        <w:category>
          <w:name w:val="General"/>
          <w:gallery w:val="placeholder"/>
        </w:category>
        <w:types>
          <w:type w:val="bbPlcHdr"/>
        </w:types>
        <w:behaviors>
          <w:behavior w:val="content"/>
        </w:behaviors>
        <w:guid w:val="{9EE5DD37-7FF8-4078-A36F-9DA1D395FCFA}"/>
      </w:docPartPr>
      <w:docPartBody>
        <w:p w:rsidR="003B3AE4" w:rsidRDefault="00E928D2" w:rsidP="00E928D2">
          <w:pPr>
            <w:pStyle w:val="CB8C9506A98F4096AF255B91A68D98A8"/>
          </w:pPr>
          <w:r w:rsidRPr="007E02EB">
            <w:rPr>
              <w:rStyle w:val="PlaceholderText"/>
            </w:rPr>
            <w:t>[Subject]</w:t>
          </w:r>
        </w:p>
      </w:docPartBody>
    </w:docPart>
    <w:docPart>
      <w:docPartPr>
        <w:name w:val="189A8FC6E2DB4275AC7EEB73EDEF3F53"/>
        <w:category>
          <w:name w:val="General"/>
          <w:gallery w:val="placeholder"/>
        </w:category>
        <w:types>
          <w:type w:val="bbPlcHdr"/>
        </w:types>
        <w:behaviors>
          <w:behavior w:val="content"/>
        </w:behaviors>
        <w:guid w:val="{BB54098D-544E-4A05-A464-0E942E2DC2AF}"/>
      </w:docPartPr>
      <w:docPartBody>
        <w:p w:rsidR="00000000" w:rsidRDefault="00476B26" w:rsidP="00476B26">
          <w:pPr>
            <w:pStyle w:val="189A8FC6E2DB4275AC7EEB73EDEF3F53"/>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2059A0"/>
    <w:rsid w:val="00261E9A"/>
    <w:rsid w:val="003B3AE4"/>
    <w:rsid w:val="00476B26"/>
    <w:rsid w:val="00500A2B"/>
    <w:rsid w:val="0058288D"/>
    <w:rsid w:val="00605AB5"/>
    <w:rsid w:val="006801B3"/>
    <w:rsid w:val="00720F63"/>
    <w:rsid w:val="007F1B76"/>
    <w:rsid w:val="00810A55"/>
    <w:rsid w:val="008A6090"/>
    <w:rsid w:val="008C6619"/>
    <w:rsid w:val="008D420E"/>
    <w:rsid w:val="0098642F"/>
    <w:rsid w:val="00B51630"/>
    <w:rsid w:val="00B95FDA"/>
    <w:rsid w:val="00CE6602"/>
    <w:rsid w:val="00E928D2"/>
    <w:rsid w:val="00F53976"/>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B26"/>
  </w:style>
  <w:style w:type="paragraph" w:customStyle="1" w:styleId="C444DEE40D7C456B82AF1A09CD132ABF">
    <w:name w:val="C444DEE40D7C456B82AF1A09CD132ABF"/>
    <w:rsid w:val="00CE6602"/>
    <w:pPr>
      <w:spacing w:after="160" w:line="259" w:lineRule="auto"/>
    </w:pPr>
  </w:style>
  <w:style w:type="paragraph" w:customStyle="1" w:styleId="FB49F29F721B41E895920783023A6D97">
    <w:name w:val="FB49F29F721B41E895920783023A6D97"/>
    <w:rsid w:val="00E928D2"/>
    <w:pPr>
      <w:spacing w:after="160" w:line="259" w:lineRule="auto"/>
    </w:pPr>
    <w:rPr>
      <w:lang w:val="en-CA" w:eastAsia="en-CA"/>
    </w:rPr>
  </w:style>
  <w:style w:type="paragraph" w:customStyle="1" w:styleId="CB8C9506A98F4096AF255B91A68D98A8">
    <w:name w:val="CB8C9506A98F4096AF255B91A68D98A8"/>
    <w:rsid w:val="00E928D2"/>
    <w:pPr>
      <w:spacing w:after="160" w:line="259" w:lineRule="auto"/>
    </w:pPr>
    <w:rPr>
      <w:lang w:val="en-CA" w:eastAsia="en-CA"/>
    </w:rPr>
  </w:style>
  <w:style w:type="paragraph" w:customStyle="1" w:styleId="189A8FC6E2DB4275AC7EEB73EDEF3F53">
    <w:name w:val="189A8FC6E2DB4275AC7EEB73EDEF3F53"/>
    <w:rsid w:val="00476B26"/>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1F5C48-6923-4754-96DB-CFBDD7DF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Review mechanisms</vt:lpstr>
    </vt:vector>
  </TitlesOfParts>
  <Company>SCBD</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14/29.	Mécanismes d’examen de l’application</dc:title>
  <dc:subject>CBD/COP/DEC/14/29</dc:subject>
  <dc:creator>COP 14/WG 1</dc:creator>
  <cp:keywords>Mechanisms for national reporting, assessment and review</cp:keywords>
  <cp:lastModifiedBy>--</cp:lastModifiedBy>
  <cp:revision>4</cp:revision>
  <cp:lastPrinted>2018-11-25T13:56:00Z</cp:lastPrinted>
  <dcterms:created xsi:type="dcterms:W3CDTF">2019-01-26T11:06:00Z</dcterms:created>
  <dcterms:modified xsi:type="dcterms:W3CDTF">2019-01-26T11:41:00Z</dcterms:modified>
  <cp:contentStatus>GÉNÉRALE</cp:contentStatus>
</cp:coreProperties>
</file>