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710"/>
        <w:gridCol w:w="2880"/>
      </w:tblGrid>
      <w:tr w:rsidR="004C6142" w14:paraId="1D678AD5" w14:textId="77777777" w:rsidTr="008C52BB">
        <w:tc>
          <w:tcPr>
            <w:tcW w:w="1371" w:type="dxa"/>
            <w:tcBorders>
              <w:bottom w:val="single" w:sz="12" w:space="0" w:color="000000"/>
            </w:tcBorders>
          </w:tcPr>
          <w:p w14:paraId="1D0DF5C4" w14:textId="77777777" w:rsidR="004C6142" w:rsidRDefault="004C6142" w:rsidP="008C52BB">
            <w:pPr>
              <w:rPr>
                <w:noProof/>
              </w:rPr>
            </w:pPr>
            <w:r w:rsidRPr="00C75CE2">
              <w:rPr>
                <w:rFonts w:ascii="Cambria" w:hAnsi="Cambria"/>
                <w:noProof/>
                <w:snapToGrid w:val="0"/>
                <w:kern w:val="22"/>
                <w:lang w:val="en-US"/>
              </w:rPr>
              <w:drawing>
                <wp:inline distT="0" distB="0" distL="0" distR="0" wp14:anchorId="74FE0348" wp14:editId="4FD0C496">
                  <wp:extent cx="514350" cy="457200"/>
                  <wp:effectExtent l="0" t="0" r="0" b="0"/>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14:paraId="3B9A2A28" w14:textId="77777777" w:rsidR="004C6142" w:rsidRDefault="004C6142" w:rsidP="008C52BB">
            <w:r>
              <w:rPr>
                <w:noProof/>
                <w:lang w:val="en-US"/>
              </w:rPr>
              <w:drawing>
                <wp:inline distT="0" distB="0" distL="0" distR="0" wp14:anchorId="171289D5" wp14:editId="3D3E73F7">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14:paraId="24502516" w14:textId="77777777" w:rsidR="004C6142" w:rsidRDefault="004C6142" w:rsidP="008C52BB">
            <w:pPr>
              <w:pStyle w:val="Heading8"/>
              <w:spacing w:beforeLines="30" w:before="72"/>
              <w:rPr>
                <w:rFonts w:ascii="Arial" w:hAnsi="Arial"/>
                <w:szCs w:val="32"/>
              </w:rPr>
            </w:pPr>
            <w:r>
              <w:rPr>
                <w:rFonts w:ascii="Arial" w:hAnsi="Arial"/>
                <w:szCs w:val="32"/>
              </w:rPr>
              <w:t>CBD</w:t>
            </w:r>
          </w:p>
          <w:p w14:paraId="31AB8DB1" w14:textId="77777777" w:rsidR="004C6142" w:rsidRDefault="004C6142" w:rsidP="008C52BB">
            <w:pPr>
              <w:jc w:val="left"/>
              <w:rPr>
                <w:rFonts w:ascii="Univers" w:hAnsi="Univers"/>
                <w:b/>
                <w:sz w:val="36"/>
                <w:szCs w:val="36"/>
              </w:rPr>
            </w:pPr>
          </w:p>
        </w:tc>
      </w:tr>
      <w:tr w:rsidR="004C6142" w14:paraId="485E38DD" w14:textId="77777777" w:rsidTr="008C52BB">
        <w:trPr>
          <w:trHeight w:val="1693"/>
        </w:trPr>
        <w:tc>
          <w:tcPr>
            <w:tcW w:w="5242" w:type="dxa"/>
            <w:gridSpan w:val="3"/>
          </w:tcPr>
          <w:p w14:paraId="2845C474" w14:textId="77777777" w:rsidR="004C6142" w:rsidRPr="00E86D8D" w:rsidRDefault="004C6142" w:rsidP="008C52BB">
            <w:pPr>
              <w:rPr>
                <w:sz w:val="16"/>
                <w:szCs w:val="16"/>
              </w:rPr>
            </w:pPr>
          </w:p>
          <w:p w14:paraId="178E5D07" w14:textId="77777777" w:rsidR="004C6142" w:rsidRDefault="004C6142" w:rsidP="008C52BB">
            <w:pPr>
              <w:rPr>
                <w:b/>
                <w:sz w:val="40"/>
                <w:szCs w:val="40"/>
              </w:rPr>
            </w:pPr>
            <w:r>
              <w:rPr>
                <w:b/>
                <w:noProof/>
                <w:sz w:val="40"/>
                <w:szCs w:val="40"/>
                <w:lang w:val="en-US"/>
              </w:rPr>
              <w:drawing>
                <wp:inline distT="0" distB="0" distL="0" distR="0" wp14:anchorId="1FF39E6D" wp14:editId="60119150">
                  <wp:extent cx="2997200" cy="1079500"/>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7200" cy="1079500"/>
                          </a:xfrm>
                          <a:prstGeom prst="rect">
                            <a:avLst/>
                          </a:prstGeom>
                          <a:noFill/>
                          <a:ln>
                            <a:noFill/>
                          </a:ln>
                        </pic:spPr>
                      </pic:pic>
                    </a:graphicData>
                  </a:graphic>
                </wp:inline>
              </w:drawing>
            </w:r>
          </w:p>
          <w:p w14:paraId="4B938293" w14:textId="77777777" w:rsidR="004C6142" w:rsidRPr="00E86D8D" w:rsidRDefault="004C6142" w:rsidP="008C52BB">
            <w:pPr>
              <w:rPr>
                <w:b/>
                <w:sz w:val="16"/>
                <w:szCs w:val="16"/>
              </w:rPr>
            </w:pPr>
          </w:p>
        </w:tc>
        <w:tc>
          <w:tcPr>
            <w:tcW w:w="1710" w:type="dxa"/>
          </w:tcPr>
          <w:p w14:paraId="7505219B" w14:textId="77777777" w:rsidR="004C6142" w:rsidRDefault="004C6142" w:rsidP="008C52BB"/>
        </w:tc>
        <w:tc>
          <w:tcPr>
            <w:tcW w:w="2880" w:type="dxa"/>
          </w:tcPr>
          <w:p w14:paraId="391C2C41" w14:textId="77777777" w:rsidR="008D0B78" w:rsidRPr="004E6FAC" w:rsidRDefault="008D0B78" w:rsidP="008D0B78">
            <w:pPr>
              <w:topLinePunct/>
              <w:spacing w:before="120"/>
              <w:rPr>
                <w:rFonts w:eastAsia="Times New Roman"/>
                <w:sz w:val="24"/>
              </w:rPr>
            </w:pPr>
            <w:r w:rsidRPr="004E6FAC">
              <w:rPr>
                <w:rFonts w:eastAsia="Times New Roman"/>
                <w:sz w:val="24"/>
              </w:rPr>
              <w:t xml:space="preserve">Distr. </w:t>
            </w:r>
          </w:p>
          <w:p w14:paraId="08DA8A9D" w14:textId="77777777" w:rsidR="008D0B78" w:rsidRPr="004E6FAC" w:rsidRDefault="008D0B78" w:rsidP="008D0B78">
            <w:pPr>
              <w:topLinePunct/>
              <w:rPr>
                <w:rFonts w:eastAsia="Times New Roman"/>
                <w:sz w:val="24"/>
              </w:rPr>
            </w:pPr>
            <w:r w:rsidRPr="004E6FAC">
              <w:rPr>
                <w:rFonts w:eastAsia="Times New Roman"/>
                <w:sz w:val="24"/>
              </w:rPr>
              <w:t>GENERAL</w:t>
            </w:r>
          </w:p>
          <w:p w14:paraId="43046A13" w14:textId="77777777" w:rsidR="008D0B78" w:rsidRPr="008D0B78" w:rsidRDefault="008D0B78" w:rsidP="008D0B78">
            <w:pPr>
              <w:topLinePunct/>
              <w:rPr>
                <w:rFonts w:eastAsia="Times New Roman"/>
                <w:sz w:val="20"/>
              </w:rPr>
            </w:pPr>
          </w:p>
          <w:p w14:paraId="1B6627DB" w14:textId="006D7463" w:rsidR="008D0B78" w:rsidRPr="004E6FAC" w:rsidRDefault="008D0B78" w:rsidP="008D0B78">
            <w:pPr>
              <w:topLinePunct/>
              <w:rPr>
                <w:rFonts w:eastAsia="Times New Roman"/>
                <w:sz w:val="24"/>
              </w:rPr>
            </w:pPr>
            <w:r>
              <w:rPr>
                <w:rFonts w:eastAsia="Times New Roman"/>
                <w:sz w:val="24"/>
              </w:rPr>
              <w:t>CBD/COP/DEC/14/25</w:t>
            </w:r>
          </w:p>
          <w:p w14:paraId="3913C4F1" w14:textId="77777777" w:rsidR="008D0B78" w:rsidRPr="004E6FAC" w:rsidRDefault="008D0B78" w:rsidP="008D0B78">
            <w:pPr>
              <w:topLinePunct/>
              <w:rPr>
                <w:rFonts w:eastAsia="Times New Roman"/>
                <w:sz w:val="24"/>
              </w:rPr>
            </w:pPr>
            <w:r>
              <w:rPr>
                <w:rFonts w:eastAsia="Times New Roman"/>
                <w:sz w:val="24"/>
              </w:rPr>
              <w:t>30</w:t>
            </w:r>
            <w:r w:rsidRPr="004E6FAC">
              <w:rPr>
                <w:rFonts w:eastAsia="Times New Roman"/>
                <w:sz w:val="24"/>
              </w:rPr>
              <w:t xml:space="preserve"> November 2018</w:t>
            </w:r>
          </w:p>
          <w:p w14:paraId="467716DC" w14:textId="77777777" w:rsidR="008D0B78" w:rsidRPr="008D0B78" w:rsidRDefault="008D0B78" w:rsidP="008D0B78">
            <w:pPr>
              <w:topLinePunct/>
              <w:rPr>
                <w:rFonts w:eastAsia="Times New Roman"/>
                <w:sz w:val="20"/>
              </w:rPr>
            </w:pPr>
          </w:p>
          <w:p w14:paraId="61B4D06F" w14:textId="77777777" w:rsidR="008D0B78" w:rsidRPr="004E6FAC" w:rsidRDefault="008D0B78" w:rsidP="008D0B78">
            <w:pPr>
              <w:topLinePunct/>
              <w:rPr>
                <w:rFonts w:eastAsia="Times New Roman"/>
                <w:sz w:val="24"/>
              </w:rPr>
            </w:pPr>
            <w:r w:rsidRPr="004E6FAC">
              <w:rPr>
                <w:rFonts w:eastAsia="Times New Roman"/>
                <w:sz w:val="24"/>
              </w:rPr>
              <w:t>CHINESE</w:t>
            </w:r>
          </w:p>
          <w:p w14:paraId="332FB5CD" w14:textId="70AD1C58" w:rsidR="004C6142" w:rsidRDefault="008D0B78" w:rsidP="008D0B78">
            <w:pPr>
              <w:spacing w:after="120"/>
              <w:rPr>
                <w:rFonts w:ascii="Courier New" w:hAnsi="Courier New"/>
                <w:szCs w:val="22"/>
              </w:rPr>
            </w:pPr>
            <w:r w:rsidRPr="004E6FAC">
              <w:rPr>
                <w:rFonts w:eastAsia="Times New Roman"/>
                <w:sz w:val="24"/>
              </w:rPr>
              <w:t>ORIGINAL: ENGLISH</w:t>
            </w:r>
          </w:p>
        </w:tc>
      </w:tr>
    </w:tbl>
    <w:p w14:paraId="68FFB177" w14:textId="77777777" w:rsidR="00666863" w:rsidRDefault="00666863">
      <w:pPr>
        <w:autoSpaceDE w:val="0"/>
        <w:autoSpaceDN w:val="0"/>
        <w:adjustRightInd w:val="0"/>
        <w:spacing w:before="60"/>
        <w:rPr>
          <w:rFonts w:ascii="SimSun" w:cs="Times New Roman"/>
          <w:sz w:val="24"/>
          <w:lang w:val="zh-CN"/>
        </w:rPr>
      </w:pPr>
      <w:r>
        <w:rPr>
          <w:rFonts w:ascii="SimSun" w:cs="Times New Roman" w:hint="eastAsia"/>
          <w:noProof/>
          <w:sz w:val="24"/>
        </w:rPr>
        <w:t>生物多样性公约缔约方大会</w:t>
      </w:r>
    </w:p>
    <w:p w14:paraId="3447FF4B" w14:textId="77777777" w:rsidR="00666863" w:rsidRDefault="00CA47C3">
      <w:pPr>
        <w:autoSpaceDE w:val="0"/>
        <w:autoSpaceDN w:val="0"/>
        <w:adjustRightInd w:val="0"/>
        <w:rPr>
          <w:rFonts w:cs="Times New Roman"/>
          <w:sz w:val="24"/>
        </w:rPr>
      </w:pPr>
      <w:r>
        <w:rPr>
          <w:rFonts w:ascii="SimSun" w:cs="Times New Roman" w:hint="eastAsia"/>
          <w:noProof/>
          <w:sz w:val="24"/>
        </w:rPr>
        <w:t>第十四</w:t>
      </w:r>
      <w:r w:rsidR="00666863">
        <w:rPr>
          <w:rFonts w:ascii="SimSun" w:cs="Times New Roman" w:hint="eastAsia"/>
          <w:noProof/>
          <w:sz w:val="24"/>
        </w:rPr>
        <w:t>届会议</w:t>
      </w:r>
    </w:p>
    <w:p w14:paraId="4919C1A7" w14:textId="77777777" w:rsidR="001C6AF5" w:rsidRPr="00FA2E6B" w:rsidRDefault="001C6AF5" w:rsidP="001C6AF5">
      <w:pPr>
        <w:pStyle w:val="Cornernotation"/>
        <w:ind w:left="230" w:right="3168" w:hanging="230"/>
        <w:rPr>
          <w:bCs/>
          <w:iCs/>
          <w:sz w:val="24"/>
        </w:rPr>
      </w:pPr>
      <w:r w:rsidRPr="00FA2E6B">
        <w:rPr>
          <w:bCs/>
          <w:iCs/>
          <w:sz w:val="24"/>
        </w:rPr>
        <w:t>2018</w:t>
      </w:r>
      <w:r w:rsidRPr="00FA2E6B">
        <w:rPr>
          <w:bCs/>
          <w:iCs/>
          <w:sz w:val="24"/>
        </w:rPr>
        <w:t>年</w:t>
      </w:r>
      <w:r w:rsidRPr="00FA2E6B">
        <w:rPr>
          <w:bCs/>
          <w:iCs/>
          <w:sz w:val="24"/>
        </w:rPr>
        <w:t>11</w:t>
      </w:r>
      <w:r w:rsidRPr="00FA2E6B">
        <w:rPr>
          <w:bCs/>
          <w:iCs/>
          <w:sz w:val="24"/>
        </w:rPr>
        <w:t>月</w:t>
      </w:r>
      <w:r w:rsidRPr="00FA2E6B">
        <w:rPr>
          <w:bCs/>
          <w:iCs/>
          <w:sz w:val="24"/>
        </w:rPr>
        <w:t>17</w:t>
      </w:r>
      <w:r w:rsidRPr="00FA2E6B">
        <w:rPr>
          <w:bCs/>
          <w:iCs/>
          <w:sz w:val="24"/>
        </w:rPr>
        <w:t>日至</w:t>
      </w:r>
      <w:r w:rsidRPr="00FA2E6B">
        <w:rPr>
          <w:bCs/>
          <w:iCs/>
          <w:sz w:val="24"/>
        </w:rPr>
        <w:t>29</w:t>
      </w:r>
      <w:r w:rsidRPr="00FA2E6B">
        <w:rPr>
          <w:bCs/>
          <w:iCs/>
          <w:sz w:val="24"/>
        </w:rPr>
        <w:t>日，埃及沙姆沙伊赫</w:t>
      </w:r>
    </w:p>
    <w:p w14:paraId="7C270299" w14:textId="77777777" w:rsidR="00666863" w:rsidRDefault="00666863">
      <w:pPr>
        <w:pStyle w:val="Cornernotation"/>
        <w:ind w:right="3548"/>
        <w:rPr>
          <w:rFonts w:ascii="Univers" w:hAnsi="Univers" w:cs="Times New Roman"/>
          <w:kern w:val="22"/>
        </w:rPr>
      </w:pPr>
      <w:r>
        <w:rPr>
          <w:rFonts w:ascii="SimSun" w:cs="Times New Roman" w:hint="eastAsia"/>
          <w:noProof/>
          <w:sz w:val="24"/>
        </w:rPr>
        <w:t>议程项</w:t>
      </w:r>
      <w:r w:rsidRPr="00EF36C9">
        <w:rPr>
          <w:rFonts w:ascii="SimSun" w:cs="Times New Roman" w:hint="eastAsia"/>
          <w:noProof/>
          <w:sz w:val="24"/>
        </w:rPr>
        <w:t>目</w:t>
      </w:r>
      <w:r w:rsidR="00201A16" w:rsidRPr="00201A16">
        <w:rPr>
          <w:rFonts w:cs="Times New Roman"/>
          <w:noProof/>
          <w:sz w:val="24"/>
        </w:rPr>
        <w:t>11</w:t>
      </w:r>
    </w:p>
    <w:p w14:paraId="412BB86B" w14:textId="77777777" w:rsidR="008D0B78" w:rsidRPr="00536A5A" w:rsidRDefault="008D0B78" w:rsidP="008D0B78">
      <w:pPr>
        <w:pStyle w:val="Heading1"/>
        <w:rPr>
          <w:rFonts w:ascii="SimHei" w:eastAsia="SimHei" w:hAnsi="SimHei" w:cs="Times New Roman"/>
          <w:noProof/>
          <w:kern w:val="22"/>
          <w:sz w:val="28"/>
        </w:rPr>
      </w:pPr>
      <w:bookmarkStart w:id="0" w:name="_Toc524194609"/>
      <w:bookmarkStart w:id="1" w:name="_Toc524194582"/>
      <w:r w:rsidRPr="00536A5A">
        <w:rPr>
          <w:rFonts w:ascii="SimHei" w:eastAsia="SimHei" w:hAnsi="SimHei" w:cs="Times New Roman" w:hint="eastAsia"/>
          <w:noProof/>
          <w:kern w:val="22"/>
          <w:sz w:val="28"/>
        </w:rPr>
        <w:t>生物多样性</w:t>
      </w:r>
      <w:r w:rsidRPr="00536A5A">
        <w:rPr>
          <w:rFonts w:ascii="SimHei" w:eastAsia="SimHei" w:hAnsi="SimHei" w:cs="Times New Roman"/>
          <w:noProof/>
          <w:kern w:val="22"/>
          <w:sz w:val="28"/>
        </w:rPr>
        <w:t>公约缔约方大会通过的决定</w:t>
      </w:r>
    </w:p>
    <w:p w14:paraId="7F9BAD1A" w14:textId="6064F5D7" w:rsidR="00666863" w:rsidRPr="008D0B78" w:rsidRDefault="00462978" w:rsidP="008D0B78">
      <w:pPr>
        <w:pStyle w:val="Heading1"/>
        <w:spacing w:before="120"/>
        <w:rPr>
          <w:rFonts w:cs="Times New Roman" w:hint="eastAsia"/>
          <w:noProof/>
          <w:kern w:val="22"/>
          <w:sz w:val="24"/>
        </w:rPr>
      </w:pPr>
      <w:r>
        <w:rPr>
          <w:rFonts w:cs="Times New Roman"/>
          <w:noProof/>
          <w:kern w:val="22"/>
          <w:sz w:val="24"/>
        </w:rPr>
        <w:t>14/25</w:t>
      </w:r>
      <w:r w:rsidR="008D0B78" w:rsidRPr="005A73FA">
        <w:rPr>
          <w:rFonts w:cs="Times New Roman"/>
          <w:noProof/>
          <w:kern w:val="22"/>
          <w:sz w:val="24"/>
        </w:rPr>
        <w:t>.</w:t>
      </w:r>
      <w:r w:rsidR="008D0B78" w:rsidRPr="005A73FA">
        <w:rPr>
          <w:rFonts w:cs="Times New Roman"/>
          <w:noProof/>
          <w:kern w:val="22"/>
          <w:sz w:val="24"/>
        </w:rPr>
        <w:tab/>
      </w:r>
      <w:bookmarkEnd w:id="0"/>
      <w:r w:rsidR="008D0B78">
        <w:rPr>
          <w:rFonts w:cs="Times New Roman"/>
          <w:noProof/>
          <w:kern w:val="22"/>
          <w:sz w:val="24"/>
        </w:rPr>
        <w:t xml:space="preserve">   </w:t>
      </w:r>
      <w:bookmarkEnd w:id="1"/>
      <w:r w:rsidR="00D807A0" w:rsidRPr="008D0B78">
        <w:rPr>
          <w:rFonts w:cs="Times New Roman" w:hint="eastAsia"/>
          <w:noProof/>
          <w:kern w:val="22"/>
          <w:sz w:val="24"/>
        </w:rPr>
        <w:t>《</w:t>
      </w:r>
      <w:r w:rsidR="00D807A0" w:rsidRPr="008D0B78">
        <w:rPr>
          <w:rFonts w:cs="Times New Roman"/>
          <w:noProof/>
          <w:kern w:val="22"/>
          <w:sz w:val="24"/>
        </w:rPr>
        <w:t>公约》及其《议定书</w:t>
      </w:r>
      <w:r w:rsidR="00D807A0" w:rsidRPr="008D0B78">
        <w:rPr>
          <w:rFonts w:cs="Times New Roman" w:hint="eastAsia"/>
          <w:noProof/>
          <w:kern w:val="22"/>
          <w:sz w:val="24"/>
        </w:rPr>
        <w:t>》</w:t>
      </w:r>
      <w:r w:rsidR="00D807A0" w:rsidRPr="008D0B78">
        <w:rPr>
          <w:rFonts w:cs="Times New Roman"/>
          <w:noProof/>
          <w:kern w:val="22"/>
          <w:sz w:val="24"/>
        </w:rPr>
        <w:t>下的知识管理</w:t>
      </w:r>
      <w:r w:rsidR="000659A4">
        <w:rPr>
          <w:rFonts w:cs="Times New Roman" w:hint="eastAsia"/>
          <w:noProof/>
          <w:kern w:val="22"/>
          <w:sz w:val="24"/>
        </w:rPr>
        <w:t xml:space="preserve"> </w:t>
      </w:r>
      <w:bookmarkStart w:id="2" w:name="_GoBack"/>
      <w:bookmarkEnd w:id="2"/>
    </w:p>
    <w:p w14:paraId="236ECCBF" w14:textId="77777777" w:rsidR="00666863" w:rsidRPr="00E40630" w:rsidRDefault="00666863" w:rsidP="008D0B78">
      <w:pPr>
        <w:pStyle w:val="Para1"/>
        <w:numPr>
          <w:ilvl w:val="0"/>
          <w:numId w:val="0"/>
        </w:numPr>
        <w:snapToGrid w:val="0"/>
        <w:spacing w:before="120"/>
        <w:ind w:firstLine="720"/>
        <w:rPr>
          <w:rFonts w:hAnsi="SimSun" w:cs="Times New Roman"/>
          <w:i/>
          <w:noProof/>
          <w:kern w:val="22"/>
          <w:sz w:val="24"/>
          <w:szCs w:val="24"/>
        </w:rPr>
      </w:pPr>
      <w:bookmarkStart w:id="3" w:name="_Ref314474052"/>
      <w:r w:rsidRPr="00E40630">
        <w:rPr>
          <w:rFonts w:ascii="KaiTi" w:eastAsia="KaiTi" w:hAnsi="KaiTi" w:cs="Times New Roman"/>
          <w:kern w:val="22"/>
          <w:sz w:val="24"/>
          <w:szCs w:val="24"/>
          <w:lang w:val="zh-CN"/>
        </w:rPr>
        <w:t>缔约方大会</w:t>
      </w:r>
      <w:r w:rsidRPr="00E40630">
        <w:rPr>
          <w:rFonts w:hAnsi="SimSun" w:cs="Times New Roman"/>
          <w:noProof/>
          <w:kern w:val="22"/>
          <w:sz w:val="24"/>
          <w:szCs w:val="24"/>
        </w:rPr>
        <w:t>，</w:t>
      </w:r>
    </w:p>
    <w:p w14:paraId="6CB17C92" w14:textId="326A0A63" w:rsidR="00D807A0" w:rsidRPr="00D807A0" w:rsidRDefault="00D807A0" w:rsidP="008D0B78">
      <w:pPr>
        <w:pStyle w:val="Para1"/>
        <w:numPr>
          <w:ilvl w:val="0"/>
          <w:numId w:val="0"/>
        </w:numPr>
        <w:snapToGrid w:val="0"/>
        <w:spacing w:before="120"/>
        <w:ind w:firstLine="720"/>
        <w:rPr>
          <w:sz w:val="24"/>
        </w:rPr>
      </w:pPr>
      <w:r w:rsidRPr="00D807A0">
        <w:rPr>
          <w:rFonts w:ascii="KaiTi" w:eastAsia="KaiTi" w:hAnsi="KaiTi" w:hint="eastAsia"/>
          <w:sz w:val="24"/>
        </w:rPr>
        <w:t>回顾</w:t>
      </w:r>
      <w:r w:rsidRPr="00D807A0">
        <w:rPr>
          <w:sz w:val="24"/>
        </w:rPr>
        <w:t>第</w:t>
      </w:r>
      <w:r w:rsidRPr="00D807A0">
        <w:rPr>
          <w:rFonts w:eastAsia="KaiTi"/>
          <w:sz w:val="24"/>
        </w:rPr>
        <w:t>XIII</w:t>
      </w:r>
      <w:r w:rsidRPr="00D807A0">
        <w:rPr>
          <w:kern w:val="22"/>
          <w:sz w:val="24"/>
        </w:rPr>
        <w:t>/23</w:t>
      </w:r>
      <w:r w:rsidR="00A845FE">
        <w:rPr>
          <w:rFonts w:hint="eastAsia"/>
          <w:kern w:val="22"/>
          <w:sz w:val="24"/>
        </w:rPr>
        <w:t>号</w:t>
      </w:r>
      <w:r w:rsidRPr="00D807A0">
        <w:rPr>
          <w:kern w:val="22"/>
          <w:sz w:val="24"/>
        </w:rPr>
        <w:t>、</w:t>
      </w:r>
      <w:r w:rsidR="004B6C3C" w:rsidRPr="004B6C3C">
        <w:rPr>
          <w:rFonts w:hint="eastAsia"/>
          <w:kern w:val="22"/>
          <w:sz w:val="24"/>
          <w:szCs w:val="24"/>
        </w:rPr>
        <w:t>第</w:t>
      </w:r>
      <w:r w:rsidR="004B6C3C" w:rsidRPr="002C565A">
        <w:rPr>
          <w:rFonts w:eastAsia="Malgun Gothic"/>
          <w:kern w:val="22"/>
          <w:sz w:val="24"/>
          <w:szCs w:val="24"/>
        </w:rPr>
        <w:t>XIII/31</w:t>
      </w:r>
      <w:r w:rsidR="00A845FE" w:rsidRPr="00A845FE">
        <w:rPr>
          <w:rFonts w:hint="eastAsia"/>
          <w:sz w:val="24"/>
        </w:rPr>
        <w:t>号</w:t>
      </w:r>
      <w:r w:rsidR="004B6C3C" w:rsidRPr="004B6C3C">
        <w:rPr>
          <w:rFonts w:hint="eastAsia"/>
          <w:kern w:val="22"/>
          <w:sz w:val="24"/>
          <w:szCs w:val="24"/>
        </w:rPr>
        <w:t>、</w:t>
      </w:r>
      <w:r w:rsidRPr="00D807A0">
        <w:rPr>
          <w:kern w:val="22"/>
          <w:sz w:val="24"/>
        </w:rPr>
        <w:t>第</w:t>
      </w:r>
      <w:r w:rsidRPr="00D807A0">
        <w:rPr>
          <w:rFonts w:eastAsia="Malgun Gothic"/>
          <w:kern w:val="22"/>
          <w:sz w:val="24"/>
        </w:rPr>
        <w:t>XII/2 B</w:t>
      </w:r>
      <w:r w:rsidR="00A845FE" w:rsidRPr="00A845FE">
        <w:rPr>
          <w:rFonts w:hint="eastAsia"/>
          <w:sz w:val="24"/>
        </w:rPr>
        <w:t>号</w:t>
      </w:r>
      <w:r w:rsidR="00A845FE" w:rsidRPr="00A845FE">
        <w:rPr>
          <w:sz w:val="24"/>
        </w:rPr>
        <w:t>、</w:t>
      </w:r>
      <w:r w:rsidR="00A845FE" w:rsidRPr="00A845FE">
        <w:rPr>
          <w:rFonts w:hint="eastAsia"/>
          <w:sz w:val="24"/>
        </w:rPr>
        <w:t>第</w:t>
      </w:r>
      <w:r w:rsidR="00A845FE" w:rsidRPr="0037018B">
        <w:rPr>
          <w:rFonts w:eastAsia="Malgun Gothic"/>
          <w:kern w:val="22"/>
          <w:sz w:val="24"/>
          <w:szCs w:val="22"/>
        </w:rPr>
        <w:t>XI/24</w:t>
      </w:r>
      <w:r w:rsidR="00A845FE" w:rsidRPr="00A845FE">
        <w:rPr>
          <w:rFonts w:hint="eastAsia"/>
          <w:sz w:val="24"/>
        </w:rPr>
        <w:t>号</w:t>
      </w:r>
      <w:r w:rsidRPr="00A845FE">
        <w:rPr>
          <w:sz w:val="24"/>
        </w:rPr>
        <w:t>和第</w:t>
      </w:r>
      <w:r w:rsidRPr="00D807A0">
        <w:rPr>
          <w:rFonts w:eastAsia="Malgun Gothic"/>
          <w:kern w:val="22"/>
          <w:sz w:val="24"/>
        </w:rPr>
        <w:t xml:space="preserve"> X/15</w:t>
      </w:r>
      <w:r w:rsidRPr="00D807A0">
        <w:rPr>
          <w:sz w:val="24"/>
        </w:rPr>
        <w:t>号决定</w:t>
      </w:r>
      <w:r w:rsidRPr="00D807A0">
        <w:rPr>
          <w:rFonts w:hint="eastAsia"/>
          <w:sz w:val="24"/>
        </w:rPr>
        <w:t>，</w:t>
      </w:r>
    </w:p>
    <w:p w14:paraId="7004EE4A" w14:textId="291D38DB" w:rsidR="00BD1BD8" w:rsidRPr="008718DF" w:rsidRDefault="00BD1BD8" w:rsidP="008D0B78">
      <w:pPr>
        <w:pStyle w:val="Para1"/>
        <w:numPr>
          <w:ilvl w:val="0"/>
          <w:numId w:val="0"/>
        </w:numPr>
        <w:suppressLineNumbers/>
        <w:suppressAutoHyphens/>
        <w:snapToGrid w:val="0"/>
        <w:spacing w:before="120"/>
        <w:ind w:left="-90" w:firstLine="810"/>
        <w:rPr>
          <w:rFonts w:eastAsiaTheme="minorEastAsia"/>
          <w:i/>
          <w:kern w:val="22"/>
          <w:sz w:val="24"/>
          <w:szCs w:val="24"/>
        </w:rPr>
      </w:pPr>
      <w:r w:rsidRPr="00327AF0">
        <w:rPr>
          <w:rFonts w:ascii="KaiTi" w:eastAsia="KaiTi" w:hAnsi="KaiTi"/>
          <w:kern w:val="22"/>
          <w:sz w:val="24"/>
          <w:szCs w:val="24"/>
          <w:lang w:val="zh-CN"/>
        </w:rPr>
        <w:t>注意到</w:t>
      </w:r>
      <w:r w:rsidRPr="008718DF">
        <w:rPr>
          <w:rFonts w:eastAsiaTheme="minorEastAsia"/>
          <w:kern w:val="22"/>
          <w:sz w:val="24"/>
          <w:szCs w:val="24"/>
          <w:lang w:val="zh-CN"/>
        </w:rPr>
        <w:t>在执行《公约》及其《议定书》</w:t>
      </w:r>
      <w:r w:rsidR="00A845FE">
        <w:rPr>
          <w:rFonts w:eastAsiaTheme="minorEastAsia" w:hint="eastAsia"/>
          <w:kern w:val="22"/>
          <w:sz w:val="24"/>
          <w:szCs w:val="24"/>
          <w:lang w:val="zh-CN"/>
        </w:rPr>
        <w:t>的</w:t>
      </w:r>
      <w:r w:rsidRPr="008718DF">
        <w:rPr>
          <w:rFonts w:eastAsiaTheme="minorEastAsia"/>
          <w:kern w:val="22"/>
          <w:sz w:val="24"/>
          <w:szCs w:val="24"/>
          <w:lang w:val="zh-CN"/>
        </w:rPr>
        <w:t>网络战略</w:t>
      </w:r>
      <w:r w:rsidR="004B6C3C">
        <w:rPr>
          <w:rFonts w:eastAsiaTheme="minorEastAsia" w:hint="eastAsia"/>
          <w:kern w:val="22"/>
          <w:sz w:val="24"/>
          <w:szCs w:val="24"/>
          <w:lang w:val="zh-CN"/>
        </w:rPr>
        <w:t>和在</w:t>
      </w:r>
      <w:r w:rsidRPr="008718DF">
        <w:rPr>
          <w:rFonts w:eastAsiaTheme="minorEastAsia"/>
          <w:kern w:val="22"/>
          <w:sz w:val="24"/>
          <w:szCs w:val="24"/>
          <w:lang w:val="zh-CN"/>
        </w:rPr>
        <w:t>国家信息交换所机制</w:t>
      </w:r>
      <w:r w:rsidR="004B6C3C">
        <w:rPr>
          <w:rFonts w:eastAsiaTheme="minorEastAsia" w:hint="eastAsia"/>
          <w:kern w:val="22"/>
          <w:sz w:val="24"/>
          <w:szCs w:val="24"/>
          <w:lang w:val="zh-CN"/>
        </w:rPr>
        <w:t>的</w:t>
      </w:r>
      <w:r w:rsidR="004B6C3C">
        <w:rPr>
          <w:rFonts w:eastAsiaTheme="minorEastAsia"/>
          <w:kern w:val="22"/>
          <w:sz w:val="24"/>
          <w:szCs w:val="24"/>
          <w:lang w:val="zh-CN"/>
        </w:rPr>
        <w:t>发展</w:t>
      </w:r>
      <w:r w:rsidR="004B6C3C">
        <w:rPr>
          <w:rFonts w:eastAsiaTheme="minorEastAsia" w:hint="eastAsia"/>
          <w:kern w:val="22"/>
          <w:sz w:val="24"/>
          <w:szCs w:val="24"/>
          <w:lang w:val="zh-CN"/>
        </w:rPr>
        <w:t>方面取得的进展</w:t>
      </w:r>
      <w:r w:rsidRPr="008718DF">
        <w:rPr>
          <w:rFonts w:eastAsiaTheme="minorEastAsia"/>
          <w:kern w:val="22"/>
          <w:sz w:val="24"/>
          <w:szCs w:val="24"/>
        </w:rPr>
        <w:t>，</w:t>
      </w:r>
      <w:r w:rsidRPr="008718DF">
        <w:rPr>
          <w:rFonts w:eastAsiaTheme="minorEastAsia"/>
          <w:kern w:val="22"/>
          <w:sz w:val="24"/>
          <w:szCs w:val="24"/>
          <w:lang w:val="zh-CN"/>
        </w:rPr>
        <w:t>包括执行秘书为协助缔约方建立或改进国家信息交换所机制推出的生物园工具</w:t>
      </w:r>
      <w:r w:rsidRPr="008718DF">
        <w:rPr>
          <w:rFonts w:eastAsiaTheme="minorEastAsia"/>
          <w:kern w:val="22"/>
          <w:sz w:val="24"/>
          <w:szCs w:val="24"/>
        </w:rPr>
        <w:t>，</w:t>
      </w:r>
      <w:r w:rsidRPr="00577A9D">
        <w:rPr>
          <w:rStyle w:val="FootnoteReference"/>
          <w:rFonts w:eastAsiaTheme="minorEastAsia"/>
          <w:kern w:val="22"/>
          <w:sz w:val="24"/>
          <w:szCs w:val="24"/>
          <w:u w:val="none"/>
          <w:vertAlign w:val="superscript"/>
          <w:lang w:val="zh-CN"/>
        </w:rPr>
        <w:footnoteReference w:id="1"/>
      </w:r>
    </w:p>
    <w:p w14:paraId="08367377" w14:textId="2C6B92E4" w:rsidR="00BD1BD8" w:rsidRPr="00BD1BD8" w:rsidRDefault="0037018B" w:rsidP="008D0B78">
      <w:pPr>
        <w:snapToGrid w:val="0"/>
        <w:spacing w:before="120" w:after="120"/>
        <w:ind w:firstLine="720"/>
        <w:jc w:val="left"/>
        <w:rPr>
          <w:sz w:val="24"/>
        </w:rPr>
      </w:pPr>
      <w:r>
        <w:rPr>
          <w:rFonts w:ascii="KaiTi" w:eastAsia="KaiTi" w:hAnsi="KaiTi" w:hint="eastAsia"/>
          <w:sz w:val="24"/>
        </w:rPr>
        <w:t>认识到</w:t>
      </w:r>
      <w:r w:rsidR="00BD1BD8" w:rsidRPr="00BD1BD8">
        <w:rPr>
          <w:rFonts w:hint="eastAsia"/>
          <w:sz w:val="24"/>
        </w:rPr>
        <w:t>需要收集、编排和分享生物多样性知识和经验，</w:t>
      </w:r>
      <w:r w:rsidR="00E41A10">
        <w:rPr>
          <w:rFonts w:hint="eastAsia"/>
          <w:sz w:val="24"/>
        </w:rPr>
        <w:t>包括传统知识，</w:t>
      </w:r>
      <w:r w:rsidR="00577A9D">
        <w:rPr>
          <w:rFonts w:hint="eastAsia"/>
          <w:sz w:val="24"/>
        </w:rPr>
        <w:t>以便</w:t>
      </w:r>
      <w:r w:rsidR="00BD1BD8" w:rsidRPr="00BD1BD8">
        <w:rPr>
          <w:rFonts w:hint="eastAsia"/>
          <w:sz w:val="24"/>
        </w:rPr>
        <w:t>为加强执行《公约》及其《议定书》提供便利和支持，</w:t>
      </w:r>
    </w:p>
    <w:p w14:paraId="2BF842F8" w14:textId="6D35A2C5" w:rsidR="00BD1BD8" w:rsidRPr="006C1013" w:rsidRDefault="0037018B" w:rsidP="008D0B78">
      <w:pPr>
        <w:pStyle w:val="Para1"/>
        <w:numPr>
          <w:ilvl w:val="0"/>
          <w:numId w:val="0"/>
        </w:numPr>
        <w:suppressLineNumbers/>
        <w:suppressAutoHyphens/>
        <w:snapToGrid w:val="0"/>
        <w:spacing w:before="120"/>
        <w:ind w:firstLine="709"/>
        <w:rPr>
          <w:rFonts w:asciiTheme="minorEastAsia" w:eastAsiaTheme="minorEastAsia" w:hAnsiTheme="minorEastAsia"/>
          <w:snapToGrid/>
          <w:kern w:val="22"/>
          <w:sz w:val="24"/>
          <w:szCs w:val="22"/>
        </w:rPr>
      </w:pPr>
      <w:r>
        <w:rPr>
          <w:rFonts w:ascii="KaiTi" w:eastAsia="KaiTi" w:hAnsi="KaiTi" w:hint="eastAsia"/>
          <w:sz w:val="24"/>
        </w:rPr>
        <w:t>认识到</w:t>
      </w:r>
      <w:r w:rsidR="006C1013" w:rsidRPr="006C1013">
        <w:rPr>
          <w:rFonts w:asciiTheme="minorEastAsia" w:eastAsiaTheme="minorEastAsia" w:hAnsiTheme="minorEastAsia" w:hint="eastAsia"/>
          <w:snapToGrid/>
          <w:sz w:val="24"/>
          <w:szCs w:val="24"/>
        </w:rPr>
        <w:t>需要开放存取数据和开放源码工具，这是任何有效知识管理的必要条件，特别是在发展中国家，</w:t>
      </w:r>
    </w:p>
    <w:p w14:paraId="6E2DFA69" w14:textId="77777777" w:rsidR="00BD1BD8" w:rsidRPr="00BD1BD8" w:rsidRDefault="00BD1BD8" w:rsidP="008D0B78">
      <w:pPr>
        <w:snapToGrid w:val="0"/>
        <w:spacing w:before="120" w:after="120"/>
        <w:ind w:firstLine="720"/>
        <w:jc w:val="left"/>
        <w:rPr>
          <w:sz w:val="24"/>
        </w:rPr>
      </w:pPr>
      <w:r w:rsidRPr="00BD1BD8">
        <w:rPr>
          <w:rFonts w:ascii="KaiTi" w:eastAsia="KaiTi" w:hAnsi="KaiTi" w:hint="eastAsia"/>
          <w:sz w:val="24"/>
        </w:rPr>
        <w:t>强调</w:t>
      </w:r>
      <w:r w:rsidRPr="00BD1BD8">
        <w:rPr>
          <w:rFonts w:hint="eastAsia"/>
          <w:sz w:val="24"/>
        </w:rPr>
        <w:t>需要加强《公约》信息交换所机制、生物安全信息交换所、获取和惠益分享信息交换所之间的一致性和一体化，</w:t>
      </w:r>
    </w:p>
    <w:p w14:paraId="74EC7192" w14:textId="1EB9E4D3" w:rsidR="00BD1BD8" w:rsidRPr="00BD1BD8" w:rsidRDefault="00151AC8" w:rsidP="008D0B78">
      <w:pPr>
        <w:pStyle w:val="ListParagraph"/>
        <w:numPr>
          <w:ilvl w:val="0"/>
          <w:numId w:val="32"/>
        </w:numPr>
        <w:snapToGrid w:val="0"/>
        <w:spacing w:before="120" w:after="120"/>
        <w:ind w:left="0" w:firstLine="720"/>
        <w:contextualSpacing w:val="0"/>
        <w:jc w:val="left"/>
        <w:rPr>
          <w:sz w:val="24"/>
        </w:rPr>
      </w:pPr>
      <w:r>
        <w:rPr>
          <w:rFonts w:ascii="KaiTi" w:eastAsia="KaiTi" w:hAnsi="KaiTi" w:hint="eastAsia"/>
          <w:sz w:val="24"/>
        </w:rPr>
        <w:t>认可</w:t>
      </w:r>
      <w:r w:rsidR="00BD1BD8" w:rsidRPr="00BD1BD8">
        <w:rPr>
          <w:rFonts w:hint="eastAsia"/>
          <w:sz w:val="24"/>
        </w:rPr>
        <w:t>本决定</w:t>
      </w:r>
      <w:r w:rsidR="00BD1BD8" w:rsidRPr="00BD1BD8">
        <w:rPr>
          <w:rFonts w:ascii="SimSun" w:hAnsi="SimSun" w:hint="eastAsia"/>
          <w:sz w:val="24"/>
        </w:rPr>
        <w:t>附件</w:t>
      </w:r>
      <w:r w:rsidR="00BD1BD8" w:rsidRPr="00BD1BD8">
        <w:rPr>
          <w:rFonts w:hint="eastAsia"/>
          <w:sz w:val="24"/>
        </w:rPr>
        <w:t>一所载执行秘书根据各非正式咨询委员会的</w:t>
      </w:r>
      <w:r w:rsidR="00C22CD0">
        <w:rPr>
          <w:rFonts w:hint="eastAsia"/>
          <w:sz w:val="24"/>
        </w:rPr>
        <w:t>意见编制</w:t>
      </w:r>
      <w:r w:rsidR="00BD1BD8" w:rsidRPr="00BD1BD8">
        <w:rPr>
          <w:rFonts w:hint="eastAsia"/>
          <w:sz w:val="24"/>
        </w:rPr>
        <w:t>的《公约》信息交换所机制、生物安全信息交换所、获取和惠益分享信息交换所的联合运作模式，</w:t>
      </w:r>
    </w:p>
    <w:p w14:paraId="2DCDEFBE" w14:textId="5C8C253A" w:rsidR="00086255" w:rsidRPr="0097701D" w:rsidRDefault="00086255" w:rsidP="008D0B78">
      <w:pPr>
        <w:pStyle w:val="ListParagraph"/>
        <w:numPr>
          <w:ilvl w:val="0"/>
          <w:numId w:val="32"/>
        </w:numPr>
        <w:snapToGrid w:val="0"/>
        <w:spacing w:before="120" w:after="120"/>
        <w:ind w:left="0" w:firstLine="720"/>
        <w:contextualSpacing w:val="0"/>
        <w:jc w:val="left"/>
        <w:rPr>
          <w:sz w:val="24"/>
        </w:rPr>
      </w:pPr>
      <w:r w:rsidRPr="0097701D">
        <w:rPr>
          <w:rFonts w:ascii="KaiTi" w:eastAsia="KaiTi" w:hAnsi="KaiTi"/>
          <w:sz w:val="24"/>
        </w:rPr>
        <w:t>邀请</w:t>
      </w:r>
      <w:r w:rsidRPr="0097701D">
        <w:rPr>
          <w:sz w:val="24"/>
        </w:rPr>
        <w:t>没有国家信息交换所机制和希望重新设计现有机制的缔约方和其他国家政府使用执行秘书研发的生物园工具；</w:t>
      </w:r>
    </w:p>
    <w:p w14:paraId="50730FAF" w14:textId="6AAC6F7C" w:rsidR="00086255" w:rsidRPr="0097701D" w:rsidRDefault="00086255" w:rsidP="008D0B78">
      <w:pPr>
        <w:pStyle w:val="ListParagraph"/>
        <w:numPr>
          <w:ilvl w:val="0"/>
          <w:numId w:val="32"/>
        </w:numPr>
        <w:snapToGrid w:val="0"/>
        <w:spacing w:before="120" w:after="120"/>
        <w:ind w:left="0" w:firstLine="720"/>
        <w:contextualSpacing w:val="0"/>
        <w:jc w:val="left"/>
        <w:rPr>
          <w:sz w:val="24"/>
        </w:rPr>
      </w:pPr>
      <w:r w:rsidRPr="0097701D">
        <w:rPr>
          <w:rFonts w:ascii="KaiTi" w:eastAsia="KaiTi" w:hAnsi="KaiTi"/>
          <w:sz w:val="24"/>
        </w:rPr>
        <w:t>邀请</w:t>
      </w:r>
      <w:r w:rsidRPr="0097701D">
        <w:rPr>
          <w:sz w:val="24"/>
        </w:rPr>
        <w:t>各缔约方、其他国家政府和相关组织酌情继续提供必要的</w:t>
      </w:r>
      <w:r w:rsidR="00C22CD0">
        <w:rPr>
          <w:rFonts w:hint="eastAsia"/>
          <w:sz w:val="24"/>
        </w:rPr>
        <w:t>资金</w:t>
      </w:r>
      <w:r w:rsidRPr="0097701D">
        <w:rPr>
          <w:sz w:val="24"/>
        </w:rPr>
        <w:t>、技术和人力资源，支持进一步发展国家信息交换所机制，或将现有的国家信息交换所机制网站迁至生物园工具；</w:t>
      </w:r>
    </w:p>
    <w:p w14:paraId="692D873C" w14:textId="77777777" w:rsidR="00BD1BD8" w:rsidRPr="00BD1BD8" w:rsidRDefault="00BD1BD8" w:rsidP="008D0B78">
      <w:pPr>
        <w:pStyle w:val="ListParagraph"/>
        <w:numPr>
          <w:ilvl w:val="0"/>
          <w:numId w:val="32"/>
        </w:numPr>
        <w:snapToGrid w:val="0"/>
        <w:spacing w:before="120" w:after="120"/>
        <w:ind w:left="0" w:firstLine="720"/>
        <w:contextualSpacing w:val="0"/>
        <w:jc w:val="left"/>
        <w:rPr>
          <w:sz w:val="24"/>
        </w:rPr>
      </w:pPr>
      <w:r w:rsidRPr="00BD1BD8">
        <w:rPr>
          <w:rFonts w:ascii="KaiTi" w:eastAsia="KaiTi" w:hAnsi="KaiTi" w:hint="eastAsia"/>
          <w:sz w:val="24"/>
        </w:rPr>
        <w:t>请</w:t>
      </w:r>
      <w:r w:rsidRPr="00BD1BD8">
        <w:rPr>
          <w:rFonts w:hint="eastAsia"/>
          <w:sz w:val="24"/>
        </w:rPr>
        <w:t>执行秘书在资源允许的情况下：</w:t>
      </w:r>
    </w:p>
    <w:p w14:paraId="12AA00C3" w14:textId="220AD26E" w:rsidR="00BD1BD8" w:rsidRPr="00BD1BD8" w:rsidRDefault="00E41A10" w:rsidP="008D0B78">
      <w:pPr>
        <w:pStyle w:val="ListParagraph"/>
        <w:numPr>
          <w:ilvl w:val="0"/>
          <w:numId w:val="34"/>
        </w:numPr>
        <w:tabs>
          <w:tab w:val="left" w:pos="1440"/>
        </w:tabs>
        <w:snapToGrid w:val="0"/>
        <w:spacing w:before="120" w:after="120"/>
        <w:ind w:left="0" w:firstLine="720"/>
        <w:contextualSpacing w:val="0"/>
        <w:jc w:val="left"/>
        <w:rPr>
          <w:sz w:val="24"/>
        </w:rPr>
      </w:pPr>
      <w:r w:rsidRPr="00E41A10">
        <w:rPr>
          <w:rFonts w:hint="eastAsia"/>
          <w:sz w:val="24"/>
        </w:rPr>
        <w:lastRenderedPageBreak/>
        <w:t>在信息交换</w:t>
      </w:r>
      <w:r>
        <w:rPr>
          <w:rFonts w:hint="eastAsia"/>
          <w:sz w:val="24"/>
        </w:rPr>
        <w:t>所</w:t>
      </w:r>
      <w:r w:rsidRPr="00E41A10">
        <w:rPr>
          <w:rFonts w:hint="eastAsia"/>
          <w:sz w:val="24"/>
        </w:rPr>
        <w:t>机制非正式咨询委员会的指导下，继续执行信息交换</w:t>
      </w:r>
      <w:r>
        <w:rPr>
          <w:rFonts w:hint="eastAsia"/>
          <w:sz w:val="24"/>
        </w:rPr>
        <w:t>所</w:t>
      </w:r>
      <w:r w:rsidRPr="00E41A10">
        <w:rPr>
          <w:rFonts w:hint="eastAsia"/>
          <w:sz w:val="24"/>
        </w:rPr>
        <w:t>机制工作方案以支持《</w:t>
      </w:r>
      <w:r w:rsidRPr="00E41A10">
        <w:rPr>
          <w:rFonts w:hint="eastAsia"/>
          <w:sz w:val="24"/>
        </w:rPr>
        <w:t>2011</w:t>
      </w:r>
      <w:r w:rsidR="00730298">
        <w:rPr>
          <w:rFonts w:hint="eastAsia"/>
          <w:sz w:val="24"/>
        </w:rPr>
        <w:t>-</w:t>
      </w:r>
      <w:r w:rsidRPr="00E41A10">
        <w:rPr>
          <w:rFonts w:hint="eastAsia"/>
          <w:sz w:val="24"/>
        </w:rPr>
        <w:t>2020</w:t>
      </w:r>
      <w:r w:rsidRPr="00E41A10">
        <w:rPr>
          <w:rFonts w:hint="eastAsia"/>
          <w:sz w:val="24"/>
        </w:rPr>
        <w:t>年生物多样性战略计划》</w:t>
      </w:r>
      <w:r w:rsidR="00730298" w:rsidRPr="008D0B78">
        <w:rPr>
          <w:rStyle w:val="FootnoteReference"/>
          <w:kern w:val="22"/>
          <w:sz w:val="24"/>
          <w:szCs w:val="22"/>
          <w:u w:val="none"/>
          <w:vertAlign w:val="superscript"/>
        </w:rPr>
        <w:footnoteReference w:id="2"/>
      </w:r>
      <w:r w:rsidR="00577A9D" w:rsidRPr="008D0B78">
        <w:rPr>
          <w:sz w:val="36"/>
        </w:rPr>
        <w:t xml:space="preserve"> </w:t>
      </w:r>
      <w:r w:rsidRPr="00E41A10">
        <w:rPr>
          <w:rFonts w:hint="eastAsia"/>
          <w:sz w:val="24"/>
        </w:rPr>
        <w:t>和《</w:t>
      </w:r>
      <w:r w:rsidRPr="00E41A10">
        <w:rPr>
          <w:rFonts w:hint="eastAsia"/>
          <w:sz w:val="24"/>
        </w:rPr>
        <w:t>2030</w:t>
      </w:r>
      <w:r w:rsidRPr="00E41A10">
        <w:rPr>
          <w:rFonts w:hint="eastAsia"/>
          <w:sz w:val="24"/>
        </w:rPr>
        <w:t>年可持续发展议程</w:t>
      </w:r>
      <w:r w:rsidR="00730298">
        <w:rPr>
          <w:rFonts w:hint="eastAsia"/>
          <w:sz w:val="24"/>
        </w:rPr>
        <w:t>》</w:t>
      </w:r>
      <w:r w:rsidR="00577A9D">
        <w:rPr>
          <w:rFonts w:hint="eastAsia"/>
          <w:sz w:val="24"/>
        </w:rPr>
        <w:t>；</w:t>
      </w:r>
      <w:r w:rsidR="00730298" w:rsidRPr="002C565A">
        <w:rPr>
          <w:rStyle w:val="FootnoteReference"/>
          <w:kern w:val="22"/>
          <w:sz w:val="24"/>
          <w:szCs w:val="22"/>
          <w:u w:val="none"/>
          <w:vertAlign w:val="superscript"/>
        </w:rPr>
        <w:footnoteReference w:id="3"/>
      </w:r>
    </w:p>
    <w:p w14:paraId="1EEBE4E6" w14:textId="14378BA6" w:rsidR="00086255" w:rsidRPr="00086255" w:rsidRDefault="00086255" w:rsidP="008D0B78">
      <w:pPr>
        <w:pStyle w:val="ListParagraph"/>
        <w:numPr>
          <w:ilvl w:val="0"/>
          <w:numId w:val="34"/>
        </w:numPr>
        <w:tabs>
          <w:tab w:val="left" w:pos="1440"/>
        </w:tabs>
        <w:snapToGrid w:val="0"/>
        <w:spacing w:before="120" w:after="120"/>
        <w:ind w:left="0" w:firstLine="720"/>
        <w:contextualSpacing w:val="0"/>
        <w:jc w:val="left"/>
        <w:rPr>
          <w:sz w:val="24"/>
        </w:rPr>
      </w:pPr>
      <w:r w:rsidRPr="00086255">
        <w:rPr>
          <w:sz w:val="24"/>
        </w:rPr>
        <w:t>继续支持缔约方努力建立、维持和进一步发展国家信息交换所机制，包括通过：</w:t>
      </w:r>
    </w:p>
    <w:p w14:paraId="5AB91DE6" w14:textId="77777777" w:rsidR="00086255" w:rsidRPr="008718DF" w:rsidRDefault="00086255" w:rsidP="008D0B78">
      <w:pPr>
        <w:suppressLineNumbers/>
        <w:suppressAutoHyphens/>
        <w:snapToGrid w:val="0"/>
        <w:spacing w:before="120" w:after="120"/>
        <w:ind w:left="2160" w:hanging="720"/>
        <w:rPr>
          <w:rFonts w:eastAsiaTheme="minorEastAsia"/>
          <w:sz w:val="24"/>
        </w:rPr>
      </w:pPr>
      <w:r w:rsidRPr="008718DF">
        <w:rPr>
          <w:rFonts w:eastAsiaTheme="minorEastAsia"/>
          <w:kern w:val="22"/>
          <w:sz w:val="24"/>
          <w:lang w:val="en-US"/>
        </w:rPr>
        <w:t>(</w:t>
      </w:r>
      <w:r w:rsidRPr="008718DF">
        <w:rPr>
          <w:rFonts w:eastAsiaTheme="minorEastAsia"/>
          <w:kern w:val="22"/>
          <w:sz w:val="24"/>
          <w:lang w:val="zh-CN"/>
        </w:rPr>
        <w:t>一</w:t>
      </w:r>
      <w:r w:rsidRPr="008718DF">
        <w:rPr>
          <w:rFonts w:eastAsiaTheme="minorEastAsia"/>
          <w:kern w:val="22"/>
          <w:sz w:val="24"/>
          <w:lang w:val="en-US"/>
        </w:rPr>
        <w:t>)</w:t>
      </w:r>
      <w:r w:rsidRPr="008718DF">
        <w:rPr>
          <w:rFonts w:eastAsiaTheme="minorEastAsia"/>
          <w:kern w:val="22"/>
          <w:sz w:val="24"/>
        </w:rPr>
        <w:tab/>
      </w:r>
      <w:r w:rsidRPr="008718DF">
        <w:rPr>
          <w:rFonts w:eastAsiaTheme="minorEastAsia"/>
          <w:kern w:val="22"/>
          <w:sz w:val="24"/>
          <w:lang w:val="zh-CN"/>
        </w:rPr>
        <w:t>持续开发和推广生物园工具</w:t>
      </w:r>
      <w:r w:rsidRPr="008718DF">
        <w:rPr>
          <w:rFonts w:eastAsiaTheme="minorEastAsia"/>
          <w:kern w:val="22"/>
          <w:sz w:val="24"/>
        </w:rPr>
        <w:t>；</w:t>
      </w:r>
    </w:p>
    <w:p w14:paraId="0ABCF24D" w14:textId="63CB49B7" w:rsidR="00086255" w:rsidRPr="008718DF" w:rsidRDefault="00086255" w:rsidP="008D0B78">
      <w:pPr>
        <w:suppressLineNumbers/>
        <w:suppressAutoHyphens/>
        <w:snapToGrid w:val="0"/>
        <w:spacing w:before="120" w:after="120"/>
        <w:ind w:left="2160" w:hanging="720"/>
        <w:rPr>
          <w:rFonts w:eastAsiaTheme="minorEastAsia"/>
          <w:sz w:val="24"/>
        </w:rPr>
      </w:pPr>
      <w:r w:rsidRPr="008718DF">
        <w:rPr>
          <w:rFonts w:eastAsiaTheme="minorEastAsia"/>
          <w:kern w:val="22"/>
          <w:sz w:val="24"/>
          <w:lang w:val="en-US"/>
        </w:rPr>
        <w:t>(</w:t>
      </w:r>
      <w:r w:rsidRPr="008718DF">
        <w:rPr>
          <w:rFonts w:eastAsiaTheme="minorEastAsia"/>
          <w:kern w:val="22"/>
          <w:sz w:val="24"/>
          <w:lang w:val="zh-CN"/>
        </w:rPr>
        <w:t>二</w:t>
      </w:r>
      <w:r w:rsidRPr="008718DF">
        <w:rPr>
          <w:rFonts w:eastAsiaTheme="minorEastAsia"/>
          <w:kern w:val="22"/>
          <w:sz w:val="24"/>
          <w:lang w:val="en-US"/>
        </w:rPr>
        <w:t>)</w:t>
      </w:r>
      <w:r w:rsidRPr="008718DF">
        <w:rPr>
          <w:rFonts w:eastAsiaTheme="minorEastAsia"/>
          <w:kern w:val="22"/>
          <w:sz w:val="24"/>
        </w:rPr>
        <w:tab/>
      </w:r>
      <w:r w:rsidRPr="008718DF">
        <w:rPr>
          <w:rFonts w:eastAsiaTheme="minorEastAsia"/>
          <w:kern w:val="22"/>
          <w:sz w:val="24"/>
          <w:lang w:val="zh-CN"/>
        </w:rPr>
        <w:t>与缔约方和相关组织合作促进和组织培训</w:t>
      </w:r>
      <w:r w:rsidRPr="008718DF">
        <w:rPr>
          <w:rFonts w:eastAsiaTheme="minorEastAsia"/>
          <w:kern w:val="22"/>
          <w:sz w:val="24"/>
        </w:rPr>
        <w:t>，</w:t>
      </w:r>
      <w:r w:rsidR="007232A2">
        <w:rPr>
          <w:rFonts w:eastAsiaTheme="minorEastAsia" w:hint="eastAsia"/>
          <w:kern w:val="22"/>
          <w:sz w:val="24"/>
        </w:rPr>
        <w:t>以</w:t>
      </w:r>
      <w:r w:rsidRPr="008718DF">
        <w:rPr>
          <w:rFonts w:eastAsiaTheme="minorEastAsia"/>
          <w:kern w:val="22"/>
          <w:sz w:val="24"/>
          <w:lang w:val="zh-CN"/>
        </w:rPr>
        <w:t>协助缔约方发展国家信息交换所机制</w:t>
      </w:r>
      <w:r w:rsidRPr="008718DF">
        <w:rPr>
          <w:rFonts w:eastAsiaTheme="minorEastAsia"/>
          <w:kern w:val="22"/>
          <w:sz w:val="24"/>
        </w:rPr>
        <w:t>；</w:t>
      </w:r>
    </w:p>
    <w:p w14:paraId="0DA81D1D" w14:textId="318591BD" w:rsidR="00BD1BD8" w:rsidRPr="00086255" w:rsidRDefault="00BD725B" w:rsidP="008D0B78">
      <w:pPr>
        <w:pStyle w:val="ListParagraph"/>
        <w:numPr>
          <w:ilvl w:val="0"/>
          <w:numId w:val="34"/>
        </w:numPr>
        <w:tabs>
          <w:tab w:val="left" w:pos="1440"/>
        </w:tabs>
        <w:snapToGrid w:val="0"/>
        <w:spacing w:before="120" w:after="120"/>
        <w:ind w:left="0" w:firstLine="720"/>
        <w:contextualSpacing w:val="0"/>
        <w:rPr>
          <w:sz w:val="24"/>
        </w:rPr>
      </w:pPr>
      <w:r w:rsidRPr="00BD725B">
        <w:rPr>
          <w:rFonts w:hint="eastAsia"/>
          <w:sz w:val="24"/>
        </w:rPr>
        <w:t>根据缔约方大会第十四</w:t>
      </w:r>
      <w:r>
        <w:rPr>
          <w:rFonts w:hint="eastAsia"/>
          <w:sz w:val="24"/>
        </w:rPr>
        <w:t>届</w:t>
      </w:r>
      <w:r w:rsidRPr="00BD725B">
        <w:rPr>
          <w:rFonts w:hint="eastAsia"/>
          <w:sz w:val="24"/>
        </w:rPr>
        <w:t>会议、</w:t>
      </w:r>
      <w:r w:rsidR="00F4395F" w:rsidRPr="00512658">
        <w:rPr>
          <w:rFonts w:asciiTheme="minorEastAsia" w:eastAsiaTheme="minorEastAsia" w:hAnsiTheme="minorEastAsia" w:hint="eastAsia"/>
          <w:sz w:val="24"/>
        </w:rPr>
        <w:t>关于获取遗传资源和惠益分享的名古屋议定书</w:t>
      </w:r>
      <w:r w:rsidR="005332FA">
        <w:rPr>
          <w:rFonts w:hint="eastAsia"/>
          <w:sz w:val="24"/>
        </w:rPr>
        <w:t>缔约方第三次会议以及</w:t>
      </w:r>
      <w:r w:rsidRPr="00BD725B">
        <w:rPr>
          <w:rFonts w:hint="eastAsia"/>
          <w:sz w:val="24"/>
        </w:rPr>
        <w:t>卡塔赫纳生物安全议定书缔约方第九次会议</w:t>
      </w:r>
      <w:r w:rsidR="005332FA">
        <w:rPr>
          <w:rFonts w:hint="eastAsia"/>
          <w:sz w:val="24"/>
        </w:rPr>
        <w:t>所产生</w:t>
      </w:r>
      <w:r w:rsidRPr="00BD725B">
        <w:rPr>
          <w:rFonts w:hint="eastAsia"/>
          <w:sz w:val="24"/>
        </w:rPr>
        <w:t>的决定，更新和进一步执行《公约》及其</w:t>
      </w:r>
      <w:r w:rsidR="00730298">
        <w:rPr>
          <w:rFonts w:hint="eastAsia"/>
          <w:sz w:val="24"/>
        </w:rPr>
        <w:t>《</w:t>
      </w:r>
      <w:r w:rsidRPr="00BD725B">
        <w:rPr>
          <w:rFonts w:hint="eastAsia"/>
          <w:sz w:val="24"/>
        </w:rPr>
        <w:t>议定书</w:t>
      </w:r>
      <w:r w:rsidR="00730298">
        <w:rPr>
          <w:rFonts w:hint="eastAsia"/>
          <w:sz w:val="24"/>
        </w:rPr>
        <w:t>》</w:t>
      </w:r>
      <w:r w:rsidRPr="00BD725B">
        <w:rPr>
          <w:rFonts w:hint="eastAsia"/>
          <w:sz w:val="24"/>
        </w:rPr>
        <w:t>的网络战略，并在</w:t>
      </w:r>
      <w:r w:rsidRPr="00BD725B">
        <w:rPr>
          <w:rFonts w:hint="eastAsia"/>
          <w:sz w:val="24"/>
        </w:rPr>
        <w:t>2020</w:t>
      </w:r>
      <w:r w:rsidRPr="00BD725B">
        <w:rPr>
          <w:rFonts w:hint="eastAsia"/>
          <w:sz w:val="24"/>
        </w:rPr>
        <w:t>年之前采取优先行动</w:t>
      </w:r>
      <w:r>
        <w:rPr>
          <w:rFonts w:hint="eastAsia"/>
          <w:sz w:val="24"/>
        </w:rPr>
        <w:t>；</w:t>
      </w:r>
    </w:p>
    <w:p w14:paraId="05718A4D" w14:textId="02B78833" w:rsidR="00086255" w:rsidRPr="00086255" w:rsidRDefault="00086255" w:rsidP="008D0B78">
      <w:pPr>
        <w:pStyle w:val="ListParagraph"/>
        <w:numPr>
          <w:ilvl w:val="0"/>
          <w:numId w:val="34"/>
        </w:numPr>
        <w:tabs>
          <w:tab w:val="left" w:pos="1440"/>
        </w:tabs>
        <w:snapToGrid w:val="0"/>
        <w:spacing w:before="120" w:after="120"/>
        <w:ind w:left="0" w:firstLine="720"/>
        <w:contextualSpacing w:val="0"/>
        <w:rPr>
          <w:sz w:val="24"/>
        </w:rPr>
      </w:pPr>
      <w:r w:rsidRPr="00086255">
        <w:rPr>
          <w:sz w:val="24"/>
        </w:rPr>
        <w:t>与多边环境协定信息门户倡议合作，促进数据和报告工具的开发和测试，以期从缔约方学习向《生物多样性公约》提交第六次国家报告的经验，并</w:t>
      </w:r>
      <w:r w:rsidR="005332FA" w:rsidRPr="00086255">
        <w:rPr>
          <w:sz w:val="24"/>
        </w:rPr>
        <w:t>酌情</w:t>
      </w:r>
      <w:r w:rsidRPr="00086255">
        <w:rPr>
          <w:sz w:val="24"/>
        </w:rPr>
        <w:t>促进其使用</w:t>
      </w:r>
      <w:r w:rsidR="005332FA">
        <w:rPr>
          <w:rFonts w:hint="eastAsia"/>
          <w:sz w:val="24"/>
        </w:rPr>
        <w:t>以</w:t>
      </w:r>
      <w:r w:rsidRPr="00086255">
        <w:rPr>
          <w:sz w:val="24"/>
        </w:rPr>
        <w:t>推动生物多样性相关公约的报告进程；</w:t>
      </w:r>
    </w:p>
    <w:p w14:paraId="6FD35841" w14:textId="413153BF" w:rsidR="006C65DA" w:rsidRPr="006C65DA" w:rsidRDefault="006C65DA" w:rsidP="008D0B78">
      <w:pPr>
        <w:pStyle w:val="ListParagraph"/>
        <w:numPr>
          <w:ilvl w:val="0"/>
          <w:numId w:val="34"/>
        </w:numPr>
        <w:tabs>
          <w:tab w:val="left" w:pos="1440"/>
        </w:tabs>
        <w:snapToGrid w:val="0"/>
        <w:spacing w:before="120" w:after="120"/>
        <w:ind w:left="0" w:firstLine="720"/>
        <w:contextualSpacing w:val="0"/>
        <w:rPr>
          <w:sz w:val="24"/>
        </w:rPr>
      </w:pPr>
      <w:r w:rsidRPr="006C65DA">
        <w:rPr>
          <w:rFonts w:hint="eastAsia"/>
          <w:sz w:val="24"/>
        </w:rPr>
        <w:t>查明、公布和促进与执行</w:t>
      </w:r>
      <w:r w:rsidR="005332FA">
        <w:rPr>
          <w:rFonts w:hint="eastAsia"/>
          <w:sz w:val="24"/>
        </w:rPr>
        <w:t>《公约》及其《议定书》有关的同业交流群、知识网络和合作对话平台；</w:t>
      </w:r>
    </w:p>
    <w:p w14:paraId="19ED9CDE" w14:textId="688D189E" w:rsidR="006C65DA" w:rsidRPr="006C65DA" w:rsidRDefault="00B3171C" w:rsidP="008D0B78">
      <w:pPr>
        <w:pStyle w:val="ListParagraph"/>
        <w:numPr>
          <w:ilvl w:val="0"/>
          <w:numId w:val="34"/>
        </w:numPr>
        <w:tabs>
          <w:tab w:val="left" w:pos="1440"/>
        </w:tabs>
        <w:snapToGrid w:val="0"/>
        <w:spacing w:before="120" w:after="120"/>
        <w:ind w:left="0" w:firstLine="720"/>
        <w:contextualSpacing w:val="0"/>
        <w:rPr>
          <w:sz w:val="28"/>
        </w:rPr>
      </w:pPr>
      <w:r w:rsidRPr="00B3171C">
        <w:rPr>
          <w:rFonts w:hint="eastAsia"/>
          <w:kern w:val="22"/>
          <w:sz w:val="24"/>
          <w:szCs w:val="22"/>
        </w:rPr>
        <w:t>与信息交换</w:t>
      </w:r>
      <w:r>
        <w:rPr>
          <w:rFonts w:hint="eastAsia"/>
          <w:kern w:val="22"/>
          <w:sz w:val="24"/>
          <w:szCs w:val="22"/>
        </w:rPr>
        <w:t>所</w:t>
      </w:r>
      <w:r w:rsidRPr="00B3171C">
        <w:rPr>
          <w:rFonts w:hint="eastAsia"/>
          <w:kern w:val="22"/>
          <w:sz w:val="24"/>
          <w:szCs w:val="22"/>
        </w:rPr>
        <w:t>机制、生物安全信息交换所以及获取和惠益分享信息交换所</w:t>
      </w:r>
      <w:r w:rsidR="0096514A">
        <w:rPr>
          <w:rFonts w:hint="eastAsia"/>
          <w:kern w:val="22"/>
          <w:sz w:val="24"/>
          <w:szCs w:val="22"/>
        </w:rPr>
        <w:t>各</w:t>
      </w:r>
      <w:r w:rsidRPr="00B3171C">
        <w:rPr>
          <w:rFonts w:hint="eastAsia"/>
          <w:kern w:val="22"/>
          <w:sz w:val="24"/>
          <w:szCs w:val="22"/>
        </w:rPr>
        <w:t>非正式咨询委员会协商，</w:t>
      </w:r>
      <w:r w:rsidR="00DC4FC0">
        <w:rPr>
          <w:rFonts w:hint="eastAsia"/>
          <w:kern w:val="22"/>
          <w:sz w:val="24"/>
          <w:szCs w:val="22"/>
        </w:rPr>
        <w:t>开发</w:t>
      </w:r>
      <w:r w:rsidRPr="00B3171C">
        <w:rPr>
          <w:rFonts w:hint="eastAsia"/>
          <w:kern w:val="22"/>
          <w:sz w:val="24"/>
          <w:szCs w:val="22"/>
        </w:rPr>
        <w:t>知识管理</w:t>
      </w:r>
      <w:r w:rsidR="00DC4FC0">
        <w:rPr>
          <w:rFonts w:hint="eastAsia"/>
          <w:kern w:val="22"/>
          <w:sz w:val="24"/>
          <w:szCs w:val="22"/>
        </w:rPr>
        <w:t>，作为一个</w:t>
      </w:r>
      <w:r w:rsidR="00CF66D9">
        <w:rPr>
          <w:rFonts w:hint="eastAsia"/>
          <w:kern w:val="22"/>
          <w:sz w:val="24"/>
          <w:szCs w:val="22"/>
        </w:rPr>
        <w:t>构成</w:t>
      </w:r>
      <w:r w:rsidR="00DC4FC0">
        <w:rPr>
          <w:rFonts w:hint="eastAsia"/>
          <w:kern w:val="22"/>
          <w:sz w:val="24"/>
          <w:szCs w:val="22"/>
        </w:rPr>
        <w:t>部分纳入</w:t>
      </w:r>
      <w:r w:rsidRPr="00B3171C">
        <w:rPr>
          <w:rFonts w:hint="eastAsia"/>
          <w:kern w:val="22"/>
          <w:sz w:val="24"/>
          <w:szCs w:val="22"/>
        </w:rPr>
        <w:t>2020</w:t>
      </w:r>
      <w:r w:rsidRPr="00B3171C">
        <w:rPr>
          <w:rFonts w:hint="eastAsia"/>
          <w:kern w:val="22"/>
          <w:sz w:val="24"/>
          <w:szCs w:val="22"/>
        </w:rPr>
        <w:t>年后全球生物多样性框架</w:t>
      </w:r>
      <w:r w:rsidR="00DC4FC0">
        <w:rPr>
          <w:rFonts w:hint="eastAsia"/>
          <w:kern w:val="22"/>
          <w:sz w:val="24"/>
          <w:szCs w:val="22"/>
        </w:rPr>
        <w:t>的</w:t>
      </w:r>
      <w:r w:rsidRPr="00B3171C">
        <w:rPr>
          <w:rFonts w:hint="eastAsia"/>
          <w:kern w:val="22"/>
          <w:sz w:val="24"/>
          <w:szCs w:val="22"/>
        </w:rPr>
        <w:t>筹备进程，除其他外，</w:t>
      </w:r>
      <w:r w:rsidR="00B23007">
        <w:rPr>
          <w:rFonts w:hint="eastAsia"/>
          <w:kern w:val="22"/>
          <w:sz w:val="24"/>
          <w:szCs w:val="22"/>
        </w:rPr>
        <w:t>为</w:t>
      </w:r>
      <w:r w:rsidRPr="00B3171C">
        <w:rPr>
          <w:rFonts w:hint="eastAsia"/>
          <w:kern w:val="22"/>
          <w:sz w:val="24"/>
          <w:szCs w:val="22"/>
        </w:rPr>
        <w:t>信息交换</w:t>
      </w:r>
      <w:r w:rsidR="00B23007">
        <w:rPr>
          <w:rFonts w:hint="eastAsia"/>
          <w:kern w:val="22"/>
          <w:sz w:val="24"/>
          <w:szCs w:val="22"/>
        </w:rPr>
        <w:t>所</w:t>
      </w:r>
      <w:r w:rsidRPr="00B3171C">
        <w:rPr>
          <w:rFonts w:hint="eastAsia"/>
          <w:kern w:val="22"/>
          <w:sz w:val="24"/>
          <w:szCs w:val="22"/>
        </w:rPr>
        <w:t>机制、获取和惠益分享信息交换所以及生物安全信息交换所的未来发展</w:t>
      </w:r>
      <w:r w:rsidR="005332FA">
        <w:rPr>
          <w:rFonts w:hint="eastAsia"/>
          <w:kern w:val="22"/>
          <w:sz w:val="24"/>
          <w:szCs w:val="22"/>
        </w:rPr>
        <w:t>提供指导意见</w:t>
      </w:r>
      <w:r w:rsidR="00B23007">
        <w:rPr>
          <w:rFonts w:hint="eastAsia"/>
          <w:kern w:val="22"/>
          <w:sz w:val="24"/>
          <w:szCs w:val="22"/>
        </w:rPr>
        <w:t>；</w:t>
      </w:r>
      <w:r w:rsidR="00B23007" w:rsidRPr="006C65DA">
        <w:rPr>
          <w:sz w:val="28"/>
        </w:rPr>
        <w:t xml:space="preserve"> </w:t>
      </w:r>
    </w:p>
    <w:p w14:paraId="13392996" w14:textId="14C56102" w:rsidR="00FC2F94" w:rsidRPr="00FC2F94" w:rsidRDefault="00B23007" w:rsidP="008D0B78">
      <w:pPr>
        <w:pStyle w:val="ListParagraph"/>
        <w:numPr>
          <w:ilvl w:val="0"/>
          <w:numId w:val="34"/>
        </w:numPr>
        <w:tabs>
          <w:tab w:val="left" w:pos="1440"/>
        </w:tabs>
        <w:snapToGrid w:val="0"/>
        <w:spacing w:before="120" w:after="120"/>
        <w:ind w:left="0" w:firstLine="720"/>
        <w:contextualSpacing w:val="0"/>
        <w:rPr>
          <w:sz w:val="28"/>
        </w:rPr>
      </w:pPr>
      <w:r w:rsidRPr="00B23007">
        <w:rPr>
          <w:rFonts w:hint="eastAsia"/>
          <w:kern w:val="22"/>
          <w:sz w:val="24"/>
          <w:szCs w:val="22"/>
        </w:rPr>
        <w:t>利用从</w:t>
      </w:r>
      <w:r>
        <w:rPr>
          <w:rFonts w:hint="eastAsia"/>
          <w:kern w:val="22"/>
          <w:sz w:val="24"/>
          <w:szCs w:val="22"/>
        </w:rPr>
        <w:t>多边环境协定信息门户</w:t>
      </w:r>
      <w:r w:rsidRPr="00B23007">
        <w:rPr>
          <w:rFonts w:hint="eastAsia"/>
          <w:kern w:val="22"/>
          <w:sz w:val="24"/>
          <w:szCs w:val="22"/>
        </w:rPr>
        <w:t>、数据和报告工具、全球生物多样性信息</w:t>
      </w:r>
      <w:r>
        <w:rPr>
          <w:rFonts w:hint="eastAsia"/>
          <w:kern w:val="22"/>
          <w:sz w:val="24"/>
          <w:szCs w:val="22"/>
        </w:rPr>
        <w:t>机制</w:t>
      </w:r>
      <w:r w:rsidRPr="00B23007">
        <w:rPr>
          <w:rFonts w:hint="eastAsia"/>
          <w:kern w:val="22"/>
          <w:sz w:val="24"/>
          <w:szCs w:val="22"/>
        </w:rPr>
        <w:t>、保护区数字观察站和《联合国防治荒漠化公约》知识中心</w:t>
      </w:r>
      <w:r w:rsidR="00A61E61">
        <w:rPr>
          <w:rFonts w:hint="eastAsia"/>
          <w:kern w:val="22"/>
          <w:sz w:val="24"/>
          <w:szCs w:val="22"/>
        </w:rPr>
        <w:t>等</w:t>
      </w:r>
      <w:r w:rsidR="00A61E61" w:rsidRPr="00B23007">
        <w:rPr>
          <w:rFonts w:hint="eastAsia"/>
          <w:kern w:val="22"/>
          <w:sz w:val="24"/>
          <w:szCs w:val="22"/>
        </w:rPr>
        <w:t>相关知识管理举措中获得的经验，</w:t>
      </w:r>
      <w:r w:rsidRPr="00B23007">
        <w:rPr>
          <w:rFonts w:hint="eastAsia"/>
          <w:kern w:val="22"/>
          <w:sz w:val="24"/>
          <w:szCs w:val="22"/>
        </w:rPr>
        <w:t>为上述知识管理</w:t>
      </w:r>
      <w:r w:rsidR="00CF66D9">
        <w:rPr>
          <w:rFonts w:hint="eastAsia"/>
          <w:kern w:val="22"/>
          <w:sz w:val="24"/>
          <w:szCs w:val="22"/>
        </w:rPr>
        <w:t>构成</w:t>
      </w:r>
      <w:r w:rsidRPr="00B23007">
        <w:rPr>
          <w:rFonts w:hint="eastAsia"/>
          <w:kern w:val="22"/>
          <w:sz w:val="24"/>
          <w:szCs w:val="22"/>
        </w:rPr>
        <w:t>部分的制定</w:t>
      </w:r>
      <w:r w:rsidR="00A61E61">
        <w:rPr>
          <w:rFonts w:hint="eastAsia"/>
          <w:kern w:val="22"/>
          <w:sz w:val="24"/>
          <w:szCs w:val="22"/>
        </w:rPr>
        <w:t>工作</w:t>
      </w:r>
      <w:r w:rsidRPr="00B23007">
        <w:rPr>
          <w:rFonts w:hint="eastAsia"/>
          <w:kern w:val="22"/>
          <w:sz w:val="24"/>
          <w:szCs w:val="22"/>
        </w:rPr>
        <w:t>提供信息</w:t>
      </w:r>
      <w:r w:rsidR="00A61E61">
        <w:rPr>
          <w:rFonts w:hint="eastAsia"/>
          <w:kern w:val="22"/>
          <w:sz w:val="24"/>
          <w:szCs w:val="22"/>
        </w:rPr>
        <w:t>；</w:t>
      </w:r>
    </w:p>
    <w:p w14:paraId="70293BAD" w14:textId="6DD691F3" w:rsidR="00FC2F94" w:rsidRPr="00FC2F94" w:rsidRDefault="00CF66D9" w:rsidP="008D0B78">
      <w:pPr>
        <w:pStyle w:val="ListParagraph"/>
        <w:numPr>
          <w:ilvl w:val="0"/>
          <w:numId w:val="34"/>
        </w:numPr>
        <w:tabs>
          <w:tab w:val="left" w:pos="1440"/>
        </w:tabs>
        <w:snapToGrid w:val="0"/>
        <w:spacing w:before="120" w:after="120"/>
        <w:ind w:left="0" w:firstLine="720"/>
        <w:contextualSpacing w:val="0"/>
        <w:rPr>
          <w:kern w:val="22"/>
          <w:sz w:val="24"/>
          <w:szCs w:val="22"/>
        </w:rPr>
      </w:pPr>
      <w:r>
        <w:rPr>
          <w:rFonts w:hint="eastAsia"/>
          <w:kern w:val="22"/>
          <w:sz w:val="24"/>
          <w:szCs w:val="22"/>
        </w:rPr>
        <w:t>采用</w:t>
      </w:r>
      <w:r w:rsidR="00A61E61" w:rsidRPr="00A61E61">
        <w:rPr>
          <w:rFonts w:hint="eastAsia"/>
          <w:kern w:val="22"/>
          <w:sz w:val="24"/>
          <w:szCs w:val="22"/>
        </w:rPr>
        <w:t>标准化格式</w:t>
      </w:r>
      <w:r>
        <w:rPr>
          <w:rFonts w:hint="eastAsia"/>
          <w:kern w:val="22"/>
          <w:sz w:val="24"/>
          <w:szCs w:val="22"/>
        </w:rPr>
        <w:t>作为</w:t>
      </w:r>
      <w:r w:rsidR="00A61E61" w:rsidRPr="00A61E61">
        <w:rPr>
          <w:rFonts w:hint="eastAsia"/>
          <w:kern w:val="22"/>
          <w:sz w:val="24"/>
          <w:szCs w:val="22"/>
        </w:rPr>
        <w:t>上述知识管理</w:t>
      </w:r>
      <w:r>
        <w:rPr>
          <w:rFonts w:hint="eastAsia"/>
          <w:kern w:val="22"/>
          <w:sz w:val="24"/>
          <w:szCs w:val="22"/>
        </w:rPr>
        <w:t>构成</w:t>
      </w:r>
      <w:r w:rsidR="00A61E61" w:rsidRPr="00A61E61">
        <w:rPr>
          <w:rFonts w:hint="eastAsia"/>
          <w:kern w:val="22"/>
          <w:sz w:val="24"/>
          <w:szCs w:val="22"/>
        </w:rPr>
        <w:t>部分</w:t>
      </w:r>
      <w:r>
        <w:rPr>
          <w:rFonts w:hint="eastAsia"/>
          <w:kern w:val="22"/>
          <w:sz w:val="24"/>
          <w:szCs w:val="22"/>
        </w:rPr>
        <w:t>的一部分</w:t>
      </w:r>
      <w:r w:rsidR="00A61E61" w:rsidRPr="00A61E61">
        <w:rPr>
          <w:rFonts w:hint="eastAsia"/>
          <w:kern w:val="22"/>
          <w:sz w:val="24"/>
          <w:szCs w:val="22"/>
        </w:rPr>
        <w:t>，系统地从缔约方、其他</w:t>
      </w:r>
      <w:r>
        <w:rPr>
          <w:rFonts w:hint="eastAsia"/>
          <w:kern w:val="22"/>
          <w:sz w:val="24"/>
          <w:szCs w:val="22"/>
        </w:rPr>
        <w:t>国家</w:t>
      </w:r>
      <w:r w:rsidR="00A61E61" w:rsidRPr="00A61E61">
        <w:rPr>
          <w:rFonts w:hint="eastAsia"/>
          <w:kern w:val="22"/>
          <w:sz w:val="24"/>
          <w:szCs w:val="22"/>
        </w:rPr>
        <w:t>政府、国际组织和其他组织以及土著人民和地方社区提供的信息中</w:t>
      </w:r>
      <w:r w:rsidR="0096514A">
        <w:rPr>
          <w:rFonts w:hint="eastAsia"/>
          <w:kern w:val="22"/>
          <w:sz w:val="24"/>
          <w:szCs w:val="22"/>
        </w:rPr>
        <w:t>获取</w:t>
      </w:r>
      <w:r w:rsidR="00A61E61" w:rsidRPr="00A61E61">
        <w:rPr>
          <w:rFonts w:hint="eastAsia"/>
          <w:kern w:val="22"/>
          <w:sz w:val="24"/>
          <w:szCs w:val="22"/>
        </w:rPr>
        <w:t>经验教训和最佳做法</w:t>
      </w:r>
      <w:r>
        <w:rPr>
          <w:rFonts w:hint="eastAsia"/>
          <w:kern w:val="22"/>
          <w:sz w:val="24"/>
          <w:szCs w:val="22"/>
        </w:rPr>
        <w:t>；</w:t>
      </w:r>
    </w:p>
    <w:p w14:paraId="7B109D1E" w14:textId="1B327DCA" w:rsidR="00086255" w:rsidRDefault="009A03A8" w:rsidP="008D0B78">
      <w:pPr>
        <w:pStyle w:val="ListParagraph"/>
        <w:numPr>
          <w:ilvl w:val="0"/>
          <w:numId w:val="34"/>
        </w:numPr>
        <w:tabs>
          <w:tab w:val="left" w:pos="1440"/>
        </w:tabs>
        <w:snapToGrid w:val="0"/>
        <w:spacing w:before="120" w:after="120"/>
        <w:ind w:left="0" w:firstLine="720"/>
        <w:contextualSpacing w:val="0"/>
        <w:rPr>
          <w:sz w:val="24"/>
        </w:rPr>
      </w:pPr>
      <w:r>
        <w:rPr>
          <w:rFonts w:hint="eastAsia"/>
          <w:kern w:val="22"/>
          <w:sz w:val="24"/>
          <w:szCs w:val="22"/>
        </w:rPr>
        <w:t>将有关</w:t>
      </w:r>
      <w:r w:rsidRPr="009A03A8">
        <w:rPr>
          <w:rFonts w:hint="eastAsia"/>
          <w:kern w:val="22"/>
          <w:sz w:val="24"/>
          <w:szCs w:val="22"/>
        </w:rPr>
        <w:t>上述活动的进度报告，包括使用</w:t>
      </w:r>
      <w:r>
        <w:rPr>
          <w:rFonts w:hint="eastAsia"/>
          <w:kern w:val="22"/>
          <w:sz w:val="24"/>
          <w:szCs w:val="22"/>
        </w:rPr>
        <w:t>生物园</w:t>
      </w:r>
      <w:r w:rsidRPr="009A03A8">
        <w:rPr>
          <w:rFonts w:hint="eastAsia"/>
          <w:kern w:val="22"/>
          <w:sz w:val="24"/>
          <w:szCs w:val="22"/>
        </w:rPr>
        <w:t>工具及其</w:t>
      </w:r>
      <w:r>
        <w:rPr>
          <w:rFonts w:hint="eastAsia"/>
          <w:kern w:val="22"/>
          <w:sz w:val="24"/>
          <w:szCs w:val="22"/>
        </w:rPr>
        <w:t>成效</w:t>
      </w:r>
      <w:r w:rsidRPr="009A03A8">
        <w:rPr>
          <w:rFonts w:hint="eastAsia"/>
          <w:kern w:val="22"/>
          <w:sz w:val="24"/>
          <w:szCs w:val="22"/>
        </w:rPr>
        <w:t>的进展情况，</w:t>
      </w:r>
      <w:r>
        <w:rPr>
          <w:rFonts w:hint="eastAsia"/>
          <w:kern w:val="22"/>
          <w:sz w:val="24"/>
          <w:szCs w:val="22"/>
        </w:rPr>
        <w:t>提交执行问题附属机构</w:t>
      </w:r>
      <w:r w:rsidRPr="009A03A8">
        <w:rPr>
          <w:rFonts w:hint="eastAsia"/>
          <w:kern w:val="22"/>
          <w:sz w:val="24"/>
          <w:szCs w:val="22"/>
        </w:rPr>
        <w:t>第三次会议审议</w:t>
      </w:r>
      <w:r>
        <w:rPr>
          <w:rFonts w:ascii="KaiTi" w:eastAsia="KaiTi" w:hAnsi="KaiTi" w:hint="eastAsia"/>
          <w:kern w:val="22"/>
          <w:sz w:val="24"/>
        </w:rPr>
        <w:t>。</w:t>
      </w:r>
    </w:p>
    <w:p w14:paraId="2281010A" w14:textId="77777777" w:rsidR="00FC2F94" w:rsidRPr="00FC2F94" w:rsidRDefault="00FC2F94" w:rsidP="008D0B78">
      <w:pPr>
        <w:snapToGrid w:val="0"/>
        <w:spacing w:before="120" w:after="120"/>
        <w:jc w:val="center"/>
        <w:outlineLvl w:val="2"/>
        <w:rPr>
          <w:rFonts w:ascii="KaiTi" w:eastAsia="KaiTi" w:hAnsi="KaiTi"/>
          <w:kern w:val="22"/>
          <w:sz w:val="24"/>
        </w:rPr>
      </w:pPr>
      <w:r w:rsidRPr="00FC2F94">
        <w:rPr>
          <w:rFonts w:ascii="KaiTi" w:eastAsia="KaiTi" w:hAnsi="KaiTi" w:hint="eastAsia"/>
          <w:kern w:val="22"/>
          <w:sz w:val="24"/>
        </w:rPr>
        <w:t>附件</w:t>
      </w:r>
    </w:p>
    <w:p w14:paraId="4A1199D9" w14:textId="77777777" w:rsidR="00FC2F94" w:rsidRPr="00FC2F94" w:rsidRDefault="00FC2F94" w:rsidP="008D0B78">
      <w:pPr>
        <w:keepNext/>
        <w:snapToGrid w:val="0"/>
        <w:spacing w:before="120" w:after="120"/>
        <w:ind w:left="1800" w:right="1466"/>
        <w:jc w:val="center"/>
        <w:outlineLvl w:val="0"/>
        <w:rPr>
          <w:b/>
          <w:bCs/>
          <w:caps/>
          <w:kern w:val="22"/>
          <w:sz w:val="24"/>
        </w:rPr>
      </w:pPr>
      <w:r w:rsidRPr="00FC2F94">
        <w:rPr>
          <w:rFonts w:hint="eastAsia"/>
          <w:b/>
          <w:kern w:val="22"/>
          <w:sz w:val="24"/>
        </w:rPr>
        <w:t>中央</w:t>
      </w:r>
      <w:r w:rsidRPr="00FC2F94">
        <w:rPr>
          <w:rFonts w:hint="eastAsia"/>
          <w:b/>
          <w:kern w:val="22"/>
          <w:sz w:val="24"/>
          <w:lang w:val="en-US"/>
        </w:rPr>
        <w:t>信息交换所机制、生物安全信息交换所、获取和惠益分享信息交换所的联合运作模式</w:t>
      </w:r>
    </w:p>
    <w:p w14:paraId="20480309" w14:textId="52DA6330" w:rsidR="00FC2F94" w:rsidRPr="00FC2F94" w:rsidRDefault="00FC2F94" w:rsidP="008D0B78">
      <w:pPr>
        <w:keepNext/>
        <w:snapToGrid w:val="0"/>
        <w:spacing w:before="120" w:after="120"/>
        <w:jc w:val="center"/>
        <w:rPr>
          <w:b/>
          <w:kern w:val="22"/>
          <w:sz w:val="24"/>
        </w:rPr>
      </w:pPr>
      <w:r w:rsidRPr="00FC2F94">
        <w:rPr>
          <w:b/>
          <w:kern w:val="22"/>
          <w:sz w:val="24"/>
        </w:rPr>
        <w:t xml:space="preserve">A. </w:t>
      </w:r>
      <w:r w:rsidR="00B46902">
        <w:rPr>
          <w:b/>
          <w:kern w:val="22"/>
          <w:sz w:val="24"/>
        </w:rPr>
        <w:t xml:space="preserve">     </w:t>
      </w:r>
      <w:r w:rsidRPr="00FC2F94">
        <w:rPr>
          <w:rFonts w:hint="eastAsia"/>
          <w:b/>
          <w:kern w:val="22"/>
          <w:sz w:val="24"/>
        </w:rPr>
        <w:t>秘书处的开发和管理工作</w:t>
      </w:r>
    </w:p>
    <w:p w14:paraId="05A924A6" w14:textId="77777777" w:rsidR="00FC2F94" w:rsidRPr="00FC2F94" w:rsidRDefault="00FC2F94" w:rsidP="008D0B78">
      <w:pPr>
        <w:pStyle w:val="Para1"/>
        <w:numPr>
          <w:ilvl w:val="0"/>
          <w:numId w:val="36"/>
        </w:numPr>
        <w:snapToGrid w:val="0"/>
        <w:spacing w:before="120"/>
        <w:rPr>
          <w:sz w:val="24"/>
          <w:szCs w:val="24"/>
          <w:lang w:val="en-CA"/>
        </w:rPr>
      </w:pPr>
      <w:r w:rsidRPr="00FC2F94">
        <w:rPr>
          <w:rFonts w:hint="eastAsia"/>
          <w:sz w:val="24"/>
          <w:szCs w:val="24"/>
        </w:rPr>
        <w:t>秘书处应根据《公约》及其《议定书》规定的有关任务和通过的决定，继续进行中央信息交换所机制、生物安全信息交换所、获取和惠益分享信息交换所（下称“三个信息</w:t>
      </w:r>
      <w:r w:rsidRPr="00FC2F94">
        <w:rPr>
          <w:rFonts w:hint="eastAsia"/>
          <w:sz w:val="24"/>
          <w:szCs w:val="24"/>
        </w:rPr>
        <w:lastRenderedPageBreak/>
        <w:t>交换所”）的开发和管理工作，尽可能确保在保留每个信息交换所特有具体功能的同时，并在本文所述指导原则和核心规范的基础上，采取共同办法开发和管理三个信息交换所。</w:t>
      </w:r>
    </w:p>
    <w:p w14:paraId="44EFA682" w14:textId="77777777" w:rsidR="00FC2F94" w:rsidRPr="00FC2F94" w:rsidRDefault="00FC2F94" w:rsidP="008D0B78">
      <w:pPr>
        <w:pStyle w:val="Para1"/>
        <w:keepNext/>
        <w:numPr>
          <w:ilvl w:val="0"/>
          <w:numId w:val="36"/>
        </w:numPr>
        <w:snapToGrid w:val="0"/>
        <w:spacing w:before="120"/>
        <w:rPr>
          <w:sz w:val="24"/>
          <w:szCs w:val="24"/>
        </w:rPr>
      </w:pPr>
      <w:r w:rsidRPr="00FC2F94">
        <w:rPr>
          <w:rFonts w:hint="eastAsia"/>
          <w:sz w:val="24"/>
          <w:szCs w:val="24"/>
        </w:rPr>
        <w:t>三个信息交换所的开发和管理工作应符合以下特点：</w:t>
      </w:r>
    </w:p>
    <w:p w14:paraId="38D39787" w14:textId="30E1D2DF" w:rsidR="00FC2F94" w:rsidRPr="00FC2F94" w:rsidRDefault="00FC2F94" w:rsidP="008D0B78">
      <w:pPr>
        <w:pStyle w:val="ListParagraph"/>
        <w:numPr>
          <w:ilvl w:val="1"/>
          <w:numId w:val="36"/>
        </w:numPr>
        <w:snapToGrid w:val="0"/>
        <w:spacing w:before="120" w:after="120"/>
        <w:ind w:firstLine="720"/>
        <w:contextualSpacing w:val="0"/>
        <w:rPr>
          <w:bCs/>
          <w:kern w:val="22"/>
          <w:sz w:val="24"/>
        </w:rPr>
      </w:pPr>
      <w:r w:rsidRPr="00FC2F94">
        <w:rPr>
          <w:rFonts w:hint="eastAsia"/>
          <w:bCs/>
          <w:kern w:val="22"/>
          <w:sz w:val="24"/>
        </w:rPr>
        <w:t>遵循包容、透明、公开获取</w:t>
      </w:r>
      <w:r w:rsidR="00281155">
        <w:rPr>
          <w:rFonts w:hint="eastAsia"/>
          <w:bCs/>
          <w:kern w:val="22"/>
          <w:sz w:val="24"/>
        </w:rPr>
        <w:t>的</w:t>
      </w:r>
      <w:r w:rsidR="00281155">
        <w:rPr>
          <w:bCs/>
          <w:kern w:val="22"/>
          <w:sz w:val="24"/>
        </w:rPr>
        <w:t>原则，并</w:t>
      </w:r>
      <w:r w:rsidR="00281155">
        <w:rPr>
          <w:rFonts w:hint="eastAsia"/>
          <w:bCs/>
          <w:kern w:val="22"/>
          <w:sz w:val="24"/>
        </w:rPr>
        <w:t>向各国政府、土著人民和地方社区及相关利益攸关方开放</w:t>
      </w:r>
      <w:r w:rsidRPr="00FC2F94">
        <w:rPr>
          <w:rFonts w:hint="eastAsia"/>
          <w:bCs/>
          <w:kern w:val="22"/>
          <w:sz w:val="24"/>
        </w:rPr>
        <w:t>；</w:t>
      </w:r>
    </w:p>
    <w:p w14:paraId="2868E8C4" w14:textId="3495F37C" w:rsidR="00FC2F94" w:rsidRPr="00FC2F94" w:rsidRDefault="00FC2F94" w:rsidP="008D0B78">
      <w:pPr>
        <w:pStyle w:val="ListParagraph"/>
        <w:numPr>
          <w:ilvl w:val="1"/>
          <w:numId w:val="36"/>
        </w:numPr>
        <w:snapToGrid w:val="0"/>
        <w:spacing w:before="120" w:after="120"/>
        <w:ind w:firstLine="720"/>
        <w:contextualSpacing w:val="0"/>
        <w:rPr>
          <w:bCs/>
          <w:kern w:val="22"/>
          <w:sz w:val="24"/>
        </w:rPr>
      </w:pPr>
      <w:r w:rsidRPr="00FC2F94">
        <w:rPr>
          <w:rFonts w:hint="eastAsia"/>
          <w:bCs/>
          <w:kern w:val="22"/>
          <w:sz w:val="24"/>
        </w:rPr>
        <w:t>在明确和确定的需求、已有经验和</w:t>
      </w:r>
      <w:r w:rsidR="00281155">
        <w:rPr>
          <w:rFonts w:hint="eastAsia"/>
          <w:bCs/>
          <w:kern w:val="22"/>
          <w:sz w:val="24"/>
        </w:rPr>
        <w:t>可获得的</w:t>
      </w:r>
      <w:r w:rsidRPr="00FC2F94">
        <w:rPr>
          <w:rFonts w:hint="eastAsia"/>
          <w:bCs/>
          <w:kern w:val="22"/>
          <w:sz w:val="24"/>
        </w:rPr>
        <w:t>资源的基础上进行开发，避免系统重复；</w:t>
      </w:r>
    </w:p>
    <w:p w14:paraId="5BB66F0F" w14:textId="77777777" w:rsidR="00FC2F94" w:rsidRPr="00FC2F94" w:rsidRDefault="00FC2F94" w:rsidP="008D0B78">
      <w:pPr>
        <w:pStyle w:val="ListParagraph"/>
        <w:numPr>
          <w:ilvl w:val="1"/>
          <w:numId w:val="36"/>
        </w:numPr>
        <w:snapToGrid w:val="0"/>
        <w:spacing w:before="120" w:after="120"/>
        <w:ind w:firstLine="720"/>
        <w:contextualSpacing w:val="0"/>
        <w:rPr>
          <w:bCs/>
          <w:kern w:val="22"/>
          <w:sz w:val="24"/>
        </w:rPr>
      </w:pPr>
      <w:r w:rsidRPr="00FC2F94">
        <w:rPr>
          <w:rFonts w:hint="eastAsia"/>
          <w:bCs/>
          <w:kern w:val="22"/>
          <w:sz w:val="24"/>
        </w:rPr>
        <w:t>确保三个信息交换所的用户体验具有可预测性和连贯性；</w:t>
      </w:r>
    </w:p>
    <w:p w14:paraId="00CF73B6" w14:textId="208B4A66" w:rsidR="00FC2F94" w:rsidRPr="00FC2F94" w:rsidRDefault="00FC2F94" w:rsidP="008D0B78">
      <w:pPr>
        <w:pStyle w:val="ListParagraph"/>
        <w:numPr>
          <w:ilvl w:val="1"/>
          <w:numId w:val="36"/>
        </w:numPr>
        <w:snapToGrid w:val="0"/>
        <w:spacing w:before="120" w:after="120"/>
        <w:ind w:firstLine="720"/>
        <w:contextualSpacing w:val="0"/>
        <w:rPr>
          <w:bCs/>
          <w:kern w:val="22"/>
          <w:sz w:val="24"/>
        </w:rPr>
      </w:pPr>
      <w:r w:rsidRPr="00FC2F94">
        <w:rPr>
          <w:rFonts w:hint="eastAsia"/>
          <w:bCs/>
          <w:kern w:val="22"/>
          <w:sz w:val="24"/>
        </w:rPr>
        <w:t>确保三个信息交换所的视觉设计和功能具有直观性、</w:t>
      </w:r>
      <w:r w:rsidR="008F1D88">
        <w:rPr>
          <w:rFonts w:hint="eastAsia"/>
          <w:bCs/>
          <w:kern w:val="22"/>
          <w:sz w:val="24"/>
        </w:rPr>
        <w:t>使用方便性</w:t>
      </w:r>
      <w:r w:rsidRPr="00FC2F94">
        <w:rPr>
          <w:rFonts w:hint="eastAsia"/>
          <w:bCs/>
          <w:kern w:val="22"/>
          <w:sz w:val="24"/>
        </w:rPr>
        <w:t>和一致性；</w:t>
      </w:r>
    </w:p>
    <w:p w14:paraId="3196B7C1" w14:textId="77777777" w:rsidR="00FC2F94" w:rsidRPr="00FC2F94" w:rsidRDefault="00FC2F94" w:rsidP="008D0B78">
      <w:pPr>
        <w:pStyle w:val="ListParagraph"/>
        <w:numPr>
          <w:ilvl w:val="1"/>
          <w:numId w:val="36"/>
        </w:numPr>
        <w:snapToGrid w:val="0"/>
        <w:spacing w:before="120" w:after="120"/>
        <w:ind w:firstLine="720"/>
        <w:contextualSpacing w:val="0"/>
        <w:rPr>
          <w:bCs/>
          <w:kern w:val="22"/>
          <w:sz w:val="24"/>
        </w:rPr>
      </w:pPr>
      <w:r w:rsidRPr="00FC2F94">
        <w:rPr>
          <w:rFonts w:hint="eastAsia"/>
          <w:bCs/>
          <w:kern w:val="22"/>
          <w:sz w:val="24"/>
        </w:rPr>
        <w:t>尽可能确保为使用三个信息交换所及时按需提供技术帮助。</w:t>
      </w:r>
    </w:p>
    <w:p w14:paraId="7E142826" w14:textId="77777777" w:rsidR="00FC2F94" w:rsidRPr="00FC2F94" w:rsidRDefault="00FC2F94" w:rsidP="008D0B78">
      <w:pPr>
        <w:pStyle w:val="Para1"/>
        <w:keepNext/>
        <w:numPr>
          <w:ilvl w:val="0"/>
          <w:numId w:val="36"/>
        </w:numPr>
        <w:snapToGrid w:val="0"/>
        <w:spacing w:before="120"/>
        <w:rPr>
          <w:sz w:val="24"/>
          <w:szCs w:val="24"/>
          <w:lang w:val="en-CA"/>
        </w:rPr>
      </w:pPr>
      <w:r w:rsidRPr="00FC2F94">
        <w:rPr>
          <w:rFonts w:hint="eastAsia"/>
          <w:sz w:val="24"/>
          <w:szCs w:val="24"/>
        </w:rPr>
        <w:t>三个信息交换所应符合以下核心规范：</w:t>
      </w:r>
    </w:p>
    <w:p w14:paraId="6655389E" w14:textId="77777777" w:rsidR="00FC2F94" w:rsidRPr="00FC2F94" w:rsidRDefault="00FC2F94" w:rsidP="008D0B78">
      <w:pPr>
        <w:pStyle w:val="ListParagraph"/>
        <w:numPr>
          <w:ilvl w:val="1"/>
          <w:numId w:val="36"/>
        </w:numPr>
        <w:snapToGrid w:val="0"/>
        <w:spacing w:before="120" w:after="120"/>
        <w:ind w:firstLine="720"/>
        <w:contextualSpacing w:val="0"/>
        <w:rPr>
          <w:bCs/>
          <w:kern w:val="22"/>
          <w:sz w:val="24"/>
        </w:rPr>
      </w:pPr>
      <w:r w:rsidRPr="00FC2F94">
        <w:rPr>
          <w:rFonts w:hint="eastAsia"/>
          <w:bCs/>
          <w:kern w:val="22"/>
          <w:sz w:val="24"/>
        </w:rPr>
        <w:t>通过以联合国六种正式语文运作的公共门户网站进行访问和导航；</w:t>
      </w:r>
    </w:p>
    <w:p w14:paraId="6E6A02E7" w14:textId="77777777" w:rsidR="00FC2F94" w:rsidRPr="00FC2F94" w:rsidRDefault="00FC2F94" w:rsidP="008D0B78">
      <w:pPr>
        <w:pStyle w:val="ListParagraph"/>
        <w:numPr>
          <w:ilvl w:val="1"/>
          <w:numId w:val="36"/>
        </w:numPr>
        <w:snapToGrid w:val="0"/>
        <w:spacing w:before="120" w:after="120"/>
        <w:ind w:firstLine="720"/>
        <w:contextualSpacing w:val="0"/>
        <w:rPr>
          <w:bCs/>
          <w:kern w:val="22"/>
          <w:sz w:val="24"/>
        </w:rPr>
      </w:pPr>
      <w:r w:rsidRPr="00FC2F94">
        <w:rPr>
          <w:rFonts w:hint="eastAsia"/>
          <w:bCs/>
          <w:kern w:val="22"/>
          <w:sz w:val="24"/>
        </w:rPr>
        <w:t>一个充当现有信息存储库的安全中央数据库；</w:t>
      </w:r>
    </w:p>
    <w:p w14:paraId="73FE3B45" w14:textId="77777777" w:rsidR="00FC2F94" w:rsidRPr="00FC2F94" w:rsidRDefault="00FC2F94" w:rsidP="008D0B78">
      <w:pPr>
        <w:pStyle w:val="ListParagraph"/>
        <w:numPr>
          <w:ilvl w:val="1"/>
          <w:numId w:val="36"/>
        </w:numPr>
        <w:snapToGrid w:val="0"/>
        <w:spacing w:before="120" w:after="120"/>
        <w:ind w:firstLine="720"/>
        <w:contextualSpacing w:val="0"/>
        <w:rPr>
          <w:bCs/>
          <w:kern w:val="22"/>
          <w:sz w:val="24"/>
        </w:rPr>
      </w:pPr>
      <w:r w:rsidRPr="00FC2F94">
        <w:rPr>
          <w:rFonts w:hint="eastAsia"/>
          <w:bCs/>
          <w:kern w:val="22"/>
          <w:sz w:val="24"/>
        </w:rPr>
        <w:t>一个安全提交机制，</w:t>
      </w:r>
      <w:r w:rsidRPr="00B46902">
        <w:rPr>
          <w:rFonts w:hint="eastAsia"/>
          <w:bCs/>
          <w:kern w:val="22"/>
          <w:sz w:val="24"/>
        </w:rPr>
        <w:t>通过</w:t>
      </w:r>
      <w:r w:rsidRPr="00FC2F94">
        <w:rPr>
          <w:rFonts w:hint="eastAsia"/>
          <w:bCs/>
          <w:kern w:val="22"/>
          <w:sz w:val="24"/>
        </w:rPr>
        <w:t>单点登录，让用户使用共同格式、元数据和受控词汇表有序发布信息，同时区分规定信息和可选信息；</w:t>
      </w:r>
    </w:p>
    <w:p w14:paraId="7B34C0DF" w14:textId="77777777" w:rsidR="00FC2F94" w:rsidRPr="00FC2F94" w:rsidRDefault="00FC2F94" w:rsidP="008D0B78">
      <w:pPr>
        <w:pStyle w:val="ListParagraph"/>
        <w:numPr>
          <w:ilvl w:val="1"/>
          <w:numId w:val="36"/>
        </w:numPr>
        <w:snapToGrid w:val="0"/>
        <w:spacing w:before="120" w:after="120"/>
        <w:ind w:firstLine="720"/>
        <w:contextualSpacing w:val="0"/>
        <w:rPr>
          <w:bCs/>
          <w:kern w:val="22"/>
          <w:sz w:val="24"/>
        </w:rPr>
      </w:pPr>
      <w:r w:rsidRPr="00FC2F94">
        <w:rPr>
          <w:rFonts w:hint="eastAsia"/>
          <w:bCs/>
          <w:kern w:val="22"/>
          <w:sz w:val="24"/>
        </w:rPr>
        <w:t>一个公开搜索机制，使用元数据和受控词汇表从三个信息交换所搜索和检索内容；</w:t>
      </w:r>
    </w:p>
    <w:p w14:paraId="31D82020" w14:textId="4982CD33" w:rsidR="00FC2F94" w:rsidRPr="00FC2F94" w:rsidRDefault="00E44EC2" w:rsidP="008D0B78">
      <w:pPr>
        <w:pStyle w:val="ListParagraph"/>
        <w:numPr>
          <w:ilvl w:val="1"/>
          <w:numId w:val="36"/>
        </w:numPr>
        <w:snapToGrid w:val="0"/>
        <w:spacing w:before="120" w:after="120"/>
        <w:ind w:firstLine="720"/>
        <w:contextualSpacing w:val="0"/>
        <w:rPr>
          <w:bCs/>
          <w:kern w:val="22"/>
          <w:sz w:val="24"/>
        </w:rPr>
      </w:pPr>
      <w:r>
        <w:rPr>
          <w:rFonts w:hint="eastAsia"/>
          <w:bCs/>
          <w:kern w:val="22"/>
          <w:sz w:val="24"/>
        </w:rPr>
        <w:t>在</w:t>
      </w:r>
      <w:r>
        <w:rPr>
          <w:bCs/>
          <w:kern w:val="22"/>
          <w:sz w:val="24"/>
        </w:rPr>
        <w:t>适用情况下</w:t>
      </w:r>
      <w:r>
        <w:rPr>
          <w:rFonts w:hint="eastAsia"/>
          <w:bCs/>
          <w:kern w:val="22"/>
          <w:sz w:val="24"/>
        </w:rPr>
        <w:t>设置搜索和检索信息的独特</w:t>
      </w:r>
      <w:r>
        <w:rPr>
          <w:bCs/>
          <w:kern w:val="22"/>
          <w:sz w:val="24"/>
        </w:rPr>
        <w:t>的</w:t>
      </w:r>
      <w:r w:rsidR="00FC2F94" w:rsidRPr="00FC2F94">
        <w:rPr>
          <w:rFonts w:hint="eastAsia"/>
          <w:bCs/>
          <w:kern w:val="22"/>
          <w:sz w:val="24"/>
        </w:rPr>
        <w:t>标识符；</w:t>
      </w:r>
    </w:p>
    <w:p w14:paraId="4B5541DE" w14:textId="62366657" w:rsidR="00FC2F94" w:rsidRPr="00FC2F94" w:rsidRDefault="00FC2F94" w:rsidP="008D0B78">
      <w:pPr>
        <w:pStyle w:val="ListParagraph"/>
        <w:numPr>
          <w:ilvl w:val="1"/>
          <w:numId w:val="36"/>
        </w:numPr>
        <w:snapToGrid w:val="0"/>
        <w:spacing w:before="120" w:after="120"/>
        <w:ind w:firstLine="720"/>
        <w:contextualSpacing w:val="0"/>
        <w:rPr>
          <w:bCs/>
          <w:kern w:val="22"/>
          <w:sz w:val="24"/>
        </w:rPr>
      </w:pPr>
      <w:r w:rsidRPr="00FC2F94">
        <w:rPr>
          <w:rFonts w:hint="eastAsia"/>
          <w:bCs/>
          <w:kern w:val="22"/>
          <w:sz w:val="24"/>
        </w:rPr>
        <w:t>安全</w:t>
      </w:r>
      <w:r w:rsidR="00E44EC2">
        <w:rPr>
          <w:rFonts w:hint="eastAsia"/>
          <w:bCs/>
          <w:kern w:val="22"/>
          <w:sz w:val="24"/>
        </w:rPr>
        <w:t>的更新</w:t>
      </w:r>
      <w:r w:rsidRPr="00FC2F94">
        <w:rPr>
          <w:rFonts w:hint="eastAsia"/>
          <w:bCs/>
          <w:kern w:val="22"/>
          <w:sz w:val="24"/>
        </w:rPr>
        <w:t>机制，</w:t>
      </w:r>
      <w:r w:rsidR="00E44EC2">
        <w:rPr>
          <w:rFonts w:hint="eastAsia"/>
          <w:bCs/>
          <w:kern w:val="22"/>
          <w:sz w:val="24"/>
        </w:rPr>
        <w:t>让具有</w:t>
      </w:r>
      <w:r w:rsidRPr="00FC2F94">
        <w:rPr>
          <w:rFonts w:hint="eastAsia"/>
          <w:bCs/>
          <w:kern w:val="22"/>
          <w:sz w:val="24"/>
        </w:rPr>
        <w:t>适当角色的用户</w:t>
      </w:r>
      <w:r w:rsidR="00E44EC2">
        <w:rPr>
          <w:rFonts w:hint="eastAsia"/>
          <w:bCs/>
          <w:kern w:val="22"/>
          <w:sz w:val="24"/>
        </w:rPr>
        <w:t>能够</w:t>
      </w:r>
      <w:r w:rsidRPr="00FC2F94">
        <w:rPr>
          <w:rFonts w:hint="eastAsia"/>
          <w:bCs/>
          <w:kern w:val="22"/>
          <w:sz w:val="24"/>
        </w:rPr>
        <w:t>修改或更新信息；</w:t>
      </w:r>
    </w:p>
    <w:p w14:paraId="20CCBE1D" w14:textId="7547E558" w:rsidR="00FC2F94" w:rsidRPr="00FC2F94" w:rsidRDefault="00C201E4" w:rsidP="008D0B78">
      <w:pPr>
        <w:pStyle w:val="ListParagraph"/>
        <w:numPr>
          <w:ilvl w:val="1"/>
          <w:numId w:val="36"/>
        </w:numPr>
        <w:snapToGrid w:val="0"/>
        <w:spacing w:before="120" w:after="120"/>
        <w:ind w:firstLine="720"/>
        <w:contextualSpacing w:val="0"/>
        <w:rPr>
          <w:bCs/>
          <w:kern w:val="22"/>
          <w:sz w:val="24"/>
        </w:rPr>
      </w:pPr>
      <w:r>
        <w:rPr>
          <w:rFonts w:hint="eastAsia"/>
          <w:bCs/>
          <w:kern w:val="22"/>
          <w:sz w:val="24"/>
        </w:rPr>
        <w:t>能够</w:t>
      </w:r>
      <w:r w:rsidR="00FC2F94" w:rsidRPr="00FC2F94">
        <w:rPr>
          <w:rFonts w:hint="eastAsia"/>
          <w:bCs/>
          <w:kern w:val="22"/>
          <w:sz w:val="24"/>
        </w:rPr>
        <w:t>清楚标识谁是信息提供者的设计；</w:t>
      </w:r>
    </w:p>
    <w:p w14:paraId="69A6178E" w14:textId="74884348" w:rsidR="00FC2F94" w:rsidRPr="00FC2F94" w:rsidRDefault="00C201E4" w:rsidP="008D0B78">
      <w:pPr>
        <w:pStyle w:val="ListParagraph"/>
        <w:numPr>
          <w:ilvl w:val="1"/>
          <w:numId w:val="36"/>
        </w:numPr>
        <w:snapToGrid w:val="0"/>
        <w:spacing w:before="120" w:after="120"/>
        <w:ind w:firstLine="720"/>
        <w:contextualSpacing w:val="0"/>
        <w:rPr>
          <w:bCs/>
          <w:kern w:val="22"/>
          <w:sz w:val="24"/>
        </w:rPr>
      </w:pPr>
      <w:r>
        <w:rPr>
          <w:rFonts w:hint="eastAsia"/>
          <w:bCs/>
          <w:kern w:val="22"/>
          <w:sz w:val="24"/>
        </w:rPr>
        <w:t>便利</w:t>
      </w:r>
      <w:r w:rsidR="00FC2F94" w:rsidRPr="00FC2F94">
        <w:rPr>
          <w:rFonts w:hint="eastAsia"/>
          <w:bCs/>
          <w:kern w:val="22"/>
          <w:sz w:val="24"/>
        </w:rPr>
        <w:t>酌情与外部数据库和系统交换信息的互操作性机制；</w:t>
      </w:r>
    </w:p>
    <w:p w14:paraId="23E28532" w14:textId="566E1592" w:rsidR="00FC2F94" w:rsidRPr="00FC2F94" w:rsidRDefault="00FC2F94" w:rsidP="008D0B78">
      <w:pPr>
        <w:pStyle w:val="ListParagraph"/>
        <w:numPr>
          <w:ilvl w:val="1"/>
          <w:numId w:val="36"/>
        </w:numPr>
        <w:snapToGrid w:val="0"/>
        <w:spacing w:before="120" w:after="120"/>
        <w:ind w:firstLine="720"/>
        <w:contextualSpacing w:val="0"/>
        <w:rPr>
          <w:bCs/>
          <w:kern w:val="22"/>
          <w:sz w:val="24"/>
        </w:rPr>
      </w:pPr>
      <w:r w:rsidRPr="00FC2F94">
        <w:rPr>
          <w:rFonts w:hint="eastAsia"/>
          <w:bCs/>
          <w:kern w:val="22"/>
          <w:sz w:val="24"/>
        </w:rPr>
        <w:t>一种用于注册信息和便于应请求</w:t>
      </w:r>
      <w:r w:rsidRPr="00B46902">
        <w:rPr>
          <w:rFonts w:hint="eastAsia"/>
          <w:bCs/>
          <w:kern w:val="22"/>
          <w:sz w:val="24"/>
        </w:rPr>
        <w:t>离线查阅</w:t>
      </w:r>
      <w:r w:rsidRPr="00FC2F94">
        <w:rPr>
          <w:rFonts w:hint="eastAsia"/>
          <w:bCs/>
          <w:kern w:val="22"/>
          <w:sz w:val="24"/>
        </w:rPr>
        <w:t>现有信息，特别是</w:t>
      </w:r>
      <w:r w:rsidRPr="00B46902">
        <w:rPr>
          <w:rFonts w:hint="eastAsia"/>
          <w:bCs/>
          <w:kern w:val="22"/>
          <w:sz w:val="24"/>
        </w:rPr>
        <w:t>为上网</w:t>
      </w:r>
      <w:r w:rsidRPr="00FC2F94">
        <w:rPr>
          <w:rFonts w:hint="eastAsia"/>
          <w:bCs/>
          <w:kern w:val="22"/>
          <w:sz w:val="24"/>
        </w:rPr>
        <w:t>机会有限的用户服务的离线机制。</w:t>
      </w:r>
    </w:p>
    <w:p w14:paraId="441C8423" w14:textId="60B9CC2A" w:rsidR="00FC2F94" w:rsidRPr="00FC2F94" w:rsidRDefault="00FC2F94" w:rsidP="008D0B78">
      <w:pPr>
        <w:keepNext/>
        <w:snapToGrid w:val="0"/>
        <w:spacing w:before="120" w:after="120"/>
        <w:jc w:val="center"/>
        <w:rPr>
          <w:b/>
          <w:kern w:val="22"/>
          <w:sz w:val="24"/>
        </w:rPr>
      </w:pPr>
      <w:r w:rsidRPr="00FC2F94">
        <w:rPr>
          <w:rFonts w:hint="eastAsia"/>
          <w:b/>
          <w:kern w:val="22"/>
          <w:sz w:val="24"/>
        </w:rPr>
        <w:t>B</w:t>
      </w:r>
      <w:r w:rsidRPr="00FC2F94">
        <w:rPr>
          <w:b/>
          <w:kern w:val="22"/>
          <w:sz w:val="24"/>
        </w:rPr>
        <w:t xml:space="preserve">. </w:t>
      </w:r>
      <w:r w:rsidR="00B46902">
        <w:rPr>
          <w:b/>
          <w:kern w:val="22"/>
          <w:sz w:val="24"/>
        </w:rPr>
        <w:t xml:space="preserve">    </w:t>
      </w:r>
      <w:r w:rsidRPr="00FC2F94">
        <w:rPr>
          <w:rFonts w:hint="eastAsia"/>
          <w:b/>
          <w:kern w:val="22"/>
          <w:sz w:val="24"/>
        </w:rPr>
        <w:t>用户在信息分享方面的作用</w:t>
      </w:r>
    </w:p>
    <w:p w14:paraId="15061CAB" w14:textId="0DB7F31A" w:rsidR="00FC2F94" w:rsidRPr="00FC2F94" w:rsidRDefault="00FC2F94" w:rsidP="008D0B78">
      <w:pPr>
        <w:pStyle w:val="Para1"/>
        <w:keepNext/>
        <w:numPr>
          <w:ilvl w:val="0"/>
          <w:numId w:val="36"/>
        </w:numPr>
        <w:snapToGrid w:val="0"/>
        <w:spacing w:before="120"/>
        <w:rPr>
          <w:sz w:val="24"/>
          <w:szCs w:val="24"/>
          <w:lang w:val="en-CA"/>
        </w:rPr>
      </w:pPr>
      <w:r w:rsidRPr="00FC2F94">
        <w:rPr>
          <w:rFonts w:hint="eastAsia"/>
          <w:sz w:val="24"/>
          <w:szCs w:val="24"/>
        </w:rPr>
        <w:t>在通过任何信息交换所分享信息时，用户应：</w:t>
      </w:r>
    </w:p>
    <w:p w14:paraId="26867974" w14:textId="77777777" w:rsidR="00FC2F94" w:rsidRPr="00FC2F94" w:rsidRDefault="00FC2F94" w:rsidP="008D0B78">
      <w:pPr>
        <w:pStyle w:val="ListParagraph"/>
        <w:numPr>
          <w:ilvl w:val="1"/>
          <w:numId w:val="36"/>
        </w:numPr>
        <w:snapToGrid w:val="0"/>
        <w:spacing w:before="120" w:after="120"/>
        <w:ind w:firstLine="720"/>
        <w:contextualSpacing w:val="0"/>
        <w:rPr>
          <w:bCs/>
          <w:kern w:val="22"/>
          <w:sz w:val="24"/>
        </w:rPr>
      </w:pPr>
      <w:r w:rsidRPr="00FC2F94">
        <w:rPr>
          <w:rFonts w:hint="eastAsia"/>
          <w:bCs/>
          <w:kern w:val="22"/>
          <w:sz w:val="24"/>
        </w:rPr>
        <w:t>遵循为每个信息交换所或信息类型规定的发布程序；</w:t>
      </w:r>
    </w:p>
    <w:p w14:paraId="0FEE2CDD" w14:textId="77777777" w:rsidR="00FC2F94" w:rsidRPr="00FC2F94" w:rsidRDefault="00FC2F94" w:rsidP="008D0B78">
      <w:pPr>
        <w:pStyle w:val="ListParagraph"/>
        <w:numPr>
          <w:ilvl w:val="1"/>
          <w:numId w:val="36"/>
        </w:numPr>
        <w:snapToGrid w:val="0"/>
        <w:spacing w:before="120" w:after="120"/>
        <w:ind w:firstLine="720"/>
        <w:contextualSpacing w:val="0"/>
        <w:rPr>
          <w:bCs/>
          <w:kern w:val="22"/>
          <w:sz w:val="24"/>
        </w:rPr>
      </w:pPr>
      <w:r w:rsidRPr="00FC2F94">
        <w:rPr>
          <w:rFonts w:hint="eastAsia"/>
          <w:bCs/>
          <w:kern w:val="22"/>
          <w:sz w:val="24"/>
        </w:rPr>
        <w:t>负责确保所提供的信息准确、完整、相关并是最新的；</w:t>
      </w:r>
    </w:p>
    <w:p w14:paraId="3F3BC5F8" w14:textId="77777777" w:rsidR="00FC2F94" w:rsidRPr="00FC2F94" w:rsidRDefault="00FC2F94" w:rsidP="008D0B78">
      <w:pPr>
        <w:pStyle w:val="ListParagraph"/>
        <w:numPr>
          <w:ilvl w:val="1"/>
          <w:numId w:val="36"/>
        </w:numPr>
        <w:snapToGrid w:val="0"/>
        <w:spacing w:before="120" w:after="120"/>
        <w:ind w:firstLine="720"/>
        <w:contextualSpacing w:val="0"/>
        <w:rPr>
          <w:bCs/>
          <w:kern w:val="22"/>
          <w:sz w:val="24"/>
        </w:rPr>
      </w:pPr>
      <w:r w:rsidRPr="00FC2F94">
        <w:rPr>
          <w:rFonts w:hint="eastAsia"/>
          <w:bCs/>
          <w:kern w:val="22"/>
          <w:sz w:val="24"/>
        </w:rPr>
        <w:t>不输入机密数据，因为在信息交换所发布的所有信息都是公开的；</w:t>
      </w:r>
    </w:p>
    <w:p w14:paraId="732690F5" w14:textId="77777777" w:rsidR="00FC2F94" w:rsidRPr="00FC2F94" w:rsidRDefault="00FC2F94" w:rsidP="008D0B78">
      <w:pPr>
        <w:pStyle w:val="ListParagraph"/>
        <w:numPr>
          <w:ilvl w:val="1"/>
          <w:numId w:val="36"/>
        </w:numPr>
        <w:snapToGrid w:val="0"/>
        <w:spacing w:before="120" w:after="120"/>
        <w:ind w:firstLine="720"/>
        <w:contextualSpacing w:val="0"/>
        <w:rPr>
          <w:bCs/>
          <w:kern w:val="22"/>
          <w:sz w:val="24"/>
        </w:rPr>
      </w:pPr>
      <w:r w:rsidRPr="00FC2F94">
        <w:rPr>
          <w:rFonts w:hint="eastAsia"/>
          <w:bCs/>
          <w:kern w:val="22"/>
          <w:sz w:val="24"/>
        </w:rPr>
        <w:t>不侵犯任何与所发布信息有关的知识产权；</w:t>
      </w:r>
    </w:p>
    <w:p w14:paraId="29940D5A" w14:textId="77777777" w:rsidR="00FC2F94" w:rsidRPr="00FC2F94" w:rsidRDefault="00FC2F94" w:rsidP="008D0B78">
      <w:pPr>
        <w:pStyle w:val="ListParagraph"/>
        <w:numPr>
          <w:ilvl w:val="1"/>
          <w:numId w:val="36"/>
        </w:numPr>
        <w:snapToGrid w:val="0"/>
        <w:spacing w:before="120" w:after="120"/>
        <w:ind w:firstLine="720"/>
        <w:contextualSpacing w:val="0"/>
        <w:rPr>
          <w:bCs/>
          <w:kern w:val="22"/>
          <w:sz w:val="24"/>
        </w:rPr>
      </w:pPr>
      <w:r w:rsidRPr="00FC2F94">
        <w:rPr>
          <w:rFonts w:hint="eastAsia"/>
          <w:bCs/>
          <w:kern w:val="22"/>
          <w:sz w:val="24"/>
        </w:rPr>
        <w:t>用联合国一种正式语文提供描述主要数据的元数据（例如从受控词汇表中选出描述立法措施内容的要点），同时认识到主要数据（例如立法措施）可用原文提交；</w:t>
      </w:r>
    </w:p>
    <w:p w14:paraId="2FD10366" w14:textId="77777777" w:rsidR="00FC2F94" w:rsidRPr="00FC2F94" w:rsidRDefault="00FC2F94" w:rsidP="008D0B78">
      <w:pPr>
        <w:pStyle w:val="ListParagraph"/>
        <w:numPr>
          <w:ilvl w:val="1"/>
          <w:numId w:val="36"/>
        </w:numPr>
        <w:snapToGrid w:val="0"/>
        <w:spacing w:before="120" w:after="120"/>
        <w:ind w:firstLine="720"/>
        <w:contextualSpacing w:val="0"/>
        <w:rPr>
          <w:bCs/>
          <w:kern w:val="22"/>
          <w:sz w:val="24"/>
        </w:rPr>
      </w:pPr>
      <w:r w:rsidRPr="00FC2F94">
        <w:rPr>
          <w:rFonts w:hint="eastAsia"/>
          <w:bCs/>
          <w:kern w:val="22"/>
          <w:sz w:val="24"/>
        </w:rPr>
        <w:t>尽力将所提交的主要数据免费翻译成联合国的一种正式语文。</w:t>
      </w:r>
    </w:p>
    <w:p w14:paraId="476890F1" w14:textId="23F147EF" w:rsidR="00BD1BD8" w:rsidRDefault="00FC2F94" w:rsidP="008D0B78">
      <w:pPr>
        <w:tabs>
          <w:tab w:val="left" w:pos="720"/>
        </w:tabs>
        <w:snapToGrid w:val="0"/>
        <w:spacing w:before="120" w:after="120"/>
        <w:jc w:val="center"/>
        <w:rPr>
          <w:rFonts w:ascii="SimSun" w:hAnsi="SimSun" w:cs="SimSun"/>
          <w:color w:val="000000"/>
          <w:sz w:val="24"/>
        </w:rPr>
      </w:pPr>
      <w:r w:rsidRPr="00FC2F94">
        <w:rPr>
          <w:sz w:val="24"/>
        </w:rPr>
        <w:t>——————</w:t>
      </w:r>
      <w:bookmarkEnd w:id="3"/>
    </w:p>
    <w:sectPr w:rsidR="00BD1BD8" w:rsidSect="00FF196E">
      <w:headerReference w:type="even" r:id="rId11"/>
      <w:headerReference w:type="default" r:id="rId12"/>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C2AFC" w14:textId="77777777" w:rsidR="0061079F" w:rsidRDefault="0061079F">
      <w:pPr>
        <w:rPr>
          <w:rFonts w:ascii="Univers" w:eastAsia="Univers" w:hAnsi="Univers" w:cs="Times New Roman"/>
        </w:rPr>
      </w:pPr>
      <w:r>
        <w:rPr>
          <w:rFonts w:ascii="Univers" w:eastAsia="Univers" w:hAnsi="Univers" w:cs="Times New Roman"/>
        </w:rPr>
        <w:separator/>
      </w:r>
    </w:p>
  </w:endnote>
  <w:endnote w:type="continuationSeparator" w:id="0">
    <w:p w14:paraId="014439D9" w14:textId="77777777" w:rsidR="0061079F" w:rsidRDefault="0061079F">
      <w:pPr>
        <w:rPr>
          <w:rFonts w:ascii="Univers" w:eastAsia="Univers" w:hAnsi="Univers" w:cs="Times New Roman"/>
        </w:rPr>
      </w:pPr>
      <w:r>
        <w:rPr>
          <w:rFonts w:ascii="Univers" w:eastAsia="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F4F16" w14:textId="77777777" w:rsidR="0061079F" w:rsidRDefault="0061079F">
      <w:pPr>
        <w:rPr>
          <w:rFonts w:ascii="Univers" w:eastAsia="Univers" w:hAnsi="Univers" w:cs="Times New Roman"/>
        </w:rPr>
      </w:pPr>
      <w:r>
        <w:rPr>
          <w:rFonts w:ascii="Univers" w:eastAsia="Univers" w:hAnsi="Univers" w:cs="Times New Roman"/>
        </w:rPr>
        <w:separator/>
      </w:r>
    </w:p>
  </w:footnote>
  <w:footnote w:type="continuationSeparator" w:id="0">
    <w:p w14:paraId="668B9553" w14:textId="77777777" w:rsidR="0061079F" w:rsidRDefault="0061079F">
      <w:pPr>
        <w:rPr>
          <w:rFonts w:ascii="Univers" w:eastAsia="Univers" w:hAnsi="Univers" w:cs="Times New Roman"/>
        </w:rPr>
      </w:pPr>
      <w:r>
        <w:rPr>
          <w:rFonts w:ascii="Univers" w:eastAsia="Univers" w:hAnsi="Univers" w:cs="Times New Roman"/>
        </w:rPr>
        <w:continuationSeparator/>
      </w:r>
    </w:p>
  </w:footnote>
  <w:footnote w:id="1">
    <w:p w14:paraId="217A02BD" w14:textId="77777777" w:rsidR="00BD1BD8" w:rsidRDefault="00BD1BD8" w:rsidP="00BD1BD8">
      <w:pPr>
        <w:pStyle w:val="FootnoteText"/>
        <w:suppressLineNumbers/>
        <w:tabs>
          <w:tab w:val="left" w:pos="360"/>
        </w:tabs>
        <w:suppressAutoHyphens/>
        <w:kinsoku w:val="0"/>
        <w:overflowPunct w:val="0"/>
        <w:autoSpaceDE w:val="0"/>
        <w:autoSpaceDN w:val="0"/>
        <w:ind w:firstLine="0"/>
        <w:jc w:val="left"/>
        <w:rPr>
          <w:rFonts w:ascii="SimSun"/>
          <w:lang w:eastAsia="zh-CN"/>
        </w:rPr>
      </w:pPr>
      <w:r w:rsidRPr="00577A9D">
        <w:rPr>
          <w:rStyle w:val="FootnoteReference"/>
          <w:kern w:val="18"/>
          <w:sz w:val="24"/>
          <w:szCs w:val="20"/>
          <w:u w:val="none"/>
          <w:vertAlign w:val="superscript"/>
        </w:rPr>
        <w:footnoteRef/>
      </w:r>
      <w:r w:rsidRPr="00577A9D">
        <w:rPr>
          <w:rStyle w:val="FootnoteReference"/>
          <w:rFonts w:hint="eastAsia"/>
          <w:sz w:val="24"/>
          <w:u w:val="none"/>
          <w:vertAlign w:val="superscript"/>
          <w:lang w:eastAsia="zh-CN"/>
        </w:rPr>
        <w:t xml:space="preserve"> </w:t>
      </w:r>
      <w:r>
        <w:rPr>
          <w:sz w:val="24"/>
          <w:lang w:eastAsia="zh-CN"/>
        </w:rPr>
        <w:tab/>
      </w:r>
      <w:r w:rsidRPr="00BD4ED4">
        <w:rPr>
          <w:rFonts w:ascii="SimSun" w:hint="eastAsia"/>
          <w:kern w:val="18"/>
          <w:sz w:val="20"/>
          <w:szCs w:val="20"/>
          <w:lang w:val="zh-CN" w:eastAsia="zh-CN"/>
        </w:rPr>
        <w:t>见</w:t>
      </w:r>
      <w:r w:rsidRPr="00BD4ED4">
        <w:rPr>
          <w:kern w:val="18"/>
          <w:sz w:val="20"/>
          <w:szCs w:val="20"/>
          <w:lang w:eastAsia="zh-CN"/>
        </w:rPr>
        <w:t>CBD/SBI/2/9</w:t>
      </w:r>
      <w:r w:rsidRPr="00BD4ED4">
        <w:rPr>
          <w:rFonts w:ascii="SimSun" w:hint="eastAsia"/>
          <w:kern w:val="18"/>
          <w:sz w:val="20"/>
          <w:szCs w:val="20"/>
          <w:lang w:val="zh-CN" w:eastAsia="zh-CN"/>
        </w:rPr>
        <w:t>。</w:t>
      </w:r>
    </w:p>
  </w:footnote>
  <w:footnote w:id="2">
    <w:p w14:paraId="06BF17B3" w14:textId="417B9B51" w:rsidR="00730298" w:rsidRPr="00B06616" w:rsidRDefault="00730298" w:rsidP="00730298">
      <w:pPr>
        <w:pStyle w:val="FootnoteText"/>
        <w:suppressLineNumbers/>
        <w:suppressAutoHyphens/>
        <w:ind w:firstLine="0"/>
        <w:jc w:val="left"/>
        <w:rPr>
          <w:kern w:val="18"/>
          <w:szCs w:val="18"/>
        </w:rPr>
      </w:pPr>
      <w:r w:rsidRPr="002C565A">
        <w:rPr>
          <w:rStyle w:val="FootnoteReference"/>
          <w:kern w:val="18"/>
          <w:sz w:val="24"/>
          <w:szCs w:val="20"/>
          <w:u w:val="none"/>
          <w:vertAlign w:val="superscript"/>
        </w:rPr>
        <w:footnoteRef/>
      </w:r>
      <w:r w:rsidRPr="002C565A">
        <w:rPr>
          <w:rStyle w:val="FootnoteReference"/>
          <w:sz w:val="24"/>
          <w:szCs w:val="20"/>
          <w:u w:val="none"/>
          <w:vertAlign w:val="superscript"/>
        </w:rPr>
        <w:t xml:space="preserve">  </w:t>
      </w:r>
      <w:r>
        <w:rPr>
          <w:kern w:val="18"/>
          <w:szCs w:val="18"/>
        </w:rPr>
        <w:t xml:space="preserve">    </w:t>
      </w:r>
      <w:r>
        <w:rPr>
          <w:rFonts w:hint="eastAsia"/>
          <w:kern w:val="18"/>
          <w:szCs w:val="18"/>
          <w:lang w:eastAsia="zh-CN"/>
        </w:rPr>
        <w:t>第</w:t>
      </w:r>
      <w:r w:rsidRPr="00B06616">
        <w:rPr>
          <w:kern w:val="18"/>
          <w:szCs w:val="18"/>
        </w:rPr>
        <w:t xml:space="preserve"> X/2</w:t>
      </w:r>
      <w:r>
        <w:rPr>
          <w:rFonts w:hint="eastAsia"/>
          <w:kern w:val="18"/>
          <w:szCs w:val="18"/>
          <w:lang w:eastAsia="zh-CN"/>
        </w:rPr>
        <w:t>号决定，附件。</w:t>
      </w:r>
    </w:p>
  </w:footnote>
  <w:footnote w:id="3">
    <w:p w14:paraId="5BB1ED8F" w14:textId="28C3F13C" w:rsidR="00730298" w:rsidRPr="00B06616" w:rsidRDefault="00730298" w:rsidP="00730298">
      <w:pPr>
        <w:pStyle w:val="FootnoteText"/>
        <w:suppressLineNumbers/>
        <w:suppressAutoHyphens/>
        <w:ind w:firstLine="0"/>
        <w:jc w:val="left"/>
        <w:rPr>
          <w:kern w:val="18"/>
          <w:szCs w:val="18"/>
        </w:rPr>
      </w:pPr>
      <w:r w:rsidRPr="002C565A">
        <w:rPr>
          <w:rStyle w:val="FootnoteReference"/>
          <w:kern w:val="18"/>
          <w:sz w:val="24"/>
          <w:szCs w:val="20"/>
          <w:u w:val="none"/>
          <w:vertAlign w:val="superscript"/>
        </w:rPr>
        <w:footnoteRef/>
      </w:r>
      <w:r w:rsidRPr="002C565A">
        <w:rPr>
          <w:rStyle w:val="FootnoteReference"/>
          <w:sz w:val="24"/>
          <w:szCs w:val="20"/>
          <w:u w:val="none"/>
          <w:vertAlign w:val="superscript"/>
        </w:rPr>
        <w:t xml:space="preserve"> </w:t>
      </w:r>
      <w:r>
        <w:rPr>
          <w:kern w:val="18"/>
          <w:szCs w:val="18"/>
        </w:rPr>
        <w:t xml:space="preserve">    </w:t>
      </w:r>
      <w:r w:rsidR="0081725C">
        <w:rPr>
          <w:rFonts w:hint="eastAsia"/>
          <w:kern w:val="18"/>
          <w:szCs w:val="18"/>
          <w:lang w:eastAsia="zh-CN"/>
        </w:rPr>
        <w:t>见联大</w:t>
      </w:r>
      <w:r>
        <w:rPr>
          <w:rFonts w:hint="eastAsia"/>
          <w:kern w:val="18"/>
          <w:szCs w:val="18"/>
          <w:lang w:eastAsia="zh-CN"/>
        </w:rPr>
        <w:t>2015</w:t>
      </w:r>
      <w:r>
        <w:rPr>
          <w:rFonts w:hint="eastAsia"/>
          <w:kern w:val="18"/>
          <w:szCs w:val="18"/>
          <w:lang w:eastAsia="zh-CN"/>
        </w:rPr>
        <w:t>年</w:t>
      </w:r>
      <w:r>
        <w:rPr>
          <w:rFonts w:hint="eastAsia"/>
          <w:kern w:val="18"/>
          <w:szCs w:val="18"/>
          <w:lang w:eastAsia="zh-CN"/>
        </w:rPr>
        <w:t>9</w:t>
      </w:r>
      <w:r>
        <w:rPr>
          <w:rFonts w:hint="eastAsia"/>
          <w:kern w:val="18"/>
          <w:szCs w:val="18"/>
          <w:lang w:eastAsia="zh-CN"/>
        </w:rPr>
        <w:t>月</w:t>
      </w:r>
      <w:r>
        <w:rPr>
          <w:rFonts w:hint="eastAsia"/>
          <w:kern w:val="18"/>
          <w:szCs w:val="18"/>
          <w:lang w:eastAsia="zh-CN"/>
        </w:rPr>
        <w:t>25</w:t>
      </w:r>
      <w:r>
        <w:rPr>
          <w:rFonts w:hint="eastAsia"/>
          <w:kern w:val="18"/>
          <w:szCs w:val="18"/>
          <w:lang w:eastAsia="zh-CN"/>
        </w:rPr>
        <w:t>日第</w:t>
      </w:r>
      <w:r w:rsidRPr="00B06616">
        <w:rPr>
          <w:kern w:val="18"/>
          <w:szCs w:val="18"/>
        </w:rPr>
        <w:t>70/1</w:t>
      </w:r>
      <w:r>
        <w:rPr>
          <w:rFonts w:hint="eastAsia"/>
          <w:kern w:val="18"/>
          <w:szCs w:val="18"/>
          <w:lang w:eastAsia="zh-CN"/>
        </w:rPr>
        <w:t>号决定。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60F79" w14:textId="77777777" w:rsidR="008D0B78" w:rsidRPr="004E6FAC" w:rsidRDefault="008D0B78" w:rsidP="008D0B78">
    <w:pPr>
      <w:topLinePunct/>
      <w:rPr>
        <w:rFonts w:eastAsia="Times New Roman"/>
        <w:sz w:val="24"/>
      </w:rPr>
    </w:pPr>
    <w:r>
      <w:rPr>
        <w:rFonts w:eastAsia="Times New Roman"/>
        <w:sz w:val="24"/>
      </w:rPr>
      <w:t>CBD/COP/DEC/14/25</w:t>
    </w:r>
  </w:p>
  <w:p w14:paraId="24AF2EC2" w14:textId="77777777" w:rsidR="00660A89" w:rsidRDefault="00660A89"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0659A4">
      <w:rPr>
        <w:noProof/>
        <w:sz w:val="24"/>
        <w:szCs w:val="22"/>
      </w:rPr>
      <w:t>2</w:t>
    </w:r>
    <w:r w:rsidRPr="00367DF4">
      <w:rPr>
        <w:sz w:val="24"/>
        <w:szCs w:val="22"/>
      </w:rPr>
      <w:fldChar w:fldCharType="end"/>
    </w:r>
  </w:p>
  <w:p w14:paraId="6FA18757" w14:textId="77777777" w:rsidR="0017652F" w:rsidRPr="00367DF4" w:rsidRDefault="0017652F" w:rsidP="00660A89">
    <w:pPr>
      <w:pStyle w:val="Header"/>
      <w:rPr>
        <w:sz w:val="24"/>
        <w:szCs w:val="22"/>
      </w:rPr>
    </w:pPr>
  </w:p>
  <w:p w14:paraId="22D1FDA8" w14:textId="77777777" w:rsidR="00660A89" w:rsidRDefault="00660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C6D98" w14:textId="77777777" w:rsidR="008D0B78" w:rsidRPr="004E6FAC" w:rsidRDefault="008D0B78" w:rsidP="008D0B78">
    <w:pPr>
      <w:topLinePunct/>
      <w:jc w:val="right"/>
      <w:rPr>
        <w:rFonts w:eastAsia="Times New Roman"/>
        <w:sz w:val="24"/>
      </w:rPr>
    </w:pPr>
    <w:r>
      <w:rPr>
        <w:rFonts w:eastAsia="Times New Roman"/>
        <w:sz w:val="24"/>
      </w:rPr>
      <w:t>CBD/COP/DEC/14/25</w:t>
    </w:r>
  </w:p>
  <w:p w14:paraId="609660EB" w14:textId="77777777" w:rsidR="0017652F" w:rsidRDefault="0017652F" w:rsidP="00526DA7">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0659A4">
      <w:rPr>
        <w:noProof/>
        <w:sz w:val="24"/>
        <w:szCs w:val="22"/>
      </w:rPr>
      <w:t>3</w:t>
    </w:r>
    <w:r w:rsidRPr="00367DF4">
      <w:rPr>
        <w:sz w:val="24"/>
        <w:szCs w:val="22"/>
      </w:rPr>
      <w:fldChar w:fldCharType="end"/>
    </w:r>
  </w:p>
  <w:p w14:paraId="0410FFD3" w14:textId="77777777" w:rsidR="00660A89" w:rsidRDefault="00660A89">
    <w:pPr>
      <w:pStyle w:val="Header"/>
    </w:pPr>
  </w:p>
  <w:p w14:paraId="1B32FD13" w14:textId="77777777" w:rsidR="0017652F" w:rsidRDefault="0017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130C71E5"/>
    <w:multiLevelType w:val="hybridMultilevel"/>
    <w:tmpl w:val="C6F2D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9376B"/>
    <w:multiLevelType w:val="singleLevel"/>
    <w:tmpl w:val="35D0F268"/>
    <w:lvl w:ilvl="0">
      <w:start w:val="1"/>
      <w:numFmt w:val="decimal"/>
      <w:lvlText w:val="%1."/>
      <w:lvlJc w:val="left"/>
      <w:pPr>
        <w:tabs>
          <w:tab w:val="num" w:pos="4860"/>
        </w:tabs>
        <w:ind w:left="4500" w:firstLine="0"/>
      </w:pPr>
    </w:lvl>
  </w:abstractNum>
  <w:abstractNum w:abstractNumId="4" w15:restartNumberingAfterBreak="0">
    <w:nsid w:val="211854C8"/>
    <w:multiLevelType w:val="hybridMultilevel"/>
    <w:tmpl w:val="79E00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D64F5F"/>
    <w:multiLevelType w:val="multilevel"/>
    <w:tmpl w:val="02CE0D1E"/>
    <w:lvl w:ilvl="0">
      <w:start w:val="1"/>
      <w:numFmt w:val="decimal"/>
      <w:lvlText w:val="%1."/>
      <w:lvlJc w:val="left"/>
      <w:pPr>
        <w:ind w:left="0" w:firstLine="0"/>
      </w:pPr>
      <w:rPr>
        <w:rFonts w:cs="Times New Roman"/>
        <w:b w:val="0"/>
        <w:i w:val="0"/>
        <w:color w:val="000000"/>
        <w:position w:val="0"/>
      </w:rPr>
    </w:lvl>
    <w:lvl w:ilvl="1">
      <w:start w:val="1"/>
      <w:numFmt w:val="lowerLetter"/>
      <w:lvlText w:val="(%2)"/>
      <w:lvlJc w:val="left"/>
      <w:pPr>
        <w:ind w:left="0" w:firstLine="0"/>
      </w:pPr>
      <w:rPr>
        <w:rFonts w:cs="Times New Roman"/>
        <w:color w:val="000000"/>
        <w:position w:val="0"/>
      </w:rPr>
    </w:lvl>
    <w:lvl w:ilvl="2">
      <w:start w:val="1"/>
      <w:numFmt w:val="lowerRoman"/>
      <w:lvlText w:val="(%3)"/>
      <w:lvlJc w:val="left"/>
      <w:pPr>
        <w:ind w:left="0" w:firstLine="0"/>
      </w:pPr>
      <w:rPr>
        <w:rFonts w:cs="Times New Roman"/>
        <w:color w:val="000000"/>
        <w:position w:val="0"/>
      </w:rPr>
    </w:lvl>
    <w:lvl w:ilvl="3">
      <w:start w:val="1"/>
      <w:numFmt w:val="bullet"/>
      <w:lvlText w:val="•"/>
      <w:lvlJc w:val="left"/>
      <w:pPr>
        <w:ind w:left="0" w:firstLine="0"/>
      </w:pPr>
      <w:rPr>
        <w:color w:val="000000"/>
        <w:position w:val="0"/>
      </w:rPr>
    </w:lvl>
    <w:lvl w:ilvl="4">
      <w:start w:val="1"/>
      <w:numFmt w:val="lowerLetter"/>
      <w:lvlText w:val="(%5)"/>
      <w:lvlJc w:val="left"/>
      <w:pPr>
        <w:ind w:left="0" w:firstLine="0"/>
      </w:pPr>
      <w:rPr>
        <w:rFonts w:cs="Times New Roman"/>
        <w:color w:val="000000"/>
        <w:position w:val="0"/>
      </w:rPr>
    </w:lvl>
    <w:lvl w:ilvl="5">
      <w:start w:val="1"/>
      <w:numFmt w:val="lowerRoman"/>
      <w:lvlText w:val="(%6)"/>
      <w:lvlJc w:val="left"/>
      <w:pPr>
        <w:ind w:left="0" w:firstLine="0"/>
      </w:pPr>
      <w:rPr>
        <w:rFonts w:cs="Times New Roman"/>
        <w:color w:val="000000"/>
        <w:position w:val="0"/>
      </w:rPr>
    </w:lvl>
    <w:lvl w:ilvl="6">
      <w:start w:val="1"/>
      <w:numFmt w:val="decimal"/>
      <w:lvlText w:val="%7."/>
      <w:lvlJc w:val="left"/>
      <w:pPr>
        <w:ind w:left="0" w:firstLine="0"/>
      </w:pPr>
      <w:rPr>
        <w:rFonts w:cs="Times New Roman"/>
        <w:color w:val="000000"/>
        <w:position w:val="0"/>
      </w:rPr>
    </w:lvl>
    <w:lvl w:ilvl="7">
      <w:start w:val="1"/>
      <w:numFmt w:val="lowerLetter"/>
      <w:lvlText w:val="%8."/>
      <w:lvlJc w:val="left"/>
      <w:pPr>
        <w:ind w:left="0" w:firstLine="0"/>
      </w:pPr>
      <w:rPr>
        <w:rFonts w:cs="Times New Roman"/>
        <w:color w:val="000000"/>
        <w:position w:val="0"/>
      </w:rPr>
    </w:lvl>
    <w:lvl w:ilvl="8">
      <w:start w:val="1"/>
      <w:numFmt w:val="lowerRoman"/>
      <w:lvlText w:val="%9."/>
      <w:lvlJc w:val="left"/>
      <w:pPr>
        <w:ind w:left="0" w:firstLine="0"/>
      </w:pPr>
      <w:rPr>
        <w:rFonts w:cs="Times New Roman"/>
        <w:color w:val="000000"/>
        <w:position w:val="0"/>
      </w:rPr>
    </w:lvl>
  </w:abstractNum>
  <w:abstractNum w:abstractNumId="6"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330A3AE0"/>
    <w:multiLevelType w:val="hybridMultilevel"/>
    <w:tmpl w:val="AC968A32"/>
    <w:lvl w:ilvl="0" w:tplc="579C6FDA">
      <w:start w:val="1"/>
      <w:numFmt w:val="lowerLetter"/>
      <w:lvlText w:val="（%1）"/>
      <w:lvlJc w:val="left"/>
      <w:pPr>
        <w:ind w:left="720" w:hanging="360"/>
      </w:pPr>
      <w:rPr>
        <w:rFonts w:hint="default"/>
      </w:rPr>
    </w:lvl>
    <w:lvl w:ilvl="1" w:tplc="6F4AF596">
      <w:start w:val="1"/>
      <w:numFmt w:val="lowerRoman"/>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0"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1" w15:restartNumberingAfterBreak="0">
    <w:nsid w:val="3EC539E3"/>
    <w:multiLevelType w:val="hybridMultilevel"/>
    <w:tmpl w:val="EC924C0E"/>
    <w:lvl w:ilvl="0" w:tplc="49A46C26">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15:restartNumberingAfterBreak="0">
    <w:nsid w:val="4C07700F"/>
    <w:multiLevelType w:val="hybridMultilevel"/>
    <w:tmpl w:val="CC043098"/>
    <w:lvl w:ilvl="0" w:tplc="0409000F">
      <w:start w:val="1"/>
      <w:numFmt w:val="decimal"/>
      <w:lvlText w:val="%1."/>
      <w:lvlJc w:val="left"/>
      <w:pPr>
        <w:ind w:left="850" w:hanging="360"/>
      </w:pPr>
    </w:lvl>
    <w:lvl w:ilvl="1" w:tplc="04090019">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7"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50F04460"/>
    <w:multiLevelType w:val="hybridMultilevel"/>
    <w:tmpl w:val="12B4C0EC"/>
    <w:lvl w:ilvl="0" w:tplc="90800732">
      <w:start w:val="1"/>
      <w:numFmt w:val="decimal"/>
      <w:lvlText w:val="%1."/>
      <w:lvlJc w:val="left"/>
      <w:pPr>
        <w:ind w:left="1440" w:hanging="720"/>
      </w:pPr>
      <w:rPr>
        <w:rFonts w:hint="default"/>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69302E3"/>
    <w:multiLevelType w:val="hybridMultilevel"/>
    <w:tmpl w:val="202A2E96"/>
    <w:lvl w:ilvl="0" w:tplc="EF8437E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74F467B"/>
    <w:multiLevelType w:val="hybridMultilevel"/>
    <w:tmpl w:val="50E26C0E"/>
    <w:lvl w:ilvl="0" w:tplc="579C6FDA">
      <w:start w:val="1"/>
      <w:numFmt w:val="lowerLetter"/>
      <w:lvlText w:val="（%1）"/>
      <w:lvlJc w:val="left"/>
      <w:pPr>
        <w:ind w:left="1980" w:hanging="360"/>
      </w:pPr>
      <w:rPr>
        <w:rFonts w:hint="default"/>
      </w:rPr>
    </w:lvl>
    <w:lvl w:ilvl="1" w:tplc="6F4AF596">
      <w:start w:val="1"/>
      <w:numFmt w:val="lowerRoman"/>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22"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3" w15:restartNumberingAfterBreak="0">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24" w15:restartNumberingAfterBreak="0">
    <w:nsid w:val="7079329E"/>
    <w:multiLevelType w:val="hybridMultilevel"/>
    <w:tmpl w:val="4D5ADDD2"/>
    <w:lvl w:ilvl="0" w:tplc="579C6FDA">
      <w:start w:val="1"/>
      <w:numFmt w:val="lowerLetter"/>
      <w:lvlText w:val="（%1）"/>
      <w:lvlJc w:val="left"/>
      <w:pPr>
        <w:ind w:left="720" w:hanging="360"/>
      </w:pPr>
      <w:rPr>
        <w:rFonts w:hint="default"/>
      </w:rPr>
    </w:lvl>
    <w:lvl w:ilvl="1" w:tplc="6F4AF596">
      <w:start w:val="1"/>
      <w:numFmt w:val="lowerRoman"/>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abstractNum w:abstractNumId="26" w15:restartNumberingAfterBreak="0">
    <w:nsid w:val="7DF562BF"/>
    <w:multiLevelType w:val="hybridMultilevel"/>
    <w:tmpl w:val="1E3E974C"/>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13"/>
  </w:num>
  <w:num w:numId="5">
    <w:abstractNumId w:val="14"/>
  </w:num>
  <w:num w:numId="6">
    <w:abstractNumId w:val="17"/>
  </w:num>
  <w:num w:numId="7">
    <w:abstractNumId w:val="23"/>
  </w:num>
  <w:num w:numId="8">
    <w:abstractNumId w:val="15"/>
  </w:num>
  <w:num w:numId="9">
    <w:abstractNumId w:val="1"/>
  </w:num>
  <w:num w:numId="10">
    <w:abstractNumId w:val="6"/>
  </w:num>
  <w:num w:numId="11">
    <w:abstractNumId w:val="22"/>
  </w:num>
  <w:num w:numId="12">
    <w:abstractNumId w:val="17"/>
  </w:num>
  <w:num w:numId="13">
    <w:abstractNumId w:val="19"/>
  </w:num>
  <w:num w:numId="14">
    <w:abstractNumId w:val="9"/>
  </w:num>
  <w:num w:numId="15">
    <w:abstractNumId w:val="17"/>
  </w:num>
  <w:num w:numId="16">
    <w:abstractNumId w:val="14"/>
  </w:num>
  <w:num w:numId="17">
    <w:abstractNumId w:val="10"/>
  </w:num>
  <w:num w:numId="18">
    <w:abstractNumId w:val="25"/>
  </w:num>
  <w:num w:numId="19">
    <w:abstractNumId w:val="12"/>
  </w:num>
  <w:num w:numId="20">
    <w:abstractNumId w:val="17"/>
  </w:num>
  <w:num w:numId="21">
    <w:abstractNumId w:val="17"/>
  </w:num>
  <w:num w:numId="22">
    <w:abstractNumId w:val="17"/>
  </w:num>
  <w:num w:numId="23">
    <w:abstractNumId w:val="17"/>
  </w:num>
  <w:num w:numId="24">
    <w:abstractNumId w:val="0"/>
  </w:num>
  <w:num w:numId="25">
    <w:abstractNumId w:val="3"/>
  </w:num>
  <w:num w:numId="26">
    <w:abstractNumId w:val="8"/>
  </w:num>
  <w:num w:numId="27">
    <w:abstractNumId w:val="4"/>
  </w:num>
  <w:num w:numId="28">
    <w:abstractNumId w:val="18"/>
  </w:num>
  <w:num w:numId="29">
    <w:abstractNumId w:val="17"/>
  </w:num>
  <w:num w:numId="30">
    <w:abstractNumId w:val="17"/>
  </w:num>
  <w:num w:numId="31">
    <w:abstractNumId w:val="17"/>
  </w:num>
  <w:num w:numId="32">
    <w:abstractNumId w:val="16"/>
  </w:num>
  <w:num w:numId="33">
    <w:abstractNumId w:val="26"/>
  </w:num>
  <w:num w:numId="34">
    <w:abstractNumId w:val="11"/>
  </w:num>
  <w:num w:numId="35">
    <w:abstractNumId w:val="20"/>
  </w:num>
  <w:num w:numId="36">
    <w:abstractNumId w:val="5"/>
  </w:num>
  <w:num w:numId="37">
    <w:abstractNumId w:val="21"/>
  </w:num>
  <w:num w:numId="38">
    <w:abstractNumId w:val="7"/>
  </w:num>
  <w:num w:numId="39">
    <w:abstractNumId w:val="24"/>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evenAndOddHeaders/>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8A"/>
    <w:rsid w:val="0003015D"/>
    <w:rsid w:val="00040364"/>
    <w:rsid w:val="00062E12"/>
    <w:rsid w:val="000659A4"/>
    <w:rsid w:val="00086255"/>
    <w:rsid w:val="000A5388"/>
    <w:rsid w:val="000B099A"/>
    <w:rsid w:val="000B42E0"/>
    <w:rsid w:val="000E12F7"/>
    <w:rsid w:val="00103B34"/>
    <w:rsid w:val="001055C7"/>
    <w:rsid w:val="0014440A"/>
    <w:rsid w:val="00151AC8"/>
    <w:rsid w:val="00165547"/>
    <w:rsid w:val="0017652F"/>
    <w:rsid w:val="001A18D7"/>
    <w:rsid w:val="001A4969"/>
    <w:rsid w:val="001C6AF5"/>
    <w:rsid w:val="001D28F7"/>
    <w:rsid w:val="001E7F85"/>
    <w:rsid w:val="001F268A"/>
    <w:rsid w:val="001F65C2"/>
    <w:rsid w:val="00201A16"/>
    <w:rsid w:val="00220173"/>
    <w:rsid w:val="00220462"/>
    <w:rsid w:val="002473F7"/>
    <w:rsid w:val="00281155"/>
    <w:rsid w:val="0029567E"/>
    <w:rsid w:val="002A3359"/>
    <w:rsid w:val="002B4AAD"/>
    <w:rsid w:val="002C565A"/>
    <w:rsid w:val="003150CB"/>
    <w:rsid w:val="00362B19"/>
    <w:rsid w:val="0037018B"/>
    <w:rsid w:val="003A57C0"/>
    <w:rsid w:val="003E6ED3"/>
    <w:rsid w:val="00403279"/>
    <w:rsid w:val="004148C8"/>
    <w:rsid w:val="00462978"/>
    <w:rsid w:val="00474EF8"/>
    <w:rsid w:val="00497336"/>
    <w:rsid w:val="004B6C3C"/>
    <w:rsid w:val="004C0299"/>
    <w:rsid w:val="004C4203"/>
    <w:rsid w:val="004C6142"/>
    <w:rsid w:val="004F05B1"/>
    <w:rsid w:val="00502FC2"/>
    <w:rsid w:val="005160B9"/>
    <w:rsid w:val="00526DA7"/>
    <w:rsid w:val="005332FA"/>
    <w:rsid w:val="005465C3"/>
    <w:rsid w:val="00577A9D"/>
    <w:rsid w:val="00595CF6"/>
    <w:rsid w:val="005B5147"/>
    <w:rsid w:val="005D02E8"/>
    <w:rsid w:val="005E4552"/>
    <w:rsid w:val="005E6475"/>
    <w:rsid w:val="00601E02"/>
    <w:rsid w:val="0061079F"/>
    <w:rsid w:val="006154D2"/>
    <w:rsid w:val="00660A89"/>
    <w:rsid w:val="00666863"/>
    <w:rsid w:val="00685EBE"/>
    <w:rsid w:val="00686429"/>
    <w:rsid w:val="006C1013"/>
    <w:rsid w:val="006C65DA"/>
    <w:rsid w:val="006C73AF"/>
    <w:rsid w:val="006D67C0"/>
    <w:rsid w:val="006F0B8D"/>
    <w:rsid w:val="00720748"/>
    <w:rsid w:val="007232A2"/>
    <w:rsid w:val="00730298"/>
    <w:rsid w:val="0079191A"/>
    <w:rsid w:val="007F7DD1"/>
    <w:rsid w:val="008027F1"/>
    <w:rsid w:val="00811302"/>
    <w:rsid w:val="00811778"/>
    <w:rsid w:val="0081725C"/>
    <w:rsid w:val="00846267"/>
    <w:rsid w:val="00853EB8"/>
    <w:rsid w:val="008645B4"/>
    <w:rsid w:val="0086503B"/>
    <w:rsid w:val="00887F31"/>
    <w:rsid w:val="008B1503"/>
    <w:rsid w:val="008D0B78"/>
    <w:rsid w:val="008F1D88"/>
    <w:rsid w:val="009102A6"/>
    <w:rsid w:val="00924E62"/>
    <w:rsid w:val="009529E0"/>
    <w:rsid w:val="00953C22"/>
    <w:rsid w:val="00955DEE"/>
    <w:rsid w:val="0096514A"/>
    <w:rsid w:val="009658E0"/>
    <w:rsid w:val="009779CB"/>
    <w:rsid w:val="0098360A"/>
    <w:rsid w:val="009A03A8"/>
    <w:rsid w:val="009B7651"/>
    <w:rsid w:val="009D2834"/>
    <w:rsid w:val="00A05940"/>
    <w:rsid w:val="00A06782"/>
    <w:rsid w:val="00A17F8C"/>
    <w:rsid w:val="00A31CA6"/>
    <w:rsid w:val="00A43CB6"/>
    <w:rsid w:val="00A44629"/>
    <w:rsid w:val="00A5550F"/>
    <w:rsid w:val="00A57DDC"/>
    <w:rsid w:val="00A61E61"/>
    <w:rsid w:val="00A845FE"/>
    <w:rsid w:val="00AA4091"/>
    <w:rsid w:val="00AA694D"/>
    <w:rsid w:val="00AD53FC"/>
    <w:rsid w:val="00AE755E"/>
    <w:rsid w:val="00AF2F1D"/>
    <w:rsid w:val="00B042A2"/>
    <w:rsid w:val="00B22565"/>
    <w:rsid w:val="00B23007"/>
    <w:rsid w:val="00B3171C"/>
    <w:rsid w:val="00B36CBF"/>
    <w:rsid w:val="00B46902"/>
    <w:rsid w:val="00B625EE"/>
    <w:rsid w:val="00B92DD6"/>
    <w:rsid w:val="00BA5C07"/>
    <w:rsid w:val="00BC5F1B"/>
    <w:rsid w:val="00BD1BD8"/>
    <w:rsid w:val="00BD725B"/>
    <w:rsid w:val="00C12149"/>
    <w:rsid w:val="00C161EB"/>
    <w:rsid w:val="00C201E4"/>
    <w:rsid w:val="00C22CD0"/>
    <w:rsid w:val="00C66174"/>
    <w:rsid w:val="00C7690F"/>
    <w:rsid w:val="00C9504B"/>
    <w:rsid w:val="00C9517F"/>
    <w:rsid w:val="00C95B2E"/>
    <w:rsid w:val="00CA1A7A"/>
    <w:rsid w:val="00CA47C3"/>
    <w:rsid w:val="00CC5CE1"/>
    <w:rsid w:val="00CC7B35"/>
    <w:rsid w:val="00CD3ED2"/>
    <w:rsid w:val="00CF66D9"/>
    <w:rsid w:val="00D1063B"/>
    <w:rsid w:val="00D132C7"/>
    <w:rsid w:val="00D44135"/>
    <w:rsid w:val="00D807A0"/>
    <w:rsid w:val="00D82E38"/>
    <w:rsid w:val="00D90F93"/>
    <w:rsid w:val="00DC4FC0"/>
    <w:rsid w:val="00DF6F65"/>
    <w:rsid w:val="00DF7EF5"/>
    <w:rsid w:val="00E137C1"/>
    <w:rsid w:val="00E13B5C"/>
    <w:rsid w:val="00E33CA1"/>
    <w:rsid w:val="00E402B9"/>
    <w:rsid w:val="00E40630"/>
    <w:rsid w:val="00E41A10"/>
    <w:rsid w:val="00E43F23"/>
    <w:rsid w:val="00E44EC2"/>
    <w:rsid w:val="00E7190C"/>
    <w:rsid w:val="00EA78DB"/>
    <w:rsid w:val="00EC13B2"/>
    <w:rsid w:val="00EE4356"/>
    <w:rsid w:val="00EF36C9"/>
    <w:rsid w:val="00F27144"/>
    <w:rsid w:val="00F4395F"/>
    <w:rsid w:val="00F5045B"/>
    <w:rsid w:val="00F90E0F"/>
    <w:rsid w:val="00F92321"/>
    <w:rsid w:val="00FC2F94"/>
    <w:rsid w:val="00FE0C44"/>
    <w:rsid w:val="00FF196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453B5"/>
  <w15:chartTrackingRefBased/>
  <w15:docId w15:val="{BE030345-4619-4E31-A41E-4FB4267A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cs="Angsana New"/>
      <w:sz w:val="22"/>
      <w:szCs w:val="24"/>
      <w:lang w:val="en-GB"/>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eastAsia="Univers" w:cs="Arial"/>
      <w:b/>
      <w:bCs/>
      <w:i/>
      <w:iCs/>
    </w:rPr>
  </w:style>
  <w:style w:type="paragraph" w:styleId="Heading5">
    <w:name w:val="heading 5"/>
    <w:aliases w:val="Heading 5 - GTI"/>
    <w:basedOn w:val="Normal"/>
    <w:next w:val="Normal"/>
    <w:qFormat/>
    <w:pPr>
      <w:keepNext/>
      <w:numPr>
        <w:ilvl w:val="4"/>
        <w:numId w:val="10"/>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link w:val="Heading8Char"/>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cs="Times New Roman"/>
      <w:sz w:val="16"/>
      <w:szCs w:val="16"/>
    </w:rPr>
  </w:style>
  <w:style w:type="character" w:customStyle="1" w:styleId="CharChar2">
    <w:name w:val="Char Char2"/>
    <w:semiHidden/>
    <w:locked/>
    <w:rPr>
      <w:rFonts w:ascii="Times New Roman" w:hAnsi="Times New Roman"/>
      <w:sz w:val="18"/>
    </w:rPr>
  </w:style>
  <w:style w:type="paragraph" w:styleId="BodyText">
    <w:name w:val="Body Text"/>
    <w:basedOn w:val="Normal"/>
    <w:pPr>
      <w:spacing w:before="120" w:after="120"/>
      <w:ind w:firstLine="720"/>
    </w:pPr>
    <w:rPr>
      <w:iCs/>
    </w:r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pPr>
      <w:numPr>
        <w:numId w:val="15"/>
      </w:numPr>
      <w:spacing w:after="120"/>
    </w:pPr>
    <w:rPr>
      <w:snapToGrid w:val="0"/>
      <w:szCs w:val="18"/>
    </w:rPr>
  </w:style>
  <w:style w:type="paragraph" w:customStyle="1" w:styleId="Para20">
    <w:name w:val="Para2"/>
    <w:basedOn w:val="Para1"/>
    <w:pPr>
      <w:numPr>
        <w:numId w:val="0"/>
      </w:numPr>
      <w:autoSpaceDE w:val="0"/>
      <w:autoSpaceDN w:val="0"/>
    </w:pPr>
  </w:style>
  <w:style w:type="paragraph" w:customStyle="1" w:styleId="Para3">
    <w:name w:val="Para3"/>
    <w:basedOn w:val="Normal"/>
    <w:pPr>
      <w:numPr>
        <w:ilvl w:val="2"/>
        <w:numId w:val="15"/>
      </w:numPr>
      <w:tabs>
        <w:tab w:val="left" w:pos="1980"/>
      </w:tabs>
      <w:spacing w:before="80" w:after="80"/>
    </w:pPr>
    <w:rPr>
      <w:szCs w:val="2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pPr>
      <w:keepLines/>
      <w:spacing w:after="60"/>
      <w:ind w:firstLine="720"/>
    </w:pPr>
    <w:rPr>
      <w:rFonts w:cs="Times New Roman"/>
      <w:sz w:val="18"/>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Pr>
      <w:rFonts w:cs="Times New Roman"/>
      <w:sz w:val="18"/>
      <w:u w:val="single"/>
      <w:vertAlign w:val="baseline"/>
    </w:rPr>
  </w:style>
  <w:style w:type="paragraph" w:customStyle="1" w:styleId="Cornernotation">
    <w:name w:val="Corner notation"/>
    <w:basedOn w:val="Normal"/>
    <w:pPr>
      <w:ind w:left="284" w:right="4398" w:hanging="284"/>
      <w:jc w:val="left"/>
    </w:pPr>
  </w:style>
  <w:style w:type="paragraph" w:customStyle="1" w:styleId="para2">
    <w:name w:val="para2"/>
    <w:basedOn w:val="Normal"/>
    <w:pPr>
      <w:numPr>
        <w:numId w:val="14"/>
      </w:numPr>
      <w:spacing w:before="120" w:after="120"/>
    </w:pPr>
    <w:rPr>
      <w:szCs w:val="20"/>
    </w:rPr>
  </w:style>
  <w:style w:type="paragraph" w:customStyle="1" w:styleId="Paranum">
    <w:name w:val="Paranum"/>
    <w:basedOn w:val="Para1"/>
    <w:pPr>
      <w:numPr>
        <w:numId w:val="17"/>
      </w:numPr>
      <w:spacing w:line="240" w:lineRule="exact"/>
    </w:pPr>
    <w:rPr>
      <w:snapToGrid/>
      <w:szCs w:val="20"/>
      <w:lang w:val="en-US"/>
    </w:r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locked/>
    <w:rPr>
      <w:rFonts w:cs="Times New Roman"/>
      <w:vertAlign w:val="superscript"/>
    </w:rPr>
  </w:style>
  <w:style w:type="character" w:styleId="PageNumber">
    <w:name w:val="page number"/>
    <w:rPr>
      <w:rFonts w:ascii="Times New Roman" w:hAnsi="Times New Roman" w:cs="Times New Roman"/>
      <w:sz w:val="22"/>
    </w:rPr>
  </w:style>
  <w:style w:type="paragraph" w:customStyle="1" w:styleId="para4">
    <w:name w:val="para4"/>
    <w:basedOn w:val="Normal"/>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3multiline">
    <w:name w:val="Heading 3 (multiline)"/>
    <w:basedOn w:val="Heading3"/>
    <w:next w:val="Normal"/>
    <w:pPr>
      <w:ind w:left="1418" w:hanging="425"/>
      <w:jc w:val="left"/>
    </w:pPr>
  </w:style>
  <w:style w:type="paragraph" w:customStyle="1" w:styleId="Heading2longmultiline">
    <w:name w:val="Heading 2 (long multiline)"/>
    <w:basedOn w:val="Heading2multiline"/>
    <w:pPr>
      <w:ind w:left="2127" w:hanging="1276"/>
    </w:pPr>
  </w:style>
  <w:style w:type="paragraph" w:customStyle="1" w:styleId="Heading1longmultiline">
    <w:name w:val="Heading 1 (long multiline)"/>
    <w:basedOn w:val="Heading1"/>
    <w:pPr>
      <w:ind w:left="1843" w:hanging="1134"/>
      <w:jc w:val="left"/>
    </w:pPr>
  </w:style>
  <w:style w:type="paragraph" w:styleId="BodyTextIndent">
    <w:name w:val="Body Text Indent"/>
    <w:basedOn w:val="Normal"/>
    <w:pPr>
      <w:spacing w:before="120" w:after="120"/>
      <w:ind w:left="1440" w:hanging="720"/>
      <w:jc w:val="left"/>
    </w:pPr>
  </w:style>
  <w:style w:type="paragraph" w:customStyle="1" w:styleId="Heading-plainbold">
    <w:name w:val="Heading-plain bold"/>
    <w:basedOn w:val="BodyText"/>
    <w:pPr>
      <w:ind w:firstLine="0"/>
      <w:jc w:val="center"/>
    </w:pPr>
    <w:rPr>
      <w:b/>
      <w:bCs/>
      <w:i/>
      <w:iCs w:val="0"/>
    </w:rPr>
  </w:style>
  <w:style w:type="paragraph" w:customStyle="1" w:styleId="Heading-plainitalic">
    <w:name w:val="Heading-plain italic"/>
    <w:basedOn w:val="Heading-plainbold"/>
    <w:rPr>
      <w:b w:val="0"/>
      <w:bCs w:val="0"/>
    </w:rPr>
  </w:style>
  <w:style w:type="paragraph" w:styleId="TOC1">
    <w:name w:val="toc 1"/>
    <w:basedOn w:val="Normal"/>
    <w:next w:val="Normal"/>
    <w:autoRedefine/>
    <w:semiHidden/>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semiHidden/>
    <w:pPr>
      <w:tabs>
        <w:tab w:val="left" w:pos="2700"/>
        <w:tab w:val="right" w:leader="dot" w:pos="9360"/>
      </w:tabs>
      <w:ind w:left="2160" w:right="720" w:hanging="1260"/>
    </w:pPr>
    <w:rPr>
      <w:noProof/>
      <w:szCs w:val="22"/>
      <w:lang w:val="en-US"/>
    </w:rPr>
  </w:style>
  <w:style w:type="paragraph" w:styleId="TOC3">
    <w:name w:val="toc 3"/>
    <w:basedOn w:val="Normal"/>
    <w:next w:val="Normal"/>
    <w:autoRedefine/>
    <w:semiHidden/>
    <w:pPr>
      <w:ind w:left="2160" w:hanging="720"/>
    </w:pPr>
  </w:style>
  <w:style w:type="paragraph" w:styleId="Header">
    <w:name w:val="header"/>
    <w:basedOn w:val="Normal"/>
    <w:link w:val="HeaderChar"/>
    <w:uiPriority w:val="99"/>
    <w:pPr>
      <w:tabs>
        <w:tab w:val="center" w:pos="4320"/>
        <w:tab w:val="right" w:pos="8640"/>
      </w:tabs>
    </w:pPr>
    <w:rPr>
      <w:rFonts w:cs="Times New Roman"/>
      <w:lang w:eastAsia="x-none"/>
    </w:rPr>
  </w:style>
  <w:style w:type="paragraph" w:customStyle="1" w:styleId="HEADINGNOTFORTOC">
    <w:name w:val="HEADING (NOT FOR TOC)"/>
    <w:basedOn w:val="Heading1"/>
    <w:next w:val="Heading2"/>
  </w:style>
  <w:style w:type="character" w:customStyle="1" w:styleId="Document5">
    <w:name w:val="Document 5"/>
    <w:rPr>
      <w:rFonts w:cs="Times New Roman"/>
    </w:rPr>
  </w:style>
  <w:style w:type="paragraph" w:customStyle="1" w:styleId="Paragraph">
    <w:name w:val="Paragraph"/>
    <w:basedOn w:val="Normal"/>
    <w:pPr>
      <w:spacing w:before="120" w:after="120"/>
    </w:pPr>
  </w:style>
  <w:style w:type="character" w:styleId="Hyperlink">
    <w:name w:val="Hyperlink"/>
    <w:rPr>
      <w:rFonts w:cs="Times New Roman"/>
      <w:color w:val="0000FF"/>
      <w:u w:val="single"/>
    </w:rPr>
  </w:style>
  <w:style w:type="paragraph" w:styleId="BodyTextIndent2">
    <w:name w:val="Body Text Indent 2"/>
    <w:basedOn w:val="Normal"/>
    <w:pPr>
      <w:ind w:firstLine="720"/>
    </w:pPr>
  </w:style>
  <w:style w:type="paragraph" w:customStyle="1" w:styleId="bodytextnoindent">
    <w:name w:val="body text (no indent)"/>
    <w:basedOn w:val="Normal"/>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rPr>
      <w:i/>
      <w:iCs/>
    </w:rPr>
  </w:style>
  <w:style w:type="paragraph" w:styleId="BodyText3">
    <w:name w:val="Body Text 3"/>
    <w:basedOn w:val="Normal"/>
    <w:pPr>
      <w:jc w:val="center"/>
    </w:pPr>
    <w:rPr>
      <w:sz w:val="28"/>
    </w:rPr>
  </w:style>
  <w:style w:type="character" w:customStyle="1" w:styleId="BodyTextChar">
    <w:name w:val="Body Text Char"/>
    <w:rPr>
      <w:sz w:val="24"/>
      <w:lang w:val="en-GB"/>
    </w:rPr>
  </w:style>
  <w:style w:type="paragraph" w:customStyle="1" w:styleId="Bodytextitalic">
    <w:name w:val="Body text italic"/>
    <w:basedOn w:val="BodyText"/>
    <w:rPr>
      <w:i/>
      <w:iCs w:val="0"/>
    </w:rPr>
  </w:style>
  <w:style w:type="paragraph" w:customStyle="1" w:styleId="boxbody">
    <w:name w:val="boxbody"/>
    <w:basedOn w:val="Normal"/>
    <w:pPr>
      <w:spacing w:before="100" w:beforeAutospacing="1" w:after="100" w:afterAutospacing="1"/>
      <w:ind w:left="612" w:right="612"/>
    </w:pPr>
    <w:rPr>
      <w:rFonts w:eastAsia="Univers" w:cs="Times New Roman"/>
      <w:sz w:val="18"/>
      <w:szCs w:val="18"/>
    </w:rPr>
  </w:style>
  <w:style w:type="character" w:styleId="FollowedHyperlink">
    <w:name w:val="FollowedHyperlink"/>
    <w:rPr>
      <w:rFonts w:cs="Times New Roman"/>
      <w:color w:val="800080"/>
      <w:u w:val="single"/>
    </w:rPr>
  </w:style>
  <w:style w:type="paragraph" w:customStyle="1" w:styleId="HEADING">
    <w:name w:val="HEADING"/>
    <w:basedOn w:val="Normal"/>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pPr>
      <w:tabs>
        <w:tab w:val="clear" w:pos="720"/>
        <w:tab w:val="left" w:pos="900"/>
      </w:tabs>
    </w:pPr>
    <w:rPr>
      <w:rFonts w:eastAsia="Univers" w:cs="Times New Roman"/>
      <w:b w:val="0"/>
      <w:bCs w:val="0"/>
      <w:szCs w:val="20"/>
    </w:rPr>
  </w:style>
  <w:style w:type="paragraph" w:customStyle="1" w:styleId="Heading2noletter">
    <w:name w:val="Heading 2 (no letter)"/>
    <w:basedOn w:val="Heading2"/>
    <w:pPr>
      <w:tabs>
        <w:tab w:val="clear" w:pos="720"/>
      </w:tabs>
    </w:pPr>
    <w:rPr>
      <w:rFonts w:cs="Times New Roman"/>
    </w:rPr>
  </w:style>
  <w:style w:type="character" w:customStyle="1" w:styleId="Heading2CharChar">
    <w:name w:val="Heading 2 Char Char"/>
    <w:rPr>
      <w:rFonts w:ascii="Arial" w:hAnsi="Arial"/>
      <w:b/>
      <w:i/>
      <w:sz w:val="28"/>
      <w:lang w:val="en-US"/>
    </w:rPr>
  </w:style>
  <w:style w:type="paragraph" w:customStyle="1" w:styleId="Heading-plain0">
    <w:name w:val="Heading-plain"/>
    <w:basedOn w:val="Normal"/>
    <w:pPr>
      <w:spacing w:before="120" w:after="120"/>
      <w:jc w:val="center"/>
      <w:outlineLvl w:val="0"/>
    </w:pPr>
    <w:rPr>
      <w:i/>
      <w:szCs w:val="20"/>
    </w:rPr>
  </w:style>
  <w:style w:type="paragraph" w:styleId="NormalWeb">
    <w:name w:val="Normal (Web)"/>
    <w:basedOn w:val="Normal"/>
    <w:pPr>
      <w:spacing w:before="100" w:beforeAutospacing="1" w:after="100" w:afterAutospacing="1"/>
      <w:jc w:val="left"/>
    </w:pPr>
    <w:rPr>
      <w:color w:val="000000"/>
      <w:sz w:val="18"/>
      <w:szCs w:val="18"/>
      <w:lang w:val="en-US"/>
    </w:rPr>
  </w:style>
  <w:style w:type="paragraph" w:customStyle="1" w:styleId="Para10">
    <w:name w:val="Para 1"/>
    <w:basedOn w:val="BodyText"/>
    <w:pPr>
      <w:ind w:firstLine="0"/>
    </w:pPr>
    <w:rPr>
      <w:rFonts w:eastAsia="Univers"/>
      <w:bCs/>
      <w:iCs w:val="0"/>
      <w:szCs w:val="22"/>
    </w:rPr>
  </w:style>
  <w:style w:type="character" w:customStyle="1" w:styleId="Para1Char">
    <w:name w:val="Para 1 Char"/>
    <w:rPr>
      <w:rFonts w:eastAsia="Times New Roman"/>
      <w:sz w:val="22"/>
      <w:lang w:val="en-GB"/>
    </w:rPr>
  </w:style>
  <w:style w:type="paragraph" w:customStyle="1" w:styleId="Para2rev">
    <w:name w:val="Para 2 (rev)"/>
    <w:basedOn w:val="Normal"/>
    <w:pPr>
      <w:tabs>
        <w:tab w:val="num" w:pos="720"/>
      </w:tabs>
      <w:spacing w:after="120"/>
      <w:ind w:left="720" w:hanging="360"/>
    </w:pPr>
  </w:style>
  <w:style w:type="paragraph" w:customStyle="1" w:styleId="Paraofficial">
    <w:name w:val="Para official"/>
    <w:basedOn w:val="Normal"/>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pPr>
      <w:tabs>
        <w:tab w:val="num" w:pos="720"/>
      </w:tabs>
      <w:spacing w:before="120" w:after="120"/>
      <w:ind w:left="360"/>
    </w:pPr>
    <w:rPr>
      <w:snapToGrid w:val="0"/>
      <w:szCs w:val="18"/>
    </w:rPr>
  </w:style>
  <w:style w:type="paragraph" w:customStyle="1" w:styleId="Para1-Annex">
    <w:name w:val="Para1-Annex"/>
    <w:basedOn w:val="Normal"/>
    <w:pPr>
      <w:numPr>
        <w:numId w:val="13"/>
      </w:numPr>
      <w:spacing w:after="120"/>
    </w:pPr>
    <w:rPr>
      <w:rFonts w:cs="Times New Roman"/>
      <w:szCs w:val="22"/>
      <w:lang w:val="en-US"/>
    </w:rPr>
  </w:style>
  <w:style w:type="paragraph" w:customStyle="1" w:styleId="Para40">
    <w:name w:val="Para4"/>
    <w:basedOn w:val="Para3"/>
    <w:pPr>
      <w:numPr>
        <w:ilvl w:val="0"/>
        <w:numId w:val="0"/>
      </w:numPr>
      <w:tabs>
        <w:tab w:val="clear" w:pos="1980"/>
        <w:tab w:val="left" w:pos="2552"/>
        <w:tab w:val="num" w:pos="3540"/>
      </w:tabs>
      <w:ind w:left="2552" w:hanging="567"/>
    </w:pPr>
    <w:rPr>
      <w:lang w:val="en-US"/>
    </w:rPr>
  </w:style>
  <w:style w:type="character" w:styleId="Strong">
    <w:name w:val="Strong"/>
    <w:qFormat/>
    <w:rPr>
      <w:rFonts w:cs="Times New Roman"/>
      <w:b/>
    </w:rPr>
  </w:style>
  <w:style w:type="paragraph" w:customStyle="1" w:styleId="StyleBodyTextTimesNewRoman11ptCharChar">
    <w:name w:val="Style Body Text + Times New Roman 11 pt Char Char"/>
    <w:basedOn w:val="BodyText"/>
    <w:rPr>
      <w:iCs w:val="0"/>
      <w:snapToGrid w:val="0"/>
      <w:color w:val="000000"/>
      <w:szCs w:val="22"/>
      <w:lang w:val="en-US"/>
    </w:rPr>
  </w:style>
  <w:style w:type="character" w:customStyle="1" w:styleId="StyleBodyTextTimesNewRoman11ptCharCharChar">
    <w:name w:val="Style Body Text + Times New Roman 11 pt Char Char Char"/>
    <w:rPr>
      <w:snapToGrid w:val="0"/>
      <w:color w:val="000000"/>
      <w:sz w:val="22"/>
      <w:lang w:val="en-US"/>
    </w:rPr>
  </w:style>
  <w:style w:type="paragraph" w:customStyle="1" w:styleId="StylePara1Firstline127cm">
    <w:name w:val="Style Para1 + First line:  1.27 cm"/>
    <w:basedOn w:val="Para1"/>
    <w:pPr>
      <w:numPr>
        <w:numId w:val="0"/>
      </w:numPr>
      <w:tabs>
        <w:tab w:val="num" w:pos="360"/>
      </w:tabs>
    </w:pPr>
    <w:rPr>
      <w:szCs w:val="20"/>
    </w:rPr>
  </w:style>
  <w:style w:type="paragraph" w:styleId="Title">
    <w:name w:val="Title"/>
    <w:basedOn w:val="Normal"/>
    <w:qFormat/>
    <w:pPr>
      <w:jc w:val="center"/>
    </w:pPr>
    <w:rPr>
      <w:i/>
      <w:iCs/>
    </w:rPr>
  </w:style>
  <w:style w:type="paragraph" w:styleId="TOC5">
    <w:name w:val="toc 5"/>
    <w:basedOn w:val="Normal"/>
    <w:next w:val="Normal"/>
    <w:autoRedefine/>
    <w:semiHidden/>
    <w:pPr>
      <w:ind w:left="880"/>
    </w:pPr>
  </w:style>
  <w:style w:type="character" w:styleId="CommentReference">
    <w:name w:val="annotation reference"/>
    <w:rPr>
      <w:rFonts w:cs="Times New Roman"/>
      <w:sz w:val="16"/>
    </w:rPr>
  </w:style>
  <w:style w:type="paragraph" w:styleId="CommentText">
    <w:name w:val="annotation text"/>
    <w:basedOn w:val="Normal"/>
    <w:link w:val="CommentTextChar"/>
    <w:rPr>
      <w:rFonts w:cs="Times New Roman"/>
      <w:sz w:val="20"/>
      <w:szCs w:val="20"/>
    </w:rPr>
  </w:style>
  <w:style w:type="character" w:customStyle="1" w:styleId="CharChar1">
    <w:name w:val="Char Char1"/>
    <w:locked/>
    <w:rPr>
      <w:lang w:val="en-GB"/>
    </w:rPr>
  </w:style>
  <w:style w:type="paragraph" w:styleId="ListParagraph">
    <w:name w:val="List Paragraph"/>
    <w:aliases w:val="Dot pt,Paragraphe de liste,List Paragraph12,MAIN CONTENT,List Paragraph2,Rec para,List Paragraph1,Recommendation,List Paragraph11,F5 List Paragraph,List Paragraph Char Char Char,Indicator Text,Colorful List - Accent 11"/>
    <w:basedOn w:val="Normal"/>
    <w:link w:val="ListParagraphChar"/>
    <w:uiPriority w:val="34"/>
    <w:qFormat/>
    <w:pPr>
      <w:ind w:left="720"/>
      <w:contextualSpacing/>
    </w:pPr>
  </w:style>
  <w:style w:type="paragraph" w:styleId="CommentSubject">
    <w:name w:val="annotation subject"/>
    <w:basedOn w:val="CommentText"/>
    <w:next w:val="CommentText"/>
    <w:rPr>
      <w:rFonts w:cs="Angsana New"/>
      <w:b/>
      <w:bCs/>
    </w:rPr>
  </w:style>
  <w:style w:type="character" w:customStyle="1" w:styleId="CharChar">
    <w:name w:val="Char Char"/>
    <w:locked/>
    <w:rPr>
      <w:b/>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HeaderChar">
    <w:name w:val="Header Char"/>
    <w:link w:val="Header"/>
    <w:uiPriority w:val="99"/>
    <w:rsid w:val="00660A89"/>
    <w:rPr>
      <w:rFonts w:cs="Angsana New"/>
      <w:sz w:val="22"/>
      <w:szCs w:val="24"/>
      <w:lang w:val="en-GB"/>
    </w:rPr>
  </w:style>
  <w:style w:type="paragraph" w:customStyle="1" w:styleId="Paraa">
    <w:name w:val="Para (a)"/>
    <w:basedOn w:val="Normal"/>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rsid w:val="005E4552"/>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5E4552"/>
    <w:rPr>
      <w:rFonts w:cs="Angsana New"/>
      <w:sz w:val="18"/>
      <w:szCs w:val="24"/>
      <w:lang w:val="en-GB"/>
    </w:rPr>
  </w:style>
  <w:style w:type="character" w:customStyle="1" w:styleId="shorttext0">
    <w:name w:val="shorttext"/>
    <w:basedOn w:val="DefaultParagraphFont"/>
    <w:rsid w:val="009B7651"/>
  </w:style>
  <w:style w:type="character" w:customStyle="1" w:styleId="shorttext1">
    <w:name w:val="short_text1"/>
    <w:rsid w:val="009B7651"/>
    <w:rPr>
      <w:sz w:val="23"/>
      <w:szCs w:val="23"/>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BD1BD8"/>
    <w:pPr>
      <w:spacing w:after="160" w:line="240" w:lineRule="exact"/>
    </w:pPr>
    <w:rPr>
      <w:rFonts w:cs="Times New Roman"/>
      <w:sz w:val="18"/>
      <w:szCs w:val="20"/>
      <w:u w:val="single"/>
      <w:lang w:val="en-US"/>
    </w:rPr>
  </w:style>
  <w:style w:type="character" w:customStyle="1" w:styleId="ListParagraphChar">
    <w:name w:val="List Paragraph Char"/>
    <w:aliases w:val="Dot pt Char,Paragraphe de liste Char,List Paragraph12 Char,MAIN CONTENT Char,List Paragraph2 Char,Rec para Char,List Paragraph1 Char,Recommendation Char,List Paragraph11 Char,F5 List Paragraph Char,List Paragraph Char Char Char Char"/>
    <w:basedOn w:val="DefaultParagraphFont"/>
    <w:link w:val="ListParagraph"/>
    <w:uiPriority w:val="34"/>
    <w:qFormat/>
    <w:locked/>
    <w:rsid w:val="00086255"/>
    <w:rPr>
      <w:rFonts w:cs="Angsana New"/>
      <w:sz w:val="22"/>
      <w:szCs w:val="24"/>
      <w:lang w:val="en-GB"/>
    </w:rPr>
  </w:style>
  <w:style w:type="character" w:customStyle="1" w:styleId="CommentTextChar">
    <w:name w:val="Comment Text Char"/>
    <w:basedOn w:val="DefaultParagraphFont"/>
    <w:link w:val="CommentText"/>
    <w:rsid w:val="00086255"/>
    <w:rPr>
      <w:lang w:val="en-GB"/>
    </w:rPr>
  </w:style>
  <w:style w:type="character" w:customStyle="1" w:styleId="Heading8Char">
    <w:name w:val="Heading 8 Char"/>
    <w:basedOn w:val="DefaultParagraphFont"/>
    <w:link w:val="Heading8"/>
    <w:rsid w:val="004C6142"/>
    <w:rPr>
      <w:rFonts w:ascii="Univers" w:hAnsi="Univers" w:cs="Angsana New"/>
      <w:b/>
      <w:sz w:val="3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150"/>
                                                              <w:marTop w:val="0"/>
                                                              <w:marBottom w:val="15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150"/>
                                                              <w:marTop w:val="0"/>
                                                              <w:marBottom w:val="15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39136042">
      <w:bodyDiv w:val="1"/>
      <w:marLeft w:val="0"/>
      <w:marRight w:val="0"/>
      <w:marTop w:val="0"/>
      <w:marBottom w:val="0"/>
      <w:divBdr>
        <w:top w:val="none" w:sz="0" w:space="0" w:color="auto"/>
        <w:left w:val="none" w:sz="0" w:space="0" w:color="auto"/>
        <w:bottom w:val="none" w:sz="0" w:space="0" w:color="auto"/>
        <w:right w:val="none" w:sz="0" w:space="0" w:color="auto"/>
      </w:divBdr>
      <w:divsChild>
        <w:div w:id="1838376493">
          <w:marLeft w:val="0"/>
          <w:marRight w:val="0"/>
          <w:marTop w:val="50"/>
          <w:marBottom w:val="0"/>
          <w:divBdr>
            <w:top w:val="none" w:sz="0" w:space="0" w:color="auto"/>
            <w:left w:val="none" w:sz="0" w:space="0" w:color="auto"/>
            <w:bottom w:val="none" w:sz="0" w:space="0" w:color="auto"/>
            <w:right w:val="none" w:sz="0" w:space="0" w:color="auto"/>
          </w:divBdr>
        </w:div>
        <w:div w:id="1879277250">
          <w:marLeft w:val="0"/>
          <w:marRight w:val="0"/>
          <w:marTop w:val="50"/>
          <w:marBottom w:val="0"/>
          <w:divBdr>
            <w:top w:val="none" w:sz="0" w:space="0" w:color="auto"/>
            <w:left w:val="none" w:sz="0" w:space="0" w:color="auto"/>
            <w:bottom w:val="none" w:sz="0" w:space="0" w:color="auto"/>
            <w:right w:val="none" w:sz="0" w:space="0" w:color="auto"/>
          </w:divBdr>
        </w:div>
      </w:divsChild>
    </w:div>
    <w:div w:id="904225146">
      <w:bodyDiv w:val="1"/>
      <w:marLeft w:val="0"/>
      <w:marRight w:val="0"/>
      <w:marTop w:val="0"/>
      <w:marBottom w:val="0"/>
      <w:divBdr>
        <w:top w:val="none" w:sz="0" w:space="0" w:color="auto"/>
        <w:left w:val="none" w:sz="0" w:space="0" w:color="auto"/>
        <w:bottom w:val="none" w:sz="0" w:space="0" w:color="auto"/>
        <w:right w:val="none" w:sz="0" w:space="0" w:color="auto"/>
      </w:divBdr>
      <w:divsChild>
        <w:div w:id="524757373">
          <w:marLeft w:val="0"/>
          <w:marRight w:val="0"/>
          <w:marTop w:val="50"/>
          <w:marBottom w:val="0"/>
          <w:divBdr>
            <w:top w:val="none" w:sz="0" w:space="0" w:color="auto"/>
            <w:left w:val="none" w:sz="0" w:space="0" w:color="auto"/>
            <w:bottom w:val="none" w:sz="0" w:space="0" w:color="auto"/>
            <w:right w:val="none" w:sz="0" w:space="0" w:color="auto"/>
          </w:divBdr>
        </w:div>
        <w:div w:id="1994601453">
          <w:marLeft w:val="0"/>
          <w:marRight w:val="0"/>
          <w:marTop w:val="50"/>
          <w:marBottom w:val="0"/>
          <w:divBdr>
            <w:top w:val="none" w:sz="0" w:space="0" w:color="auto"/>
            <w:left w:val="none" w:sz="0" w:space="0" w:color="auto"/>
            <w:bottom w:val="none" w:sz="0" w:space="0" w:color="auto"/>
            <w:right w:val="none" w:sz="0" w:space="0" w:color="auto"/>
          </w:divBdr>
        </w:div>
      </w:divsChild>
    </w:div>
    <w:div w:id="1013456821">
      <w:bodyDiv w:val="1"/>
      <w:marLeft w:val="0"/>
      <w:marRight w:val="0"/>
      <w:marTop w:val="0"/>
      <w:marBottom w:val="0"/>
      <w:divBdr>
        <w:top w:val="none" w:sz="0" w:space="0" w:color="auto"/>
        <w:left w:val="none" w:sz="0" w:space="0" w:color="auto"/>
        <w:bottom w:val="none" w:sz="0" w:space="0" w:color="auto"/>
        <w:right w:val="none" w:sz="0" w:space="0" w:color="auto"/>
      </w:divBdr>
      <w:divsChild>
        <w:div w:id="483740146">
          <w:marLeft w:val="0"/>
          <w:marRight w:val="0"/>
          <w:marTop w:val="50"/>
          <w:marBottom w:val="0"/>
          <w:divBdr>
            <w:top w:val="none" w:sz="0" w:space="0" w:color="auto"/>
            <w:left w:val="none" w:sz="0" w:space="0" w:color="auto"/>
            <w:bottom w:val="none" w:sz="0" w:space="0" w:color="auto"/>
            <w:right w:val="none" w:sz="0" w:space="0" w:color="auto"/>
          </w:divBdr>
        </w:div>
        <w:div w:id="777525219">
          <w:marLeft w:val="0"/>
          <w:marRight w:val="0"/>
          <w:marTop w:val="50"/>
          <w:marBottom w:val="0"/>
          <w:divBdr>
            <w:top w:val="none" w:sz="0" w:space="0" w:color="auto"/>
            <w:left w:val="none" w:sz="0" w:space="0" w:color="auto"/>
            <w:bottom w:val="none" w:sz="0" w:space="0" w:color="auto"/>
            <w:right w:val="none" w:sz="0" w:space="0" w:color="auto"/>
          </w:divBdr>
        </w:div>
        <w:div w:id="875197557">
          <w:marLeft w:val="0"/>
          <w:marRight w:val="0"/>
          <w:marTop w:val="50"/>
          <w:marBottom w:val="0"/>
          <w:divBdr>
            <w:top w:val="none" w:sz="0" w:space="0" w:color="auto"/>
            <w:left w:val="none" w:sz="0" w:space="0" w:color="auto"/>
            <w:bottom w:val="none" w:sz="0" w:space="0" w:color="auto"/>
            <w:right w:val="none" w:sz="0" w:space="0" w:color="auto"/>
          </w:divBdr>
        </w:div>
        <w:div w:id="1047097377">
          <w:marLeft w:val="0"/>
          <w:marRight w:val="0"/>
          <w:marTop w:val="50"/>
          <w:marBottom w:val="0"/>
          <w:divBdr>
            <w:top w:val="none" w:sz="0" w:space="0" w:color="auto"/>
            <w:left w:val="none" w:sz="0" w:space="0" w:color="auto"/>
            <w:bottom w:val="none" w:sz="0" w:space="0" w:color="auto"/>
            <w:right w:val="none" w:sz="0" w:space="0" w:color="auto"/>
          </w:divBdr>
        </w:div>
        <w:div w:id="1194810825">
          <w:marLeft w:val="0"/>
          <w:marRight w:val="0"/>
          <w:marTop w:val="50"/>
          <w:marBottom w:val="0"/>
          <w:divBdr>
            <w:top w:val="none" w:sz="0" w:space="0" w:color="auto"/>
            <w:left w:val="none" w:sz="0" w:space="0" w:color="auto"/>
            <w:bottom w:val="none" w:sz="0" w:space="0" w:color="auto"/>
            <w:right w:val="none" w:sz="0" w:space="0" w:color="auto"/>
          </w:divBdr>
        </w:div>
        <w:div w:id="1641379760">
          <w:marLeft w:val="0"/>
          <w:marRight w:val="0"/>
          <w:marTop w:val="50"/>
          <w:marBottom w:val="0"/>
          <w:divBdr>
            <w:top w:val="none" w:sz="0" w:space="0" w:color="auto"/>
            <w:left w:val="none" w:sz="0" w:space="0" w:color="auto"/>
            <w:bottom w:val="none" w:sz="0" w:space="0" w:color="auto"/>
            <w:right w:val="none" w:sz="0" w:space="0" w:color="auto"/>
          </w:divBdr>
        </w:div>
        <w:div w:id="1832020494">
          <w:marLeft w:val="0"/>
          <w:marRight w:val="0"/>
          <w:marTop w:val="50"/>
          <w:marBottom w:val="0"/>
          <w:divBdr>
            <w:top w:val="none" w:sz="0" w:space="0" w:color="auto"/>
            <w:left w:val="none" w:sz="0" w:space="0" w:color="auto"/>
            <w:bottom w:val="none" w:sz="0" w:space="0" w:color="auto"/>
            <w:right w:val="none" w:sz="0" w:space="0" w:color="auto"/>
          </w:divBdr>
        </w:div>
        <w:div w:id="1968201966">
          <w:marLeft w:val="0"/>
          <w:marRight w:val="0"/>
          <w:marTop w:val="0"/>
          <w:marBottom w:val="0"/>
          <w:divBdr>
            <w:top w:val="none" w:sz="0" w:space="0" w:color="auto"/>
            <w:left w:val="none" w:sz="0" w:space="0" w:color="auto"/>
            <w:bottom w:val="none" w:sz="0" w:space="0" w:color="auto"/>
            <w:right w:val="none" w:sz="0" w:space="0" w:color="auto"/>
          </w:divBdr>
          <w:divsChild>
            <w:div w:id="1522470182">
              <w:marLeft w:val="0"/>
              <w:marRight w:val="0"/>
              <w:marTop w:val="0"/>
              <w:marBottom w:val="0"/>
              <w:divBdr>
                <w:top w:val="none" w:sz="0" w:space="0" w:color="auto"/>
                <w:left w:val="none" w:sz="0" w:space="0" w:color="auto"/>
                <w:bottom w:val="none" w:sz="0" w:space="0" w:color="auto"/>
                <w:right w:val="none" w:sz="0" w:space="0" w:color="auto"/>
              </w:divBdr>
              <w:divsChild>
                <w:div w:id="142194878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968392790">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0674E-51BF-4BE1-83FA-9AA43029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SCBD</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14/25. Knowledge management under the Convention and its Protocols</dc:title>
  <dc:subject>CBD/COP/DEC/14/25</dc:subject>
  <dc:creator>SCBD</dc:creator>
  <cp:keywords/>
  <cp:lastModifiedBy>Chuansheng Li</cp:lastModifiedBy>
  <cp:revision>11</cp:revision>
  <cp:lastPrinted>2014-10-12T14:43:00Z</cp:lastPrinted>
  <dcterms:created xsi:type="dcterms:W3CDTF">2019-01-20T14:34:00Z</dcterms:created>
  <dcterms:modified xsi:type="dcterms:W3CDTF">2019-01-22T14:04:00Z</dcterms:modified>
</cp:coreProperties>
</file>