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A87B49" w:rsidRPr="00A3761B" w14:paraId="7DD9A7BF" w14:textId="77777777" w:rsidTr="00724D15">
        <w:trPr>
          <w:trHeight w:val="709"/>
        </w:trPr>
        <w:tc>
          <w:tcPr>
            <w:tcW w:w="976" w:type="dxa"/>
            <w:tcBorders>
              <w:bottom w:val="single" w:sz="12" w:space="0" w:color="auto"/>
            </w:tcBorders>
          </w:tcPr>
          <w:p w14:paraId="736099EE" w14:textId="77777777" w:rsidR="00A87B49" w:rsidRPr="00A3761B" w:rsidRDefault="00A87B49" w:rsidP="00724D15">
            <w:pPr>
              <w:rPr>
                <w:color w:val="000000" w:themeColor="text1"/>
              </w:rPr>
            </w:pPr>
            <w:r w:rsidRPr="00A3761B">
              <w:rPr>
                <w:noProof/>
                <w:color w:val="000000" w:themeColor="text1"/>
                <w:lang w:val="en-US"/>
              </w:rPr>
              <w:drawing>
                <wp:inline distT="0" distB="0" distL="0" distR="0" wp14:anchorId="4217CBED" wp14:editId="25F727A7">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5BFE39D1" w14:textId="77777777" w:rsidR="00A87B49" w:rsidRPr="00A3761B" w:rsidRDefault="00A87B49" w:rsidP="00724D15">
            <w:pPr>
              <w:rPr>
                <w:color w:val="000000" w:themeColor="text1"/>
              </w:rPr>
            </w:pPr>
            <w:r w:rsidRPr="00A3761B">
              <w:rPr>
                <w:noProof/>
                <w:color w:val="000000" w:themeColor="text1"/>
                <w:lang w:val="en-US"/>
              </w:rPr>
              <w:drawing>
                <wp:inline distT="0" distB="0" distL="0" distR="0" wp14:anchorId="15B9025E" wp14:editId="759C9BAC">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42FCF898" w14:textId="77777777" w:rsidR="00A87B49" w:rsidRPr="00A3761B" w:rsidRDefault="00A87B49" w:rsidP="00724D15">
            <w:pPr>
              <w:jc w:val="right"/>
              <w:rPr>
                <w:rFonts w:ascii="Arial" w:hAnsi="Arial" w:cs="Arial"/>
                <w:b/>
                <w:color w:val="000000" w:themeColor="text1"/>
                <w:sz w:val="32"/>
                <w:szCs w:val="32"/>
              </w:rPr>
            </w:pPr>
            <w:r w:rsidRPr="00A3761B">
              <w:rPr>
                <w:rFonts w:ascii="Arial" w:hAnsi="Arial" w:cs="Arial"/>
                <w:b/>
                <w:color w:val="000000" w:themeColor="text1"/>
                <w:sz w:val="32"/>
                <w:szCs w:val="32"/>
              </w:rPr>
              <w:t>CBD</w:t>
            </w:r>
          </w:p>
        </w:tc>
      </w:tr>
      <w:tr w:rsidR="00A87B49" w:rsidRPr="00A3761B" w14:paraId="5515D84C" w14:textId="77777777" w:rsidTr="00724D15">
        <w:tc>
          <w:tcPr>
            <w:tcW w:w="6117" w:type="dxa"/>
            <w:gridSpan w:val="2"/>
            <w:tcBorders>
              <w:top w:val="single" w:sz="12" w:space="0" w:color="auto"/>
              <w:bottom w:val="single" w:sz="36" w:space="0" w:color="auto"/>
            </w:tcBorders>
            <w:vAlign w:val="center"/>
          </w:tcPr>
          <w:p w14:paraId="220543FF" w14:textId="77777777" w:rsidR="00A87B49" w:rsidRPr="00A3761B" w:rsidRDefault="00A87B49" w:rsidP="00724D15">
            <w:pPr>
              <w:rPr>
                <w:color w:val="000000" w:themeColor="text1"/>
              </w:rPr>
            </w:pPr>
            <w:r w:rsidRPr="00A3761B">
              <w:rPr>
                <w:noProof/>
                <w:color w:val="000000" w:themeColor="text1"/>
                <w:lang w:val="en-US"/>
              </w:rPr>
              <w:drawing>
                <wp:inline distT="0" distB="0" distL="0" distR="0" wp14:anchorId="140D1949" wp14:editId="558FCC7A">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3F0E5FFC" w14:textId="77777777" w:rsidR="00A87B49" w:rsidRPr="00A3761B" w:rsidRDefault="00A87B49" w:rsidP="00724D15">
            <w:pPr>
              <w:ind w:left="1124"/>
              <w:rPr>
                <w:color w:val="000000" w:themeColor="text1"/>
                <w:szCs w:val="22"/>
              </w:rPr>
            </w:pPr>
            <w:r w:rsidRPr="00A3761B">
              <w:rPr>
                <w:color w:val="000000" w:themeColor="text1"/>
                <w:szCs w:val="22"/>
              </w:rPr>
              <w:t>Distr.</w:t>
            </w:r>
          </w:p>
          <w:p w14:paraId="258511ED" w14:textId="33AD6FCD" w:rsidR="00A87B49" w:rsidRPr="00A3761B" w:rsidRDefault="0073483D" w:rsidP="00724D15">
            <w:pPr>
              <w:ind w:left="1124"/>
              <w:rPr>
                <w:color w:val="000000" w:themeColor="text1"/>
                <w:szCs w:val="22"/>
              </w:rPr>
            </w:pPr>
            <w:sdt>
              <w:sdtPr>
                <w:rPr>
                  <w:caps/>
                  <w:color w:val="000000" w:themeColor="text1"/>
                  <w:szCs w:val="22"/>
                </w:rPr>
                <w:alias w:val="Status"/>
                <w:tag w:val=""/>
                <w:id w:val="307985777"/>
                <w:placeholder>
                  <w:docPart w:val="5FA1C7CCBE9449E3A3647741B285EBF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0F27">
                  <w:rPr>
                    <w:caps/>
                    <w:color w:val="000000" w:themeColor="text1"/>
                    <w:szCs w:val="22"/>
                  </w:rPr>
                  <w:t>GENERAL</w:t>
                </w:r>
              </w:sdtContent>
            </w:sdt>
          </w:p>
          <w:p w14:paraId="7D0D8098" w14:textId="77777777" w:rsidR="00A87B49" w:rsidRPr="00A3761B" w:rsidRDefault="00A87B49" w:rsidP="00724D15">
            <w:pPr>
              <w:ind w:left="1124"/>
              <w:rPr>
                <w:color w:val="000000" w:themeColor="text1"/>
                <w:szCs w:val="22"/>
              </w:rPr>
            </w:pPr>
          </w:p>
          <w:p w14:paraId="0A0B3CB6" w14:textId="40913AA0" w:rsidR="00A87B49" w:rsidRPr="00A3761B" w:rsidRDefault="0073483D" w:rsidP="00724D15">
            <w:pPr>
              <w:ind w:left="1124"/>
              <w:rPr>
                <w:color w:val="000000" w:themeColor="text1"/>
                <w:szCs w:val="22"/>
              </w:rPr>
            </w:pPr>
            <w:sdt>
              <w:sdtPr>
                <w:rPr>
                  <w:color w:val="000000" w:themeColor="text1"/>
                  <w:lang w:val="en-US"/>
                </w:rPr>
                <w:alias w:val="Subject"/>
                <w:tag w:val=""/>
                <w:id w:val="2137136483"/>
                <w:placeholder>
                  <w:docPart w:val="9DE7231251854785B62A7004D37DB9E3"/>
                </w:placeholder>
                <w:dataBinding w:prefixMappings="xmlns:ns0='http://purl.org/dc/elements/1.1/' xmlns:ns1='http://schemas.openxmlformats.org/package/2006/metadata/core-properties' " w:xpath="/ns1:coreProperties[1]/ns0:subject[1]" w:storeItemID="{6C3C8BC8-F283-45AE-878A-BAB7291924A1}"/>
                <w:text/>
              </w:sdtPr>
              <w:sdtEndPr/>
              <w:sdtContent>
                <w:r w:rsidR="005E0F27">
                  <w:rPr>
                    <w:color w:val="000000" w:themeColor="text1"/>
                    <w:lang w:val="en-US"/>
                  </w:rPr>
                  <w:t>CBD/COP/DEC/14/9</w:t>
                </w:r>
              </w:sdtContent>
            </w:sdt>
          </w:p>
          <w:p w14:paraId="6C24BE66" w14:textId="77777777" w:rsidR="00A87B49" w:rsidRPr="00A3761B" w:rsidRDefault="00A87B49" w:rsidP="00724D15">
            <w:pPr>
              <w:ind w:left="1124"/>
              <w:rPr>
                <w:color w:val="000000" w:themeColor="text1"/>
                <w:szCs w:val="22"/>
              </w:rPr>
            </w:pPr>
            <w:r w:rsidRPr="00A3761B">
              <w:rPr>
                <w:color w:val="000000" w:themeColor="text1"/>
                <w:szCs w:val="22"/>
                <w:lang w:val="en-US"/>
              </w:rPr>
              <w:t>28 November 2018</w:t>
            </w:r>
          </w:p>
          <w:p w14:paraId="58A9364E" w14:textId="77777777" w:rsidR="00A87B49" w:rsidRPr="00A3761B" w:rsidRDefault="00A87B49" w:rsidP="00724D15">
            <w:pPr>
              <w:ind w:left="1124"/>
              <w:rPr>
                <w:color w:val="000000" w:themeColor="text1"/>
                <w:szCs w:val="22"/>
              </w:rPr>
            </w:pPr>
          </w:p>
          <w:p w14:paraId="6E9533DC" w14:textId="77777777" w:rsidR="00A87B49" w:rsidRPr="00A3761B" w:rsidRDefault="00A87B49" w:rsidP="00724D15">
            <w:pPr>
              <w:ind w:left="1124"/>
              <w:rPr>
                <w:color w:val="000000" w:themeColor="text1"/>
                <w:szCs w:val="22"/>
              </w:rPr>
            </w:pPr>
            <w:r w:rsidRPr="00A3761B">
              <w:rPr>
                <w:color w:val="000000" w:themeColor="text1"/>
                <w:szCs w:val="22"/>
              </w:rPr>
              <w:t>ORIGINAL: ENGLISH</w:t>
            </w:r>
          </w:p>
          <w:p w14:paraId="6CF383D8" w14:textId="77777777" w:rsidR="00A87B49" w:rsidRPr="00A3761B" w:rsidRDefault="00A87B49" w:rsidP="00724D15">
            <w:pPr>
              <w:rPr>
                <w:color w:val="000000" w:themeColor="text1"/>
              </w:rPr>
            </w:pPr>
          </w:p>
        </w:tc>
      </w:tr>
    </w:tbl>
    <w:p w14:paraId="1DC2F3CC" w14:textId="77777777" w:rsidR="0061445E" w:rsidRPr="007D78DC" w:rsidRDefault="0061445E" w:rsidP="0061445E">
      <w:pPr>
        <w:pStyle w:val="NoSpacing"/>
        <w:ind w:left="142" w:right="4682" w:hanging="142"/>
        <w:rPr>
          <w:rFonts w:ascii="Times New Roman" w:hAnsi="Times New Roman"/>
          <w:lang w:val="en-GB"/>
        </w:rPr>
      </w:pPr>
      <w:r w:rsidRPr="007D78DC">
        <w:rPr>
          <w:rFonts w:ascii="Times New Roman" w:hAnsi="Times New Roman"/>
          <w:lang w:val="en-GB"/>
        </w:rPr>
        <w:t>CONFERENCE OF THE PARTIES TO THE CONVENTION ON BIOLOGICAL DIVERSITY</w:t>
      </w:r>
    </w:p>
    <w:p w14:paraId="5B0F9F9E" w14:textId="77777777" w:rsidR="0061445E" w:rsidRPr="007D78DC" w:rsidRDefault="0061445E" w:rsidP="0061445E">
      <w:pPr>
        <w:pStyle w:val="NoSpacing"/>
        <w:rPr>
          <w:rFonts w:ascii="Times New Roman" w:hAnsi="Times New Roman"/>
          <w:lang w:val="en-GB"/>
        </w:rPr>
      </w:pPr>
      <w:r w:rsidRPr="007D78DC">
        <w:rPr>
          <w:rFonts w:ascii="Times New Roman" w:hAnsi="Times New Roman"/>
          <w:lang w:val="en-GB"/>
        </w:rPr>
        <w:t>Fourteenth meeting</w:t>
      </w:r>
    </w:p>
    <w:p w14:paraId="016B4752" w14:textId="4DB3C9D1" w:rsidR="0061445E" w:rsidRPr="007D78DC" w:rsidRDefault="0061445E" w:rsidP="0061445E">
      <w:pPr>
        <w:pStyle w:val="NoSpacing"/>
        <w:rPr>
          <w:rFonts w:ascii="Times New Roman" w:hAnsi="Times New Roman"/>
          <w:lang w:val="en-GB"/>
        </w:rPr>
      </w:pPr>
      <w:r w:rsidRPr="007D78DC">
        <w:rPr>
          <w:rFonts w:ascii="Times New Roman" w:hAnsi="Times New Roman"/>
          <w:lang w:val="en-GB"/>
        </w:rPr>
        <w:t xml:space="preserve">Sharm </w:t>
      </w:r>
      <w:r w:rsidR="00091119">
        <w:rPr>
          <w:rFonts w:ascii="Times New Roman" w:hAnsi="Times New Roman"/>
          <w:lang w:val="en-GB"/>
        </w:rPr>
        <w:t>E</w:t>
      </w:r>
      <w:r w:rsidRPr="007D78DC">
        <w:rPr>
          <w:rFonts w:ascii="Times New Roman" w:hAnsi="Times New Roman"/>
          <w:lang w:val="en-GB"/>
        </w:rPr>
        <w:t>l-Sheikh, Egypt, 17-29 November 2018</w:t>
      </w:r>
    </w:p>
    <w:p w14:paraId="0B9BBCE1" w14:textId="05522B26" w:rsidR="00C9161D" w:rsidRPr="00C47ABC" w:rsidRDefault="00405146" w:rsidP="00C9161D">
      <w:r w:rsidRPr="00C47ABC">
        <w:t xml:space="preserve">Agenda item </w:t>
      </w:r>
      <w:r w:rsidR="008C51A2" w:rsidRPr="00C47ABC">
        <w:t>25</w:t>
      </w:r>
    </w:p>
    <w:p w14:paraId="3AEC2A63" w14:textId="2149CC87" w:rsidR="00176CEE" w:rsidRPr="00C47ABC" w:rsidRDefault="005E0F27" w:rsidP="005E0F27">
      <w:pPr>
        <w:spacing w:before="240" w:after="120"/>
        <w:jc w:val="center"/>
        <w:rPr>
          <w:b/>
          <w:caps/>
        </w:rPr>
      </w:pPr>
      <w:r w:rsidRPr="005E0F27">
        <w:rPr>
          <w:b/>
          <w:caps/>
          <w:kern w:val="2"/>
          <w:szCs w:val="22"/>
        </w:rPr>
        <w:t>DECISION ADOPTED BY THE CONFERENCE OF THE PARTIES TO THE CONVENTION ON BIOLOGICAL DIVERSITY</w:t>
      </w:r>
      <w:r>
        <w:rPr>
          <w:b/>
          <w:caps/>
          <w:kern w:val="2"/>
          <w:szCs w:val="22"/>
        </w:rPr>
        <w:t xml:space="preserve"> </w:t>
      </w:r>
    </w:p>
    <w:p w14:paraId="37833C6D" w14:textId="65EA92A6" w:rsidR="005E0F27" w:rsidRPr="00B13788" w:rsidRDefault="005E0F27" w:rsidP="00F5160A">
      <w:pPr>
        <w:pStyle w:val="recommendation"/>
        <w:jc w:val="center"/>
        <w:rPr>
          <w:i/>
          <w:kern w:val="22"/>
          <w:lang w:eastAsia="ko-KR"/>
        </w:rPr>
      </w:pPr>
      <w:bookmarkStart w:id="0" w:name="Item14"/>
      <w:r>
        <w:t>14/9.</w:t>
      </w:r>
      <w:r>
        <w:tab/>
        <w:t>Marine and coastal biodiversity: ecologically or biologically significant marine areas</w:t>
      </w:r>
    </w:p>
    <w:p w14:paraId="059677D2" w14:textId="0F908D23" w:rsidR="00DF44E0" w:rsidRPr="00B13788" w:rsidRDefault="00DF44E0" w:rsidP="00DF44E0">
      <w:pPr>
        <w:suppressLineNumbers/>
        <w:suppressAutoHyphens/>
        <w:kinsoku w:val="0"/>
        <w:overflowPunct w:val="0"/>
        <w:autoSpaceDE w:val="0"/>
        <w:autoSpaceDN w:val="0"/>
        <w:adjustRightInd w:val="0"/>
        <w:snapToGrid w:val="0"/>
        <w:spacing w:before="120" w:after="120"/>
        <w:ind w:firstLine="720"/>
        <w:rPr>
          <w:bCs/>
          <w:i/>
          <w:snapToGrid w:val="0"/>
          <w:kern w:val="22"/>
          <w:szCs w:val="22"/>
          <w:lang w:eastAsia="ko-KR"/>
        </w:rPr>
      </w:pPr>
      <w:r w:rsidRPr="00B13788">
        <w:rPr>
          <w:bCs/>
          <w:i/>
          <w:snapToGrid w:val="0"/>
          <w:kern w:val="22"/>
          <w:szCs w:val="22"/>
          <w:lang w:eastAsia="ko-KR"/>
        </w:rPr>
        <w:t>The Conference of the Parties,</w:t>
      </w:r>
    </w:p>
    <w:p w14:paraId="787F723A" w14:textId="67F675F3" w:rsidR="00DF44E0" w:rsidRPr="00526A9B" w:rsidRDefault="00DF44E0" w:rsidP="00DF44E0">
      <w:pPr>
        <w:pStyle w:val="Para10"/>
        <w:numPr>
          <w:ilvl w:val="0"/>
          <w:numId w:val="0"/>
        </w:numPr>
        <w:suppressLineNumbers/>
        <w:suppressAutoHyphens/>
        <w:kinsoku w:val="0"/>
        <w:overflowPunct w:val="0"/>
        <w:autoSpaceDE w:val="0"/>
        <w:autoSpaceDN w:val="0"/>
        <w:adjustRightInd w:val="0"/>
        <w:snapToGrid w:val="0"/>
        <w:ind w:firstLine="709"/>
        <w:rPr>
          <w:kern w:val="22"/>
          <w:szCs w:val="22"/>
        </w:rPr>
      </w:pPr>
      <w:r w:rsidRPr="002B7D2D">
        <w:rPr>
          <w:i/>
          <w:kern w:val="22"/>
          <w:szCs w:val="22"/>
        </w:rPr>
        <w:t>Reaffirming</w:t>
      </w:r>
      <w:r w:rsidRPr="00526A9B">
        <w:rPr>
          <w:kern w:val="22"/>
          <w:szCs w:val="22"/>
        </w:rPr>
        <w:t xml:space="preserve"> decisions X/29, XI/17, XII/22and XIII/12</w:t>
      </w:r>
      <w:r w:rsidR="000A1E25" w:rsidRPr="00526A9B">
        <w:rPr>
          <w:kern w:val="22"/>
          <w:szCs w:val="22"/>
        </w:rPr>
        <w:t>, including its paragraph 3</w:t>
      </w:r>
      <w:r w:rsidR="00B113E2" w:rsidRPr="00526A9B">
        <w:rPr>
          <w:kern w:val="22"/>
          <w:szCs w:val="22"/>
        </w:rPr>
        <w:t>,</w:t>
      </w:r>
      <w:r w:rsidRPr="00526A9B">
        <w:rPr>
          <w:kern w:val="22"/>
          <w:szCs w:val="22"/>
        </w:rPr>
        <w:t xml:space="preserve"> on ecologically or biologically significant marine areas,</w:t>
      </w:r>
    </w:p>
    <w:p w14:paraId="4C4E0B16" w14:textId="77777777" w:rsidR="00DF44E0" w:rsidRPr="00B13788" w:rsidRDefault="00DF44E0" w:rsidP="00DF44E0">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B13788">
        <w:rPr>
          <w:i/>
          <w:snapToGrid w:val="0"/>
          <w:kern w:val="22"/>
          <w:szCs w:val="22"/>
        </w:rPr>
        <w:t>Reiterating</w:t>
      </w:r>
      <w:r w:rsidRPr="00B13788">
        <w:rPr>
          <w:snapToGrid w:val="0"/>
          <w:kern w:val="22"/>
          <w:szCs w:val="22"/>
        </w:rPr>
        <w:t xml:space="preserve"> the central role of the General Assembly of the United Nations in addressing issues relating to the conservation and sustainable use of biodiversity in marine areas beyond national jurisdiction,</w:t>
      </w:r>
    </w:p>
    <w:p w14:paraId="5006F344" w14:textId="7EF9EAFF" w:rsidR="00537E2A" w:rsidRPr="00B13788" w:rsidRDefault="007D0089" w:rsidP="00384714">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sidRPr="00526A9B">
        <w:rPr>
          <w:i/>
          <w:snapToGrid w:val="0"/>
          <w:kern w:val="22"/>
          <w:szCs w:val="22"/>
        </w:rPr>
        <w:t>Recalling</w:t>
      </w:r>
      <w:r w:rsidRPr="00526A9B">
        <w:rPr>
          <w:iCs/>
          <w:snapToGrid w:val="0"/>
          <w:kern w:val="22"/>
          <w:szCs w:val="22"/>
        </w:rPr>
        <w:t xml:space="preserve"> United Nations General Assembly resolution 72/73</w:t>
      </w:r>
      <w:r w:rsidR="000A1E25" w:rsidRPr="00526A9B">
        <w:rPr>
          <w:iCs/>
          <w:snapToGrid w:val="0"/>
          <w:kern w:val="22"/>
          <w:szCs w:val="22"/>
        </w:rPr>
        <w:t xml:space="preserve"> on</w:t>
      </w:r>
      <w:r w:rsidRPr="00526A9B">
        <w:rPr>
          <w:iCs/>
          <w:snapToGrid w:val="0"/>
          <w:kern w:val="22"/>
          <w:szCs w:val="22"/>
        </w:rPr>
        <w:t xml:space="preserve"> </w:t>
      </w:r>
      <w:r w:rsidR="006427E2">
        <w:rPr>
          <w:iCs/>
          <w:snapToGrid w:val="0"/>
          <w:kern w:val="22"/>
          <w:szCs w:val="22"/>
        </w:rPr>
        <w:t>o</w:t>
      </w:r>
      <w:r w:rsidR="000A1E25" w:rsidRPr="006427E2">
        <w:rPr>
          <w:iCs/>
          <w:snapToGrid w:val="0"/>
          <w:kern w:val="22"/>
          <w:szCs w:val="22"/>
        </w:rPr>
        <w:t>ceans and the law of the sea and its preambular paragraphs</w:t>
      </w:r>
      <w:r w:rsidR="000A1E25" w:rsidRPr="00604D1F">
        <w:rPr>
          <w:iCs/>
          <w:snapToGrid w:val="0"/>
          <w:kern w:val="22"/>
          <w:szCs w:val="22"/>
        </w:rPr>
        <w:t xml:space="preserve"> </w:t>
      </w:r>
      <w:r w:rsidRPr="002B7D2D">
        <w:rPr>
          <w:iCs/>
          <w:snapToGrid w:val="0"/>
          <w:kern w:val="22"/>
          <w:szCs w:val="22"/>
        </w:rPr>
        <w:t>on the United Nations Convention on the Law of the Sea</w:t>
      </w:r>
      <w:r w:rsidR="000A1E25" w:rsidRPr="00B13788">
        <w:rPr>
          <w:rStyle w:val="FootnoteReference"/>
          <w:iCs/>
          <w:snapToGrid w:val="0"/>
          <w:kern w:val="22"/>
          <w:szCs w:val="22"/>
        </w:rPr>
        <w:footnoteReference w:id="1"/>
      </w:r>
      <w:r w:rsidR="00B42904" w:rsidRPr="00F5160A">
        <w:rPr>
          <w:iCs/>
          <w:snapToGrid w:val="0"/>
          <w:kern w:val="22"/>
          <w:szCs w:val="22"/>
          <w:vertAlign w:val="superscript"/>
        </w:rPr>
        <w:t>,</w:t>
      </w:r>
      <w:r w:rsidR="00652C76" w:rsidRPr="00B13788">
        <w:rPr>
          <w:rStyle w:val="FootnoteReference"/>
          <w:iCs/>
          <w:snapToGrid w:val="0"/>
          <w:kern w:val="22"/>
          <w:szCs w:val="22"/>
        </w:rPr>
        <w:footnoteReference w:id="2"/>
      </w:r>
      <w:r w:rsidR="00B42904" w:rsidRPr="00F5160A">
        <w:rPr>
          <w:iCs/>
          <w:snapToGrid w:val="0"/>
          <w:kern w:val="22"/>
          <w:szCs w:val="22"/>
          <w:vertAlign w:val="superscript"/>
        </w:rPr>
        <w:t>,</w:t>
      </w:r>
      <w:r w:rsidR="00A55FD4" w:rsidRPr="00B13788">
        <w:rPr>
          <w:rStyle w:val="FootnoteReference"/>
          <w:iCs/>
          <w:snapToGrid w:val="0"/>
          <w:kern w:val="22"/>
          <w:szCs w:val="22"/>
        </w:rPr>
        <w:footnoteReference w:id="3"/>
      </w:r>
    </w:p>
    <w:p w14:paraId="357FA22C" w14:textId="77777777" w:rsidR="004B3621" w:rsidRDefault="00CB160E" w:rsidP="00DF44E0">
      <w:pPr>
        <w:suppressLineNumbers/>
        <w:suppressAutoHyphens/>
        <w:kinsoku w:val="0"/>
        <w:overflowPunct w:val="0"/>
        <w:autoSpaceDE w:val="0"/>
        <w:autoSpaceDN w:val="0"/>
        <w:adjustRightInd w:val="0"/>
        <w:snapToGrid w:val="0"/>
        <w:spacing w:before="120" w:after="120"/>
        <w:ind w:firstLine="720"/>
        <w:rPr>
          <w:iCs/>
          <w:snapToGrid w:val="0"/>
          <w:kern w:val="22"/>
          <w:szCs w:val="22"/>
        </w:rPr>
      </w:pPr>
      <w:r w:rsidRPr="00C47ABC">
        <w:rPr>
          <w:i/>
          <w:iCs/>
          <w:snapToGrid w:val="0"/>
          <w:kern w:val="22"/>
          <w:szCs w:val="22"/>
        </w:rPr>
        <w:t>Noting</w:t>
      </w:r>
      <w:r w:rsidRPr="00C47ABC">
        <w:rPr>
          <w:iCs/>
          <w:snapToGrid w:val="0"/>
          <w:kern w:val="22"/>
          <w:szCs w:val="22"/>
        </w:rPr>
        <w:t xml:space="preserve"> the negotiations under</w:t>
      </w:r>
      <w:r w:rsidR="007B43F8">
        <w:rPr>
          <w:iCs/>
          <w:snapToGrid w:val="0"/>
          <w:kern w:val="22"/>
          <w:szCs w:val="22"/>
        </w:rPr>
        <w:t xml:space="preserve"> </w:t>
      </w:r>
      <w:r w:rsidRPr="00C47ABC">
        <w:rPr>
          <w:iCs/>
          <w:snapToGrid w:val="0"/>
          <w:kern w:val="22"/>
          <w:szCs w:val="22"/>
        </w:rPr>
        <w:t xml:space="preserve">way in the Intergovernmental Conference on an International Legally Binding Instrument under the United Nations Convention on the Law of the Sea on the Conservation and Sustainable Use of </w:t>
      </w:r>
      <w:r w:rsidR="006D7C9D" w:rsidRPr="00C47ABC">
        <w:rPr>
          <w:iCs/>
          <w:snapToGrid w:val="0"/>
          <w:kern w:val="22"/>
          <w:szCs w:val="22"/>
        </w:rPr>
        <w:t xml:space="preserve">Marine Biological Diversity of </w:t>
      </w:r>
      <w:r w:rsidRPr="00C47ABC">
        <w:rPr>
          <w:iCs/>
          <w:snapToGrid w:val="0"/>
          <w:kern w:val="22"/>
          <w:szCs w:val="22"/>
        </w:rPr>
        <w:t>Areas beyond National Jurisdiction, following United Nations General Assembly resolution 72/249</w:t>
      </w:r>
      <w:r w:rsidR="008C51A2" w:rsidRPr="00C47ABC">
        <w:rPr>
          <w:iCs/>
          <w:snapToGrid w:val="0"/>
          <w:kern w:val="22"/>
          <w:szCs w:val="22"/>
        </w:rPr>
        <w:t>,</w:t>
      </w:r>
    </w:p>
    <w:p w14:paraId="151E2C53" w14:textId="33585AF5" w:rsidR="00DF44E0" w:rsidRPr="00A56501" w:rsidRDefault="00DF44E0" w:rsidP="00DF44E0">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A56501">
        <w:rPr>
          <w:snapToGrid w:val="0"/>
          <w:kern w:val="22"/>
          <w:szCs w:val="22"/>
        </w:rPr>
        <w:t>1.</w:t>
      </w:r>
      <w:r w:rsidRPr="00A56501">
        <w:rPr>
          <w:snapToGrid w:val="0"/>
          <w:kern w:val="22"/>
          <w:szCs w:val="22"/>
        </w:rPr>
        <w:tab/>
      </w:r>
      <w:r w:rsidRPr="00A56501">
        <w:rPr>
          <w:i/>
          <w:snapToGrid w:val="0"/>
          <w:kern w:val="22"/>
          <w:szCs w:val="22"/>
        </w:rPr>
        <w:t>Welcomes</w:t>
      </w:r>
      <w:r w:rsidRPr="0071215E">
        <w:rPr>
          <w:snapToGrid w:val="0"/>
          <w:kern w:val="22"/>
          <w:szCs w:val="22"/>
        </w:rPr>
        <w:t xml:space="preserve"> the scientific and technical information contained in the summary reports prepared by the Subsidiary Body </w:t>
      </w:r>
      <w:r w:rsidRPr="0071215E">
        <w:rPr>
          <w:kern w:val="22"/>
          <w:szCs w:val="22"/>
        </w:rPr>
        <w:t>on Scientific, Technical and Technological Advice</w:t>
      </w:r>
      <w:r w:rsidRPr="0071215E">
        <w:rPr>
          <w:snapToGrid w:val="0"/>
          <w:kern w:val="22"/>
          <w:szCs w:val="22"/>
        </w:rPr>
        <w:t xml:space="preserve"> at its twenty-second meeti</w:t>
      </w:r>
      <w:r w:rsidRPr="00A56501">
        <w:rPr>
          <w:snapToGrid w:val="0"/>
          <w:kern w:val="22"/>
          <w:szCs w:val="22"/>
        </w:rPr>
        <w:t>ng, as contained in annex I to the present decision,</w:t>
      </w:r>
      <w:r w:rsidRPr="00A56501">
        <w:rPr>
          <w:snapToGrid w:val="0"/>
          <w:kern w:val="22"/>
          <w:szCs w:val="22"/>
          <w:vertAlign w:val="superscript"/>
        </w:rPr>
        <w:t xml:space="preserve"> </w:t>
      </w:r>
      <w:r w:rsidRPr="00A56501">
        <w:rPr>
          <w:snapToGrid w:val="0"/>
          <w:kern w:val="22"/>
          <w:szCs w:val="22"/>
        </w:rPr>
        <w:t>based on the reports of the two regional workshops for describing ecologically or biologically significant marine areas in</w:t>
      </w:r>
      <w:r w:rsidRPr="00A56501">
        <w:rPr>
          <w:snapToGrid w:val="0"/>
          <w:kern w:val="22"/>
          <w:szCs w:val="22"/>
          <w:shd w:val="clear" w:color="auto" w:fill="FFFFFF"/>
        </w:rPr>
        <w:t xml:space="preserve"> the Black Sea and the Caspian Sea,</w:t>
      </w:r>
      <w:r w:rsidRPr="00A56501">
        <w:rPr>
          <w:snapToGrid w:val="0"/>
          <w:kern w:val="22"/>
          <w:szCs w:val="22"/>
        </w:rPr>
        <w:t xml:space="preserve"> and in the Baltic Sea,</w:t>
      </w:r>
      <w:r w:rsidRPr="00A56501">
        <w:rPr>
          <w:rStyle w:val="FootnoteReference"/>
          <w:rFonts w:eastAsiaTheme="majorEastAsia"/>
          <w:snapToGrid w:val="0"/>
          <w:kern w:val="22"/>
          <w:szCs w:val="22"/>
        </w:rPr>
        <w:footnoteReference w:id="4"/>
      </w:r>
      <w:r w:rsidRPr="00A56501">
        <w:rPr>
          <w:snapToGrid w:val="0"/>
          <w:kern w:val="22"/>
          <w:szCs w:val="22"/>
          <w:vertAlign w:val="superscript"/>
        </w:rPr>
        <w:t xml:space="preserve"> </w:t>
      </w:r>
      <w:r w:rsidRPr="00A56501">
        <w:rPr>
          <w:snapToGrid w:val="0"/>
          <w:kern w:val="22"/>
          <w:szCs w:val="22"/>
          <w:shd w:val="clear" w:color="auto" w:fill="FFFFFF"/>
        </w:rPr>
        <w:t xml:space="preserve">and </w:t>
      </w:r>
      <w:r w:rsidRPr="0071215E">
        <w:rPr>
          <w:i/>
          <w:snapToGrid w:val="0"/>
          <w:kern w:val="22"/>
          <w:szCs w:val="22"/>
          <w:shd w:val="clear" w:color="auto" w:fill="FFFFFF"/>
        </w:rPr>
        <w:t>r</w:t>
      </w:r>
      <w:r w:rsidRPr="0071215E">
        <w:rPr>
          <w:i/>
          <w:snapToGrid w:val="0"/>
          <w:kern w:val="22"/>
          <w:szCs w:val="22"/>
        </w:rPr>
        <w:t>equests</w:t>
      </w:r>
      <w:r w:rsidRPr="0071215E">
        <w:rPr>
          <w:snapToGrid w:val="0"/>
          <w:kern w:val="22"/>
          <w:szCs w:val="22"/>
        </w:rPr>
        <w:t xml:space="preserve"> the Executive Secretary to include the summary reports in the EBSA repository, and to submit them to the United Nations General Assembly and its relevant processes, as well as Parties, other Governments and relevant international organizations, in line with the purpose and procedures set out in decisions </w:t>
      </w:r>
      <w:hyperlink r:id="rId12" w:history="1">
        <w:r w:rsidRPr="00A56501">
          <w:rPr>
            <w:rStyle w:val="Hyperlink"/>
            <w:snapToGrid w:val="0"/>
            <w:kern w:val="22"/>
            <w:sz w:val="22"/>
            <w:szCs w:val="22"/>
          </w:rPr>
          <w:t>X/29</w:t>
        </w:r>
      </w:hyperlink>
      <w:r w:rsidRPr="00A56501">
        <w:rPr>
          <w:snapToGrid w:val="0"/>
          <w:kern w:val="22"/>
          <w:szCs w:val="22"/>
        </w:rPr>
        <w:t xml:space="preserve">, </w:t>
      </w:r>
      <w:hyperlink r:id="rId13" w:history="1">
        <w:r w:rsidRPr="00A56501">
          <w:rPr>
            <w:rStyle w:val="Hyperlink"/>
            <w:snapToGrid w:val="0"/>
            <w:kern w:val="22"/>
            <w:sz w:val="22"/>
            <w:szCs w:val="22"/>
          </w:rPr>
          <w:t>XI/17</w:t>
        </w:r>
      </w:hyperlink>
      <w:r w:rsidRPr="00A56501">
        <w:rPr>
          <w:snapToGrid w:val="0"/>
          <w:kern w:val="22"/>
          <w:szCs w:val="22"/>
        </w:rPr>
        <w:t xml:space="preserve">, </w:t>
      </w:r>
      <w:hyperlink r:id="rId14" w:history="1">
        <w:r w:rsidRPr="00A56501">
          <w:rPr>
            <w:rStyle w:val="Hyperlink"/>
            <w:snapToGrid w:val="0"/>
            <w:kern w:val="22"/>
            <w:sz w:val="22"/>
            <w:szCs w:val="22"/>
          </w:rPr>
          <w:t>XII/22</w:t>
        </w:r>
      </w:hyperlink>
      <w:r w:rsidRPr="00A56501">
        <w:rPr>
          <w:snapToGrid w:val="0"/>
          <w:kern w:val="22"/>
          <w:szCs w:val="22"/>
        </w:rPr>
        <w:t xml:space="preserve"> and </w:t>
      </w:r>
      <w:hyperlink r:id="rId15" w:history="1">
        <w:r w:rsidRPr="00A56501">
          <w:rPr>
            <w:rStyle w:val="Hyperlink"/>
            <w:snapToGrid w:val="0"/>
            <w:kern w:val="22"/>
            <w:sz w:val="22"/>
            <w:szCs w:val="22"/>
          </w:rPr>
          <w:t>XIII/12</w:t>
        </w:r>
      </w:hyperlink>
      <w:r w:rsidRPr="00A56501">
        <w:rPr>
          <w:snapToGrid w:val="0"/>
          <w:kern w:val="22"/>
          <w:szCs w:val="22"/>
        </w:rPr>
        <w:t>;</w:t>
      </w:r>
    </w:p>
    <w:p w14:paraId="41973210" w14:textId="05B8C4F0" w:rsidR="00DF44E0" w:rsidRPr="0071215E" w:rsidRDefault="00DF44E0" w:rsidP="00DF44E0">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71215E">
        <w:rPr>
          <w:snapToGrid w:val="0"/>
          <w:kern w:val="22"/>
          <w:szCs w:val="22"/>
        </w:rPr>
        <w:t>2.</w:t>
      </w:r>
      <w:r w:rsidRPr="0071215E">
        <w:rPr>
          <w:snapToGrid w:val="0"/>
          <w:kern w:val="22"/>
          <w:szCs w:val="22"/>
        </w:rPr>
        <w:tab/>
      </w:r>
      <w:r w:rsidRPr="0071215E">
        <w:rPr>
          <w:i/>
          <w:snapToGrid w:val="0"/>
          <w:kern w:val="22"/>
          <w:szCs w:val="22"/>
        </w:rPr>
        <w:t xml:space="preserve">Also welcomes </w:t>
      </w:r>
      <w:r w:rsidRPr="00322E82">
        <w:rPr>
          <w:snapToGrid w:val="0"/>
          <w:kern w:val="22"/>
          <w:szCs w:val="22"/>
        </w:rPr>
        <w:t xml:space="preserve">the report of the Expert Workshop </w:t>
      </w:r>
      <w:r w:rsidRPr="00322E82">
        <w:rPr>
          <w:iCs/>
          <w:snapToGrid w:val="0"/>
          <w:kern w:val="22"/>
          <w:szCs w:val="22"/>
          <w:lang w:eastAsia="ko-KR"/>
        </w:rPr>
        <w:t xml:space="preserve">to Develop Options for Modifying the Description of Ecologically or </w:t>
      </w:r>
      <w:r w:rsidRPr="00424777">
        <w:rPr>
          <w:iCs/>
          <w:snapToGrid w:val="0"/>
          <w:kern w:val="22"/>
          <w:szCs w:val="22"/>
          <w:lang w:eastAsia="ko-KR"/>
        </w:rPr>
        <w:t xml:space="preserve">Biologically Significant Marine Areas, for Describing New Areas, and for </w:t>
      </w:r>
      <w:r w:rsidRPr="00424777">
        <w:rPr>
          <w:iCs/>
          <w:snapToGrid w:val="0"/>
          <w:kern w:val="22"/>
          <w:szCs w:val="22"/>
          <w:lang w:eastAsia="ko-KR"/>
        </w:rPr>
        <w:lastRenderedPageBreak/>
        <w:t>Strengthening the Scientific Credibility and Transparency of this Process</w:t>
      </w:r>
      <w:r w:rsidRPr="00424777">
        <w:rPr>
          <w:snapToGrid w:val="0"/>
          <w:kern w:val="22"/>
          <w:szCs w:val="22"/>
        </w:rPr>
        <w:t>,</w:t>
      </w:r>
      <w:r w:rsidRPr="0071215E">
        <w:rPr>
          <w:rStyle w:val="FootnoteReference"/>
          <w:rFonts w:eastAsiaTheme="majorEastAsia"/>
          <w:snapToGrid w:val="0"/>
          <w:kern w:val="22"/>
          <w:szCs w:val="22"/>
        </w:rPr>
        <w:footnoteReference w:id="5"/>
      </w:r>
      <w:r w:rsidRPr="0071215E">
        <w:rPr>
          <w:snapToGrid w:val="0"/>
          <w:kern w:val="22"/>
          <w:szCs w:val="22"/>
        </w:rPr>
        <w:t xml:space="preserve"> held in Berlin from 5 to 8 December 2017, and</w:t>
      </w:r>
      <w:r w:rsidR="007216F1" w:rsidRPr="00322E82">
        <w:rPr>
          <w:snapToGrid w:val="0"/>
          <w:kern w:val="22"/>
          <w:szCs w:val="22"/>
        </w:rPr>
        <w:t xml:space="preserve"> </w:t>
      </w:r>
      <w:r w:rsidR="007216F1" w:rsidRPr="00F5160A">
        <w:rPr>
          <w:i/>
          <w:snapToGrid w:val="0"/>
          <w:kern w:val="22"/>
          <w:szCs w:val="22"/>
        </w:rPr>
        <w:t>requests</w:t>
      </w:r>
      <w:r w:rsidR="007216F1" w:rsidRPr="0071215E">
        <w:rPr>
          <w:snapToGrid w:val="0"/>
          <w:kern w:val="22"/>
          <w:szCs w:val="22"/>
        </w:rPr>
        <w:t xml:space="preserve"> </w:t>
      </w:r>
      <w:r w:rsidR="007E68E6" w:rsidRPr="00322E82">
        <w:rPr>
          <w:snapToGrid w:val="0"/>
          <w:kern w:val="22"/>
          <w:szCs w:val="22"/>
        </w:rPr>
        <w:t xml:space="preserve">the </w:t>
      </w:r>
      <w:r w:rsidR="008D33B5" w:rsidRPr="00322E82">
        <w:rPr>
          <w:snapToGrid w:val="0"/>
          <w:kern w:val="22"/>
          <w:szCs w:val="22"/>
        </w:rPr>
        <w:t>Executive Secretary</w:t>
      </w:r>
      <w:r w:rsidR="0098289A" w:rsidRPr="00322E82">
        <w:rPr>
          <w:snapToGrid w:val="0"/>
          <w:kern w:val="22"/>
          <w:szCs w:val="22"/>
        </w:rPr>
        <w:t xml:space="preserve">, subject to </w:t>
      </w:r>
      <w:r w:rsidR="008D33B5" w:rsidRPr="00322E82">
        <w:rPr>
          <w:snapToGrid w:val="0"/>
          <w:kern w:val="22"/>
          <w:szCs w:val="22"/>
        </w:rPr>
        <w:t xml:space="preserve">the </w:t>
      </w:r>
      <w:r w:rsidR="0098289A" w:rsidRPr="00322E82">
        <w:rPr>
          <w:snapToGrid w:val="0"/>
          <w:kern w:val="22"/>
          <w:szCs w:val="22"/>
        </w:rPr>
        <w:t>avail</w:t>
      </w:r>
      <w:r w:rsidR="008D33B5" w:rsidRPr="00AE4AD1">
        <w:rPr>
          <w:snapToGrid w:val="0"/>
          <w:kern w:val="22"/>
          <w:szCs w:val="22"/>
        </w:rPr>
        <w:t>ability</w:t>
      </w:r>
      <w:r w:rsidR="0098289A" w:rsidRPr="00AE4AD1">
        <w:rPr>
          <w:snapToGrid w:val="0"/>
          <w:kern w:val="22"/>
          <w:szCs w:val="22"/>
        </w:rPr>
        <w:t xml:space="preserve"> of financial resources</w:t>
      </w:r>
      <w:r w:rsidR="008D33B5" w:rsidRPr="00AE4AD1">
        <w:rPr>
          <w:snapToGrid w:val="0"/>
          <w:kern w:val="22"/>
          <w:szCs w:val="22"/>
        </w:rPr>
        <w:t>,</w:t>
      </w:r>
      <w:r w:rsidR="00D42CFE" w:rsidRPr="00AE4AD1">
        <w:rPr>
          <w:snapToGrid w:val="0"/>
          <w:kern w:val="22"/>
          <w:szCs w:val="22"/>
        </w:rPr>
        <w:t xml:space="preserve"> to identify </w:t>
      </w:r>
      <w:r w:rsidR="007216F1" w:rsidRPr="00424777">
        <w:rPr>
          <w:snapToGrid w:val="0"/>
          <w:kern w:val="22"/>
          <w:szCs w:val="22"/>
        </w:rPr>
        <w:t xml:space="preserve">options for modifying the description of ecologically or biologically significant marine areas, for describing new areas, </w:t>
      </w:r>
      <w:r w:rsidR="007216F1" w:rsidRPr="0071215E">
        <w:rPr>
          <w:snapToGrid w:val="0"/>
          <w:kern w:val="22"/>
          <w:szCs w:val="22"/>
        </w:rPr>
        <w:t>and for strengthening the scientific credibility and transparency of this process, noting the above-mentioned report and annex II</w:t>
      </w:r>
      <w:r w:rsidR="00E433E5" w:rsidRPr="0071215E">
        <w:rPr>
          <w:snapToGrid w:val="0"/>
          <w:kern w:val="22"/>
          <w:szCs w:val="22"/>
        </w:rPr>
        <w:t xml:space="preserve"> </w:t>
      </w:r>
      <w:r w:rsidR="007216F1" w:rsidRPr="0071215E">
        <w:rPr>
          <w:snapToGrid w:val="0"/>
          <w:kern w:val="22"/>
          <w:szCs w:val="22"/>
        </w:rPr>
        <w:t>to the present decision</w:t>
      </w:r>
      <w:r w:rsidR="00292B8C" w:rsidRPr="0071215E">
        <w:rPr>
          <w:snapToGrid w:val="0"/>
          <w:kern w:val="22"/>
          <w:szCs w:val="22"/>
        </w:rPr>
        <w:t>,</w:t>
      </w:r>
      <w:r w:rsidR="007216F1" w:rsidRPr="0071215E">
        <w:rPr>
          <w:snapToGrid w:val="0"/>
          <w:kern w:val="22"/>
          <w:szCs w:val="22"/>
        </w:rPr>
        <w:t xml:space="preserve"> and </w:t>
      </w:r>
      <w:r w:rsidR="0033353A" w:rsidRPr="0071215E">
        <w:rPr>
          <w:snapToGrid w:val="0"/>
          <w:kern w:val="22"/>
          <w:szCs w:val="22"/>
        </w:rPr>
        <w:t xml:space="preserve">to </w:t>
      </w:r>
      <w:r w:rsidR="0098289A" w:rsidRPr="0071215E">
        <w:rPr>
          <w:snapToGrid w:val="0"/>
          <w:kern w:val="22"/>
          <w:szCs w:val="22"/>
        </w:rPr>
        <w:t xml:space="preserve">submit them </w:t>
      </w:r>
      <w:r w:rsidR="0033353A" w:rsidRPr="0071215E">
        <w:rPr>
          <w:snapToGrid w:val="0"/>
          <w:kern w:val="22"/>
          <w:szCs w:val="22"/>
        </w:rPr>
        <w:t xml:space="preserve">to </w:t>
      </w:r>
      <w:r w:rsidR="0071215E" w:rsidRPr="0071215E">
        <w:rPr>
          <w:snapToGrid w:val="0"/>
          <w:kern w:val="22"/>
          <w:szCs w:val="22"/>
        </w:rPr>
        <w:t>the Subsidiary Body on Scientific, Technical and Technological Advice</w:t>
      </w:r>
      <w:r w:rsidR="0098289A" w:rsidRPr="0071215E">
        <w:rPr>
          <w:snapToGrid w:val="0"/>
          <w:kern w:val="22"/>
          <w:szCs w:val="22"/>
        </w:rPr>
        <w:t xml:space="preserve"> and</w:t>
      </w:r>
      <w:r w:rsidR="007216F1" w:rsidRPr="0071215E">
        <w:rPr>
          <w:snapToGrid w:val="0"/>
          <w:kern w:val="22"/>
          <w:szCs w:val="22"/>
        </w:rPr>
        <w:t xml:space="preserve"> to </w:t>
      </w:r>
      <w:r w:rsidR="0033353A" w:rsidRPr="0071215E">
        <w:rPr>
          <w:snapToGrid w:val="0"/>
          <w:kern w:val="22"/>
          <w:szCs w:val="22"/>
        </w:rPr>
        <w:t xml:space="preserve">the </w:t>
      </w:r>
      <w:r w:rsidR="007E68E6" w:rsidRPr="0071215E">
        <w:rPr>
          <w:snapToGrid w:val="0"/>
          <w:kern w:val="22"/>
          <w:szCs w:val="22"/>
        </w:rPr>
        <w:t>Conference of the Parties</w:t>
      </w:r>
      <w:r w:rsidR="0098289A" w:rsidRPr="0071215E">
        <w:rPr>
          <w:snapToGrid w:val="0"/>
          <w:kern w:val="22"/>
          <w:szCs w:val="22"/>
        </w:rPr>
        <w:t xml:space="preserve"> for consideration</w:t>
      </w:r>
      <w:r w:rsidR="003E0CCA" w:rsidRPr="0071215E">
        <w:rPr>
          <w:snapToGrid w:val="0"/>
          <w:kern w:val="22"/>
          <w:szCs w:val="22"/>
        </w:rPr>
        <w:t>, and noting annex III</w:t>
      </w:r>
      <w:r w:rsidRPr="0071215E">
        <w:rPr>
          <w:snapToGrid w:val="0"/>
          <w:kern w:val="22"/>
          <w:szCs w:val="22"/>
        </w:rPr>
        <w:t>;</w:t>
      </w:r>
    </w:p>
    <w:p w14:paraId="3FC83C55" w14:textId="73CCB9BD" w:rsidR="004918C9" w:rsidRPr="00A56501" w:rsidRDefault="008E0508" w:rsidP="004918C9">
      <w:pPr>
        <w:pStyle w:val="Para10"/>
        <w:numPr>
          <w:ilvl w:val="0"/>
          <w:numId w:val="0"/>
        </w:numPr>
        <w:suppressLineNumbers/>
        <w:tabs>
          <w:tab w:val="left" w:pos="360"/>
        </w:tabs>
        <w:suppressAutoHyphens/>
        <w:kinsoku w:val="0"/>
        <w:overflowPunct w:val="0"/>
        <w:autoSpaceDE w:val="0"/>
        <w:autoSpaceDN w:val="0"/>
        <w:adjustRightInd w:val="0"/>
        <w:snapToGrid w:val="0"/>
        <w:ind w:firstLine="720"/>
        <w:rPr>
          <w:kern w:val="22"/>
          <w:szCs w:val="22"/>
        </w:rPr>
      </w:pPr>
      <w:r w:rsidRPr="0071215E">
        <w:rPr>
          <w:kern w:val="22"/>
          <w:szCs w:val="22"/>
        </w:rPr>
        <w:t>3</w:t>
      </w:r>
      <w:r w:rsidR="00DF44E0" w:rsidRPr="0071215E">
        <w:rPr>
          <w:kern w:val="22"/>
          <w:szCs w:val="22"/>
        </w:rPr>
        <w:t>.</w:t>
      </w:r>
      <w:r w:rsidR="00DF44E0" w:rsidRPr="0071215E">
        <w:rPr>
          <w:kern w:val="22"/>
          <w:szCs w:val="22"/>
        </w:rPr>
        <w:tab/>
      </w:r>
      <w:r w:rsidR="00DF44E0" w:rsidRPr="0071215E">
        <w:rPr>
          <w:i/>
          <w:iCs/>
          <w:kern w:val="22"/>
          <w:szCs w:val="22"/>
        </w:rPr>
        <w:t>Calls for</w:t>
      </w:r>
      <w:r w:rsidR="00DF44E0" w:rsidRPr="0071215E">
        <w:rPr>
          <w:kern w:val="22"/>
          <w:szCs w:val="22"/>
        </w:rPr>
        <w:t xml:space="preserve"> further collaboration and information-sharing among the Secretariat of the Convention on Biological Diversity, the Food and Agriculture Organization of the United Nations, the International Maritime Organization and the International Seabed Authority, as well as regional fishery bodies, regional seas conventions and actions plans, and other relevant international organizations, regarding the use of scientific information </w:t>
      </w:r>
      <w:r w:rsidR="00F91C4C" w:rsidRPr="0071215E">
        <w:rPr>
          <w:kern w:val="22"/>
          <w:szCs w:val="22"/>
        </w:rPr>
        <w:t xml:space="preserve">on ecological and biological features </w:t>
      </w:r>
      <w:r w:rsidR="00DF44E0" w:rsidRPr="0071215E">
        <w:rPr>
          <w:kern w:val="22"/>
          <w:szCs w:val="22"/>
        </w:rPr>
        <w:t xml:space="preserve">related to ecologically or biologically significant marine areas </w:t>
      </w:r>
      <w:r w:rsidR="003F0E6E" w:rsidRPr="00424777">
        <w:rPr>
          <w:kern w:val="22"/>
          <w:szCs w:val="22"/>
        </w:rPr>
        <w:t xml:space="preserve">as one of the key </w:t>
      </w:r>
      <w:r w:rsidR="007B43F8" w:rsidRPr="00424777">
        <w:rPr>
          <w:kern w:val="22"/>
          <w:szCs w:val="22"/>
        </w:rPr>
        <w:t>pieces</w:t>
      </w:r>
      <w:r w:rsidR="003F0E6E" w:rsidRPr="00424777">
        <w:rPr>
          <w:kern w:val="22"/>
          <w:szCs w:val="22"/>
        </w:rPr>
        <w:t xml:space="preserve"> of information</w:t>
      </w:r>
      <w:r w:rsidR="005037D7" w:rsidRPr="00424777">
        <w:rPr>
          <w:kern w:val="22"/>
          <w:szCs w:val="22"/>
        </w:rPr>
        <w:t xml:space="preserve"> </w:t>
      </w:r>
      <w:r w:rsidR="003F0E6E" w:rsidRPr="00424777">
        <w:rPr>
          <w:kern w:val="22"/>
          <w:szCs w:val="22"/>
        </w:rPr>
        <w:t>that can be used</w:t>
      </w:r>
      <w:r w:rsidR="00424777">
        <w:rPr>
          <w:kern w:val="22"/>
          <w:szCs w:val="22"/>
        </w:rPr>
        <w:t>,</w:t>
      </w:r>
      <w:r w:rsidR="004918C9" w:rsidRPr="00424777">
        <w:rPr>
          <w:kern w:val="22"/>
          <w:szCs w:val="22"/>
        </w:rPr>
        <w:t xml:space="preserve"> inter alia</w:t>
      </w:r>
      <w:r w:rsidR="00424777">
        <w:rPr>
          <w:kern w:val="22"/>
          <w:szCs w:val="22"/>
        </w:rPr>
        <w:t>,</w:t>
      </w:r>
      <w:r w:rsidR="004918C9" w:rsidRPr="00424777">
        <w:rPr>
          <w:kern w:val="22"/>
          <w:szCs w:val="22"/>
        </w:rPr>
        <w:t xml:space="preserve"> for guidance regarding</w:t>
      </w:r>
      <w:r w:rsidR="003F0E6E" w:rsidRPr="00A56501">
        <w:rPr>
          <w:kern w:val="22"/>
          <w:szCs w:val="22"/>
        </w:rPr>
        <w:t xml:space="preserve"> </w:t>
      </w:r>
      <w:r w:rsidR="00DF44E0" w:rsidRPr="00A56501">
        <w:rPr>
          <w:kern w:val="22"/>
          <w:szCs w:val="22"/>
        </w:rPr>
        <w:t>area-based management tools, with a view to contributing to the achievement of the Aichi Biodiversity Targets and relevant Sustainable Development Goals;</w:t>
      </w:r>
    </w:p>
    <w:p w14:paraId="4903DAC9" w14:textId="0FFE7535" w:rsidR="00060CA2" w:rsidRPr="00A56501" w:rsidRDefault="008E0508" w:rsidP="00DF44E0">
      <w:pPr>
        <w:pStyle w:val="Para10"/>
        <w:numPr>
          <w:ilvl w:val="0"/>
          <w:numId w:val="0"/>
        </w:numPr>
        <w:suppressLineNumbers/>
        <w:tabs>
          <w:tab w:val="left" w:pos="360"/>
        </w:tabs>
        <w:suppressAutoHyphens/>
        <w:kinsoku w:val="0"/>
        <w:overflowPunct w:val="0"/>
        <w:autoSpaceDE w:val="0"/>
        <w:autoSpaceDN w:val="0"/>
        <w:adjustRightInd w:val="0"/>
        <w:snapToGrid w:val="0"/>
        <w:ind w:firstLine="720"/>
        <w:rPr>
          <w:kern w:val="22"/>
          <w:szCs w:val="22"/>
        </w:rPr>
      </w:pPr>
      <w:r w:rsidRPr="00A56501">
        <w:rPr>
          <w:kern w:val="22"/>
          <w:szCs w:val="22"/>
        </w:rPr>
        <w:t>4</w:t>
      </w:r>
      <w:r w:rsidR="00060CA2" w:rsidRPr="00A56501">
        <w:rPr>
          <w:kern w:val="22"/>
          <w:szCs w:val="22"/>
        </w:rPr>
        <w:t>.</w:t>
      </w:r>
      <w:r w:rsidR="008C51A2" w:rsidRPr="00A56501">
        <w:rPr>
          <w:kern w:val="22"/>
          <w:szCs w:val="22"/>
        </w:rPr>
        <w:tab/>
      </w:r>
      <w:r w:rsidR="000C440C" w:rsidRPr="00A56501">
        <w:rPr>
          <w:i/>
          <w:kern w:val="22"/>
          <w:szCs w:val="22"/>
        </w:rPr>
        <w:t xml:space="preserve">Invites </w:t>
      </w:r>
      <w:r w:rsidR="00060CA2" w:rsidRPr="00A56501">
        <w:rPr>
          <w:kern w:val="22"/>
          <w:szCs w:val="22"/>
        </w:rPr>
        <w:t>Parties to submit descriptions of areas that meet the criteria for ecologically or biologically significant marine areas in the North-East Atlantic;</w:t>
      </w:r>
    </w:p>
    <w:p w14:paraId="7B6A4A63" w14:textId="4C09F3C0" w:rsidR="00C42D52" w:rsidRPr="00BA5DA1" w:rsidRDefault="00A0730A" w:rsidP="00A0730A">
      <w:pPr>
        <w:pStyle w:val="Para10"/>
        <w:numPr>
          <w:ilvl w:val="0"/>
          <w:numId w:val="0"/>
        </w:numPr>
        <w:suppressLineNumbers/>
        <w:suppressAutoHyphens/>
        <w:kinsoku w:val="0"/>
        <w:overflowPunct w:val="0"/>
        <w:autoSpaceDE w:val="0"/>
        <w:autoSpaceDN w:val="0"/>
        <w:adjustRightInd w:val="0"/>
        <w:snapToGrid w:val="0"/>
        <w:rPr>
          <w:kern w:val="22"/>
          <w:szCs w:val="22"/>
        </w:rPr>
      </w:pPr>
      <w:r w:rsidRPr="00A56501">
        <w:rPr>
          <w:kern w:val="22"/>
          <w:szCs w:val="22"/>
        </w:rPr>
        <w:tab/>
      </w:r>
      <w:r w:rsidR="008E0508" w:rsidRPr="00A56501">
        <w:rPr>
          <w:kern w:val="22"/>
          <w:szCs w:val="22"/>
        </w:rPr>
        <w:t>5</w:t>
      </w:r>
      <w:r w:rsidR="006C0547" w:rsidRPr="00A56501">
        <w:rPr>
          <w:kern w:val="22"/>
          <w:szCs w:val="22"/>
        </w:rPr>
        <w:t>.</w:t>
      </w:r>
      <w:r w:rsidR="00C42D52" w:rsidRPr="00A56501">
        <w:rPr>
          <w:kern w:val="22"/>
          <w:szCs w:val="22"/>
        </w:rPr>
        <w:tab/>
      </w:r>
      <w:r w:rsidR="00C42D52" w:rsidRPr="00A56501">
        <w:rPr>
          <w:i/>
          <w:kern w:val="22"/>
          <w:szCs w:val="22"/>
        </w:rPr>
        <w:t>Reaffirms</w:t>
      </w:r>
      <w:r w:rsidR="00C42D52" w:rsidRPr="00A56501">
        <w:rPr>
          <w:kern w:val="22"/>
          <w:szCs w:val="22"/>
        </w:rPr>
        <w:t xml:space="preserve"> that th</w:t>
      </w:r>
      <w:r w:rsidR="0063465C" w:rsidRPr="00A56501">
        <w:rPr>
          <w:kern w:val="22"/>
          <w:szCs w:val="22"/>
        </w:rPr>
        <w:t>e present</w:t>
      </w:r>
      <w:r w:rsidR="00C42D52" w:rsidRPr="00A56501">
        <w:rPr>
          <w:kern w:val="22"/>
          <w:szCs w:val="22"/>
        </w:rPr>
        <w:t xml:space="preserve"> decision </w:t>
      </w:r>
      <w:r w:rsidR="00AE4AD1" w:rsidRPr="00E14A8A">
        <w:rPr>
          <w:kern w:val="22"/>
          <w:szCs w:val="22"/>
        </w:rPr>
        <w:t>is strictly a scientific and technical exercise</w:t>
      </w:r>
      <w:r w:rsidR="00AE4AD1" w:rsidRPr="00AE4AD1">
        <w:rPr>
          <w:kern w:val="22"/>
          <w:szCs w:val="22"/>
        </w:rPr>
        <w:t xml:space="preserve"> </w:t>
      </w:r>
      <w:r w:rsidR="00C42D52" w:rsidRPr="00AE4AD1">
        <w:rPr>
          <w:kern w:val="22"/>
          <w:szCs w:val="22"/>
        </w:rPr>
        <w:t xml:space="preserve">and its implementation shall be without prejudice to the legal status of any country, territory, city or area or of its authorities, or concerning the delimitation of its frontiers </w:t>
      </w:r>
      <w:r w:rsidR="00F35419" w:rsidRPr="00AE4AD1">
        <w:rPr>
          <w:kern w:val="22"/>
          <w:szCs w:val="22"/>
        </w:rPr>
        <w:t>or</w:t>
      </w:r>
      <w:r w:rsidR="00C42D52" w:rsidRPr="00AE4AD1">
        <w:rPr>
          <w:kern w:val="22"/>
          <w:szCs w:val="22"/>
        </w:rPr>
        <w:t xml:space="preserve"> boundaries</w:t>
      </w:r>
      <w:r w:rsidR="0063465C" w:rsidRPr="00424777">
        <w:rPr>
          <w:kern w:val="22"/>
          <w:szCs w:val="22"/>
        </w:rPr>
        <w:t>,</w:t>
      </w:r>
      <w:r w:rsidR="00C42D52" w:rsidRPr="00424777">
        <w:rPr>
          <w:kern w:val="22"/>
          <w:szCs w:val="22"/>
        </w:rPr>
        <w:t xml:space="preserve"> nor do</w:t>
      </w:r>
      <w:r w:rsidR="00F35419" w:rsidRPr="00424777">
        <w:rPr>
          <w:kern w:val="22"/>
          <w:szCs w:val="22"/>
        </w:rPr>
        <w:t>es</w:t>
      </w:r>
      <w:r w:rsidR="00C42D52" w:rsidRPr="00424777">
        <w:rPr>
          <w:kern w:val="22"/>
          <w:szCs w:val="22"/>
        </w:rPr>
        <w:t xml:space="preserve"> </w:t>
      </w:r>
      <w:r w:rsidR="00F35419" w:rsidRPr="00424777">
        <w:rPr>
          <w:kern w:val="22"/>
          <w:szCs w:val="22"/>
        </w:rPr>
        <w:t>it</w:t>
      </w:r>
      <w:r w:rsidR="00C42D52" w:rsidRPr="00424777">
        <w:rPr>
          <w:kern w:val="22"/>
          <w:szCs w:val="22"/>
        </w:rPr>
        <w:t xml:space="preserve"> have economic or legal implications.</w:t>
      </w:r>
    </w:p>
    <w:p w14:paraId="3CB80B88" w14:textId="77777777" w:rsidR="00A0730A" w:rsidRPr="00BA4623" w:rsidRDefault="00A0730A" w:rsidP="00A0730A">
      <w:pPr>
        <w:pStyle w:val="Para10"/>
        <w:numPr>
          <w:ilvl w:val="0"/>
          <w:numId w:val="0"/>
        </w:numPr>
        <w:suppressLineNumbers/>
        <w:suppressAutoHyphens/>
        <w:kinsoku w:val="0"/>
        <w:overflowPunct w:val="0"/>
        <w:autoSpaceDE w:val="0"/>
        <w:autoSpaceDN w:val="0"/>
        <w:adjustRightInd w:val="0"/>
        <w:snapToGrid w:val="0"/>
        <w:rPr>
          <w:kern w:val="22"/>
          <w:szCs w:val="22"/>
        </w:rPr>
      </w:pPr>
    </w:p>
    <w:p w14:paraId="6F2B8D7F" w14:textId="77777777" w:rsidR="007D0089" w:rsidRPr="001175BE" w:rsidRDefault="007D0089">
      <w:pPr>
        <w:jc w:val="left"/>
        <w:rPr>
          <w:i/>
          <w:snapToGrid w:val="0"/>
          <w:kern w:val="22"/>
          <w:sz w:val="20"/>
          <w:szCs w:val="20"/>
        </w:rPr>
      </w:pPr>
      <w:r w:rsidRPr="001175BE">
        <w:rPr>
          <w:i/>
          <w:kern w:val="22"/>
          <w:sz w:val="20"/>
          <w:szCs w:val="20"/>
        </w:rPr>
        <w:br w:type="page"/>
      </w:r>
    </w:p>
    <w:p w14:paraId="6738B387" w14:textId="72D84DBF" w:rsidR="002C67F5" w:rsidRPr="00E250F4" w:rsidRDefault="002C67F5" w:rsidP="00B92B0B">
      <w:pPr>
        <w:pStyle w:val="Para10"/>
        <w:numPr>
          <w:ilvl w:val="0"/>
          <w:numId w:val="0"/>
        </w:numPr>
        <w:suppressLineNumbers/>
        <w:tabs>
          <w:tab w:val="left" w:pos="360"/>
        </w:tabs>
        <w:suppressAutoHyphens/>
        <w:kinsoku w:val="0"/>
        <w:overflowPunct w:val="0"/>
        <w:autoSpaceDE w:val="0"/>
        <w:autoSpaceDN w:val="0"/>
        <w:adjustRightInd w:val="0"/>
        <w:snapToGrid w:val="0"/>
        <w:ind w:firstLine="720"/>
        <w:jc w:val="center"/>
        <w:rPr>
          <w:i/>
          <w:kern w:val="22"/>
          <w:sz w:val="20"/>
          <w:szCs w:val="20"/>
        </w:rPr>
      </w:pPr>
      <w:r w:rsidRPr="006862BE">
        <w:rPr>
          <w:i/>
          <w:kern w:val="22"/>
          <w:sz w:val="20"/>
          <w:szCs w:val="20"/>
        </w:rPr>
        <w:lastRenderedPageBreak/>
        <w:t>Annex I</w:t>
      </w:r>
    </w:p>
    <w:p w14:paraId="054C22C8" w14:textId="0CD09AD4" w:rsidR="002C67F5" w:rsidRPr="006865F4" w:rsidRDefault="002C67F5" w:rsidP="00B92B0B">
      <w:pPr>
        <w:pStyle w:val="Heading1"/>
        <w:suppressLineNumbers/>
        <w:suppressAutoHyphens/>
        <w:kinsoku w:val="0"/>
        <w:overflowPunct w:val="0"/>
        <w:autoSpaceDE w:val="0"/>
        <w:autoSpaceDN w:val="0"/>
        <w:spacing w:before="120"/>
        <w:rPr>
          <w:snapToGrid w:val="0"/>
          <w:kern w:val="22"/>
          <w:sz w:val="20"/>
          <w:szCs w:val="20"/>
        </w:rPr>
      </w:pPr>
      <w:r w:rsidRPr="006865F4">
        <w:rPr>
          <w:snapToGrid w:val="0"/>
          <w:kern w:val="22"/>
          <w:sz w:val="20"/>
          <w:szCs w:val="20"/>
        </w:rPr>
        <w:t>summary report on the description of areas meeting the scientific criteria for ecologically or biologically significant marine areas</w:t>
      </w:r>
    </w:p>
    <w:p w14:paraId="54DEF2E0" w14:textId="77777777" w:rsidR="002C67F5" w:rsidRPr="006865F4" w:rsidRDefault="002C67F5" w:rsidP="00B92B0B">
      <w:pPr>
        <w:pStyle w:val="Heading1"/>
        <w:suppressLineNumbers/>
        <w:tabs>
          <w:tab w:val="clear" w:pos="720"/>
        </w:tabs>
        <w:suppressAutoHyphens/>
        <w:kinsoku w:val="0"/>
        <w:overflowPunct w:val="0"/>
        <w:autoSpaceDE w:val="0"/>
        <w:autoSpaceDN w:val="0"/>
        <w:spacing w:before="120"/>
        <w:rPr>
          <w:b w:val="0"/>
          <w:bCs/>
          <w:snapToGrid w:val="0"/>
          <w:kern w:val="22"/>
          <w:sz w:val="20"/>
          <w:szCs w:val="20"/>
        </w:rPr>
      </w:pPr>
      <w:r w:rsidRPr="006865F4">
        <w:rPr>
          <w:bCs/>
          <w:snapToGrid w:val="0"/>
          <w:kern w:val="22"/>
          <w:sz w:val="20"/>
          <w:szCs w:val="20"/>
        </w:rPr>
        <w:t>Background</w:t>
      </w:r>
    </w:p>
    <w:p w14:paraId="08185944" w14:textId="77777777" w:rsidR="002C67F5" w:rsidRPr="006865F4" w:rsidRDefault="002C67F5" w:rsidP="00B92B0B">
      <w:pPr>
        <w:pStyle w:val="Para10"/>
        <w:numPr>
          <w:ilvl w:val="0"/>
          <w:numId w:val="9"/>
        </w:numPr>
        <w:suppressLineNumbers/>
        <w:tabs>
          <w:tab w:val="clear" w:pos="360"/>
        </w:tabs>
        <w:suppressAutoHyphens/>
        <w:kinsoku w:val="0"/>
        <w:overflowPunct w:val="0"/>
        <w:autoSpaceDE w:val="0"/>
        <w:autoSpaceDN w:val="0"/>
        <w:rPr>
          <w:kern w:val="22"/>
          <w:sz w:val="20"/>
          <w:szCs w:val="20"/>
        </w:rPr>
      </w:pPr>
      <w:r w:rsidRPr="006865F4">
        <w:rPr>
          <w:kern w:val="22"/>
          <w:sz w:val="20"/>
          <w:szCs w:val="20"/>
          <w:lang w:eastAsia="en-GB"/>
        </w:rPr>
        <w:t xml:space="preserve">Pursuant to decision </w:t>
      </w:r>
      <w:hyperlink r:id="rId16" w:history="1">
        <w:r w:rsidRPr="006865F4">
          <w:rPr>
            <w:rStyle w:val="Hyperlink"/>
            <w:kern w:val="22"/>
            <w:sz w:val="20"/>
            <w:szCs w:val="20"/>
            <w:lang w:eastAsia="en-GB"/>
          </w:rPr>
          <w:t>X/29</w:t>
        </w:r>
      </w:hyperlink>
      <w:r w:rsidRPr="006865F4">
        <w:rPr>
          <w:kern w:val="22"/>
          <w:sz w:val="20"/>
          <w:szCs w:val="20"/>
          <w:lang w:eastAsia="en-GB"/>
        </w:rPr>
        <w:t xml:space="preserve">, paragraph 36, decision </w:t>
      </w:r>
      <w:hyperlink r:id="rId17" w:history="1">
        <w:r w:rsidRPr="006865F4">
          <w:rPr>
            <w:rStyle w:val="Hyperlink"/>
            <w:kern w:val="22"/>
            <w:sz w:val="20"/>
            <w:szCs w:val="20"/>
            <w:lang w:eastAsia="en-GB"/>
          </w:rPr>
          <w:t>XI/17</w:t>
        </w:r>
      </w:hyperlink>
      <w:r w:rsidRPr="006865F4">
        <w:rPr>
          <w:kern w:val="22"/>
          <w:sz w:val="20"/>
          <w:szCs w:val="20"/>
          <w:lang w:eastAsia="en-GB"/>
        </w:rPr>
        <w:t xml:space="preserve">, paragraph 12, decision </w:t>
      </w:r>
      <w:hyperlink r:id="rId18" w:history="1">
        <w:r w:rsidRPr="006865F4">
          <w:rPr>
            <w:rStyle w:val="Hyperlink"/>
            <w:kern w:val="22"/>
            <w:sz w:val="20"/>
            <w:szCs w:val="20"/>
            <w:lang w:eastAsia="en-GB"/>
          </w:rPr>
          <w:t>XII/22</w:t>
        </w:r>
      </w:hyperlink>
      <w:r w:rsidRPr="006865F4">
        <w:rPr>
          <w:kern w:val="22"/>
          <w:sz w:val="20"/>
          <w:szCs w:val="20"/>
          <w:lang w:eastAsia="en-GB"/>
        </w:rPr>
        <w:t xml:space="preserve">, paragraph 6 and decision </w:t>
      </w:r>
      <w:hyperlink r:id="rId19" w:history="1">
        <w:r w:rsidRPr="006865F4">
          <w:rPr>
            <w:rStyle w:val="Hyperlink"/>
            <w:kern w:val="22"/>
            <w:sz w:val="20"/>
            <w:szCs w:val="20"/>
            <w:lang w:eastAsia="en-GB"/>
          </w:rPr>
          <w:t>XIII/12</w:t>
        </w:r>
      </w:hyperlink>
      <w:r w:rsidRPr="006865F4">
        <w:rPr>
          <w:kern w:val="22"/>
          <w:sz w:val="20"/>
          <w:szCs w:val="20"/>
          <w:lang w:eastAsia="en-GB"/>
        </w:rPr>
        <w:t>, paragraph 8, the following two additional regional workshops were convened by the Executive Secretary of the Convention on Biological Diversity:</w:t>
      </w:r>
    </w:p>
    <w:p w14:paraId="292529AC" w14:textId="77777777" w:rsidR="002C67F5" w:rsidRPr="006865F4" w:rsidRDefault="002C67F5" w:rsidP="007B15D3">
      <w:pPr>
        <w:pStyle w:val="Subtitle"/>
        <w:numPr>
          <w:ilvl w:val="1"/>
          <w:numId w:val="2"/>
        </w:numPr>
        <w:suppressLineNumbers/>
        <w:tabs>
          <w:tab w:val="clear" w:pos="1440"/>
        </w:tabs>
        <w:suppressAutoHyphens/>
        <w:kinsoku w:val="0"/>
        <w:overflowPunct w:val="0"/>
        <w:autoSpaceDE w:val="0"/>
        <w:autoSpaceDN w:val="0"/>
        <w:spacing w:before="120" w:after="120"/>
        <w:rPr>
          <w:rFonts w:ascii="Times New Roman" w:hAnsi="Times New Roman"/>
          <w:i w:val="0"/>
          <w:snapToGrid w:val="0"/>
          <w:color w:val="auto"/>
          <w:spacing w:val="0"/>
          <w:kern w:val="22"/>
          <w:sz w:val="20"/>
          <w:szCs w:val="20"/>
        </w:rPr>
      </w:pPr>
      <w:r w:rsidRPr="006865F4">
        <w:rPr>
          <w:rFonts w:ascii="Times New Roman" w:hAnsi="Times New Roman"/>
          <w:i w:val="0"/>
          <w:snapToGrid w:val="0"/>
          <w:color w:val="auto"/>
          <w:spacing w:val="0"/>
          <w:kern w:val="22"/>
          <w:sz w:val="20"/>
          <w:szCs w:val="20"/>
        </w:rPr>
        <w:t>Black Sea and Caspian Sea (Baku, 24 to 29 April 2017);</w:t>
      </w:r>
      <w:r w:rsidRPr="006865F4">
        <w:rPr>
          <w:rStyle w:val="FootnoteReference"/>
          <w:rFonts w:ascii="Times New Roman" w:hAnsi="Times New Roman"/>
          <w:i w:val="0"/>
          <w:snapToGrid w:val="0"/>
          <w:color w:val="auto"/>
          <w:spacing w:val="0"/>
          <w:kern w:val="22"/>
          <w:sz w:val="20"/>
          <w:szCs w:val="20"/>
        </w:rPr>
        <w:footnoteReference w:id="6"/>
      </w:r>
    </w:p>
    <w:p w14:paraId="11BC6628" w14:textId="77777777" w:rsidR="002C67F5" w:rsidRPr="006865F4" w:rsidRDefault="002C67F5" w:rsidP="007B15D3">
      <w:pPr>
        <w:pStyle w:val="Subtitle"/>
        <w:numPr>
          <w:ilvl w:val="1"/>
          <w:numId w:val="2"/>
        </w:numPr>
        <w:suppressLineNumbers/>
        <w:tabs>
          <w:tab w:val="clear" w:pos="1440"/>
        </w:tabs>
        <w:suppressAutoHyphens/>
        <w:kinsoku w:val="0"/>
        <w:overflowPunct w:val="0"/>
        <w:autoSpaceDE w:val="0"/>
        <w:autoSpaceDN w:val="0"/>
        <w:spacing w:before="120" w:after="120"/>
        <w:rPr>
          <w:rFonts w:ascii="Times New Roman" w:hAnsi="Times New Roman"/>
          <w:i w:val="0"/>
          <w:snapToGrid w:val="0"/>
          <w:color w:val="auto"/>
          <w:spacing w:val="0"/>
          <w:kern w:val="22"/>
          <w:sz w:val="20"/>
          <w:szCs w:val="20"/>
        </w:rPr>
      </w:pPr>
      <w:r w:rsidRPr="006865F4">
        <w:rPr>
          <w:rFonts w:ascii="Times New Roman" w:hAnsi="Times New Roman"/>
          <w:i w:val="0"/>
          <w:snapToGrid w:val="0"/>
          <w:color w:val="auto"/>
          <w:spacing w:val="0"/>
          <w:kern w:val="22"/>
          <w:sz w:val="20"/>
          <w:szCs w:val="20"/>
        </w:rPr>
        <w:t>Baltic Sea (Helsinki, 19 to 24 February 2018).</w:t>
      </w:r>
      <w:r w:rsidRPr="006865F4">
        <w:rPr>
          <w:rStyle w:val="FootnoteReference"/>
          <w:rFonts w:ascii="Times New Roman" w:hAnsi="Times New Roman"/>
          <w:i w:val="0"/>
          <w:snapToGrid w:val="0"/>
          <w:color w:val="auto"/>
          <w:spacing w:val="0"/>
          <w:kern w:val="22"/>
          <w:sz w:val="20"/>
          <w:szCs w:val="20"/>
        </w:rPr>
        <w:footnoteReference w:id="7"/>
      </w:r>
    </w:p>
    <w:p w14:paraId="56C86F86" w14:textId="77777777" w:rsidR="002C67F5" w:rsidRPr="006865F4" w:rsidRDefault="002C67F5" w:rsidP="00B92B0B">
      <w:pPr>
        <w:pStyle w:val="Para10"/>
        <w:numPr>
          <w:ilvl w:val="0"/>
          <w:numId w:val="9"/>
        </w:numPr>
        <w:suppressLineNumbers/>
        <w:tabs>
          <w:tab w:val="clear" w:pos="360"/>
        </w:tabs>
        <w:suppressAutoHyphens/>
        <w:kinsoku w:val="0"/>
        <w:overflowPunct w:val="0"/>
        <w:autoSpaceDE w:val="0"/>
        <w:autoSpaceDN w:val="0"/>
        <w:rPr>
          <w:kern w:val="22"/>
          <w:sz w:val="20"/>
          <w:szCs w:val="20"/>
        </w:rPr>
      </w:pPr>
      <w:r w:rsidRPr="006865F4">
        <w:rPr>
          <w:kern w:val="22"/>
          <w:sz w:val="20"/>
          <w:szCs w:val="20"/>
        </w:rPr>
        <w:t>Pursuant to decision XI/17, paragraph 12, summaries of the results of these regional workshops are provided in tables 1 and 2 below, respectively, while full descriptions of how the areas meet the criteria for ecologically or biologically significant marine areas (EBSAs) are provided in the annexes to the respective reports of the workshops</w:t>
      </w:r>
      <w:r w:rsidRPr="006865F4">
        <w:rPr>
          <w:bCs/>
          <w:kern w:val="22"/>
          <w:sz w:val="20"/>
          <w:szCs w:val="20"/>
          <w:shd w:val="clear" w:color="auto" w:fill="FFFFFF"/>
        </w:rPr>
        <w:t>.</w:t>
      </w:r>
    </w:p>
    <w:p w14:paraId="626B59DE" w14:textId="77777777" w:rsidR="002C67F5" w:rsidRPr="006865F4" w:rsidRDefault="002C67F5" w:rsidP="00B92B0B">
      <w:pPr>
        <w:pStyle w:val="Para10"/>
        <w:numPr>
          <w:ilvl w:val="0"/>
          <w:numId w:val="9"/>
        </w:numPr>
        <w:suppressLineNumbers/>
        <w:tabs>
          <w:tab w:val="clear" w:pos="360"/>
        </w:tabs>
        <w:suppressAutoHyphens/>
        <w:kinsoku w:val="0"/>
        <w:overflowPunct w:val="0"/>
        <w:autoSpaceDE w:val="0"/>
        <w:autoSpaceDN w:val="0"/>
        <w:rPr>
          <w:kern w:val="22"/>
          <w:sz w:val="20"/>
          <w:szCs w:val="20"/>
        </w:rPr>
        <w:sectPr w:rsidR="002C67F5" w:rsidRPr="006865F4" w:rsidSect="002502E2">
          <w:headerReference w:type="even" r:id="rId20"/>
          <w:headerReference w:type="default" r:id="rId21"/>
          <w:footerReference w:type="even" r:id="rId22"/>
          <w:pgSz w:w="12240" w:h="15840"/>
          <w:pgMar w:top="567" w:right="1389" w:bottom="1134" w:left="1389" w:header="709" w:footer="709" w:gutter="0"/>
          <w:cols w:space="708"/>
          <w:titlePg/>
          <w:docGrid w:linePitch="360"/>
        </w:sectPr>
      </w:pPr>
    </w:p>
    <w:p w14:paraId="4B6392F5" w14:textId="77777777" w:rsidR="002C67F5" w:rsidRPr="004A2F8B" w:rsidRDefault="002C67F5" w:rsidP="00B92B0B">
      <w:pPr>
        <w:pStyle w:val="Para10"/>
        <w:numPr>
          <w:ilvl w:val="0"/>
          <w:numId w:val="9"/>
        </w:numPr>
        <w:suppressLineNumbers/>
        <w:tabs>
          <w:tab w:val="clear" w:pos="360"/>
        </w:tabs>
        <w:suppressAutoHyphens/>
        <w:kinsoku w:val="0"/>
        <w:overflowPunct w:val="0"/>
        <w:autoSpaceDE w:val="0"/>
        <w:autoSpaceDN w:val="0"/>
        <w:rPr>
          <w:kern w:val="22"/>
          <w:sz w:val="20"/>
          <w:szCs w:val="20"/>
        </w:rPr>
      </w:pPr>
      <w:r w:rsidRPr="006865F4">
        <w:rPr>
          <w:kern w:val="22"/>
          <w:sz w:val="20"/>
          <w:szCs w:val="20"/>
        </w:rPr>
        <w:t xml:space="preserve">In decision X/29, paragraph 26, </w:t>
      </w:r>
      <w:r w:rsidRPr="006865F4">
        <w:rPr>
          <w:kern w:val="22"/>
          <w:sz w:val="20"/>
          <w:szCs w:val="20"/>
          <w:lang w:eastAsia="en-GB"/>
        </w:rPr>
        <w:t xml:space="preserve">the Conference of Parties noted </w:t>
      </w:r>
      <w:r w:rsidRPr="006865F4">
        <w:rPr>
          <w:kern w:val="22"/>
          <w:sz w:val="20"/>
          <w:szCs w:val="20"/>
        </w:rPr>
        <w:t>that the application of the EBSA criteria is a scientific and technical exercise, that areas found to meet the criteria may require enhanced conservation and management measures, and that this can be achieved through a variety of means, including marine spatial planning, marine protected areas, other effective area-based conservation measures and impact assessment. It also emphasized that the identification of ecologically or biologically significant areas and the selection of conservation and management measures is a matter for States and competent intergovernmental organizations, in accordance with international law, including the United Nations Convention on the Law of the Sea.</w:t>
      </w:r>
      <w:r w:rsidRPr="006865F4">
        <w:rPr>
          <w:rStyle w:val="FootnoteReference"/>
          <w:rFonts w:eastAsiaTheme="majorEastAsia"/>
          <w:kern w:val="22"/>
          <w:sz w:val="20"/>
          <w:szCs w:val="20"/>
        </w:rPr>
        <w:footnoteReference w:id="8"/>
      </w:r>
    </w:p>
    <w:p w14:paraId="46099DC4" w14:textId="77777777" w:rsidR="002C67F5" w:rsidRPr="006865F4" w:rsidRDefault="002C67F5" w:rsidP="00B92B0B">
      <w:pPr>
        <w:pStyle w:val="Para10"/>
        <w:numPr>
          <w:ilvl w:val="0"/>
          <w:numId w:val="9"/>
        </w:numPr>
        <w:suppressLineNumbers/>
        <w:tabs>
          <w:tab w:val="clear" w:pos="360"/>
        </w:tabs>
        <w:suppressAutoHyphens/>
        <w:kinsoku w:val="0"/>
        <w:overflowPunct w:val="0"/>
        <w:autoSpaceDE w:val="0"/>
        <w:autoSpaceDN w:val="0"/>
        <w:rPr>
          <w:kern w:val="22"/>
          <w:sz w:val="20"/>
          <w:szCs w:val="20"/>
        </w:rPr>
      </w:pPr>
      <w:r w:rsidRPr="006865F4">
        <w:rPr>
          <w:kern w:val="22"/>
          <w:sz w:val="20"/>
          <w:szCs w:val="20"/>
        </w:rPr>
        <w:t xml:space="preserve">The description of marine areas meeting the criteria for ecologically or biologically significant </w:t>
      </w:r>
      <w:r w:rsidRPr="006865F4">
        <w:rPr>
          <w:kern w:val="22"/>
          <w:sz w:val="20"/>
          <w:szCs w:val="20"/>
          <w:lang w:eastAsia="ko-KR"/>
        </w:rPr>
        <w:t xml:space="preserve">marine </w:t>
      </w:r>
      <w:r w:rsidRPr="006865F4">
        <w:rPr>
          <w:kern w:val="22"/>
          <w:sz w:val="20"/>
          <w:szCs w:val="20"/>
        </w:rPr>
        <w:t>areas does not imply the expression of any opinion whatsoever concerning the legal status of any country, territory, city or area or of its authorities, or concerning the delimitation of its frontiers or boundaries. Nor does it have economic or legal implications; it is strictly a scientific and technical exercise.</w:t>
      </w:r>
    </w:p>
    <w:p w14:paraId="79F63D18" w14:textId="77777777" w:rsidR="002C67F5" w:rsidRPr="006865F4" w:rsidRDefault="002C67F5" w:rsidP="00B92B0B">
      <w:pPr>
        <w:pStyle w:val="Para10"/>
        <w:numPr>
          <w:ilvl w:val="0"/>
          <w:numId w:val="0"/>
        </w:numPr>
        <w:suppressLineNumbers/>
        <w:suppressAutoHyphens/>
        <w:kinsoku w:val="0"/>
        <w:overflowPunct w:val="0"/>
        <w:autoSpaceDE w:val="0"/>
        <w:autoSpaceDN w:val="0"/>
        <w:rPr>
          <w:kern w:val="22"/>
          <w:sz w:val="20"/>
          <w:szCs w:val="20"/>
        </w:rPr>
      </w:pPr>
    </w:p>
    <w:p w14:paraId="7692BA33" w14:textId="77777777" w:rsidR="002C67F5" w:rsidRPr="006865F4" w:rsidRDefault="002C67F5" w:rsidP="00B92B0B">
      <w:pPr>
        <w:pStyle w:val="Heading2"/>
        <w:suppressLineNumbers/>
        <w:tabs>
          <w:tab w:val="left" w:pos="5865"/>
        </w:tabs>
        <w:suppressAutoHyphens/>
        <w:kinsoku w:val="0"/>
        <w:overflowPunct w:val="0"/>
        <w:autoSpaceDE w:val="0"/>
        <w:autoSpaceDN w:val="0"/>
        <w:spacing w:before="240"/>
        <w:jc w:val="left"/>
        <w:rPr>
          <w:rStyle w:val="Emphasis"/>
          <w:snapToGrid w:val="0"/>
          <w:kern w:val="22"/>
          <w:sz w:val="20"/>
          <w:szCs w:val="20"/>
        </w:rPr>
      </w:pPr>
      <w:r w:rsidRPr="006865F4">
        <w:rPr>
          <w:rStyle w:val="Emphasis"/>
          <w:snapToGrid w:val="0"/>
          <w:kern w:val="22"/>
          <w:sz w:val="20"/>
          <w:szCs w:val="20"/>
        </w:rPr>
        <w:t>Key to the tables</w:t>
      </w:r>
      <w:r w:rsidRPr="006865F4">
        <w:rPr>
          <w:rStyle w:val="Emphasis"/>
          <w:snapToGrid w:val="0"/>
          <w:kern w:val="22"/>
          <w:sz w:val="20"/>
          <w:szCs w:val="20"/>
        </w:rPr>
        <w:tab/>
      </w:r>
    </w:p>
    <w:p w14:paraId="75FE39B9" w14:textId="77777777" w:rsidR="002C67F5" w:rsidRPr="006865F4" w:rsidRDefault="002C67F5" w:rsidP="00B92B0B">
      <w:pPr>
        <w:suppressLineNumbers/>
        <w:suppressAutoHyphens/>
        <w:kinsoku w:val="0"/>
        <w:overflowPunct w:val="0"/>
        <w:autoSpaceDE w:val="0"/>
        <w:autoSpaceDN w:val="0"/>
        <w:snapToGrid w:val="0"/>
        <w:spacing w:before="120" w:after="120"/>
        <w:rPr>
          <w:rFonts w:ascii="Arial Narrow" w:eastAsia="MS Mincho" w:hAnsi="Arial Narrow"/>
          <w:b/>
          <w:snapToGrid w:val="0"/>
          <w:kern w:val="22"/>
          <w:sz w:val="20"/>
          <w:szCs w:val="20"/>
        </w:rPr>
        <w:sectPr w:rsidR="002C67F5" w:rsidRPr="006865F4" w:rsidSect="00B92B0B">
          <w:type w:val="continuous"/>
          <w:pgSz w:w="12240" w:h="15840" w:code="1"/>
          <w:pgMar w:top="1021" w:right="1440" w:bottom="1134" w:left="1440" w:header="720" w:footer="720" w:gutter="0"/>
          <w:cols w:space="720"/>
        </w:sectPr>
      </w:pPr>
    </w:p>
    <w:tbl>
      <w:tblPr>
        <w:tblW w:w="0" w:type="auto"/>
        <w:tblInd w:w="534" w:type="dxa"/>
        <w:tblBorders>
          <w:insideH w:val="single" w:sz="4" w:space="0" w:color="auto"/>
          <w:insideV w:val="single" w:sz="4" w:space="0" w:color="auto"/>
        </w:tblBorders>
        <w:tblLook w:val="04A0" w:firstRow="1" w:lastRow="0" w:firstColumn="1" w:lastColumn="0" w:noHBand="0" w:noVBand="1"/>
      </w:tblPr>
      <w:tblGrid>
        <w:gridCol w:w="3516"/>
        <w:gridCol w:w="5310"/>
      </w:tblGrid>
      <w:tr w:rsidR="002C67F5" w:rsidRPr="004619D5" w14:paraId="0C205D9F" w14:textId="77777777" w:rsidTr="00B92B0B">
        <w:tc>
          <w:tcPr>
            <w:tcW w:w="3590" w:type="dxa"/>
            <w:shd w:val="clear" w:color="auto" w:fill="auto"/>
          </w:tcPr>
          <w:p w14:paraId="34F97082" w14:textId="77777777" w:rsidR="002C67F5" w:rsidRPr="006865F4" w:rsidRDefault="002C67F5" w:rsidP="00B92B0B">
            <w:pPr>
              <w:suppressLineNumbers/>
              <w:suppressAutoHyphens/>
              <w:kinsoku w:val="0"/>
              <w:overflowPunct w:val="0"/>
              <w:autoSpaceDE w:val="0"/>
              <w:autoSpaceDN w:val="0"/>
              <w:snapToGrid w:val="0"/>
              <w:spacing w:before="120" w:after="120"/>
              <w:rPr>
                <w:rFonts w:ascii="Arial Narrow" w:eastAsia="MS Mincho" w:hAnsi="Arial Narrow"/>
                <w:b/>
                <w:snapToGrid w:val="0"/>
                <w:kern w:val="22"/>
                <w:sz w:val="20"/>
                <w:szCs w:val="20"/>
              </w:rPr>
            </w:pPr>
            <w:r w:rsidRPr="006865F4">
              <w:rPr>
                <w:rFonts w:ascii="Arial Narrow" w:eastAsia="MS Mincho" w:hAnsi="Arial Narrow"/>
                <w:b/>
                <w:snapToGrid w:val="0"/>
                <w:kern w:val="22"/>
                <w:sz w:val="20"/>
                <w:szCs w:val="20"/>
              </w:rPr>
              <w:t>RANKING OF EBSA CRITERIA</w:t>
            </w:r>
          </w:p>
          <w:p w14:paraId="605E0045" w14:textId="77777777" w:rsidR="002C67F5" w:rsidRPr="006865F4" w:rsidRDefault="002C67F5" w:rsidP="00B92B0B">
            <w:pPr>
              <w:suppressLineNumbers/>
              <w:suppressAutoHyphens/>
              <w:kinsoku w:val="0"/>
              <w:overflowPunct w:val="0"/>
              <w:autoSpaceDE w:val="0"/>
              <w:autoSpaceDN w:val="0"/>
              <w:snapToGrid w:val="0"/>
              <w:rPr>
                <w:rFonts w:ascii="Arial Narrow" w:eastAsia="MS Mincho" w:hAnsi="Arial Narrow"/>
                <w:b/>
                <w:snapToGrid w:val="0"/>
                <w:kern w:val="22"/>
                <w:sz w:val="20"/>
                <w:szCs w:val="20"/>
              </w:rPr>
            </w:pPr>
            <w:r w:rsidRPr="006865F4">
              <w:rPr>
                <w:rFonts w:ascii="Arial Narrow" w:eastAsia="MS Mincho" w:hAnsi="Arial Narrow"/>
                <w:b/>
                <w:snapToGrid w:val="0"/>
                <w:kern w:val="22"/>
                <w:sz w:val="20"/>
                <w:szCs w:val="20"/>
              </w:rPr>
              <w:t>Relevance</w:t>
            </w:r>
          </w:p>
          <w:p w14:paraId="113D3721" w14:textId="77777777" w:rsidR="002C67F5" w:rsidRPr="006865F4" w:rsidRDefault="002C67F5" w:rsidP="00B92B0B">
            <w:pPr>
              <w:suppressLineNumbers/>
              <w:suppressAutoHyphens/>
              <w:kinsoku w:val="0"/>
              <w:overflowPunct w:val="0"/>
              <w:autoSpaceDE w:val="0"/>
              <w:autoSpaceDN w:val="0"/>
              <w:snapToGrid w:val="0"/>
              <w:ind w:left="426"/>
              <w:rPr>
                <w:rFonts w:ascii="Arial Narrow" w:eastAsia="MS Mincho" w:hAnsi="Arial Narrow"/>
                <w:b/>
                <w:snapToGrid w:val="0"/>
                <w:kern w:val="22"/>
                <w:sz w:val="20"/>
                <w:szCs w:val="20"/>
              </w:rPr>
            </w:pPr>
            <w:r w:rsidRPr="006865F4">
              <w:rPr>
                <w:rFonts w:ascii="Arial Narrow" w:eastAsia="MS Mincho" w:hAnsi="Arial Narrow"/>
                <w:b/>
                <w:snapToGrid w:val="0"/>
                <w:kern w:val="22"/>
                <w:sz w:val="20"/>
                <w:szCs w:val="20"/>
              </w:rPr>
              <w:t>H: High</w:t>
            </w:r>
          </w:p>
          <w:p w14:paraId="74789B37" w14:textId="77777777" w:rsidR="002C67F5" w:rsidRPr="006865F4" w:rsidRDefault="002C67F5" w:rsidP="00B92B0B">
            <w:pPr>
              <w:suppressLineNumbers/>
              <w:suppressAutoHyphens/>
              <w:kinsoku w:val="0"/>
              <w:overflowPunct w:val="0"/>
              <w:autoSpaceDE w:val="0"/>
              <w:autoSpaceDN w:val="0"/>
              <w:snapToGrid w:val="0"/>
              <w:ind w:left="426"/>
              <w:rPr>
                <w:rFonts w:ascii="Arial Narrow" w:eastAsia="MS Mincho" w:hAnsi="Arial Narrow"/>
                <w:b/>
                <w:snapToGrid w:val="0"/>
                <w:kern w:val="22"/>
                <w:sz w:val="20"/>
                <w:szCs w:val="20"/>
              </w:rPr>
            </w:pPr>
            <w:r w:rsidRPr="006865F4">
              <w:rPr>
                <w:rFonts w:ascii="Arial Narrow" w:eastAsia="MS Mincho" w:hAnsi="Arial Narrow"/>
                <w:b/>
                <w:snapToGrid w:val="0"/>
                <w:kern w:val="22"/>
                <w:sz w:val="20"/>
                <w:szCs w:val="20"/>
              </w:rPr>
              <w:t>M: Medium</w:t>
            </w:r>
          </w:p>
          <w:p w14:paraId="51E78FF4" w14:textId="77777777" w:rsidR="002C67F5" w:rsidRPr="006865F4" w:rsidRDefault="002C67F5" w:rsidP="00B92B0B">
            <w:pPr>
              <w:suppressLineNumbers/>
              <w:suppressAutoHyphens/>
              <w:kinsoku w:val="0"/>
              <w:overflowPunct w:val="0"/>
              <w:autoSpaceDE w:val="0"/>
              <w:autoSpaceDN w:val="0"/>
              <w:snapToGrid w:val="0"/>
              <w:ind w:left="426"/>
              <w:rPr>
                <w:rFonts w:ascii="Arial Narrow" w:eastAsia="MS Mincho" w:hAnsi="Arial Narrow"/>
                <w:b/>
                <w:snapToGrid w:val="0"/>
                <w:kern w:val="22"/>
                <w:sz w:val="20"/>
                <w:szCs w:val="20"/>
              </w:rPr>
            </w:pPr>
            <w:proofErr w:type="gramStart"/>
            <w:r w:rsidRPr="006865F4">
              <w:rPr>
                <w:rFonts w:ascii="Arial Narrow" w:eastAsia="MS Mincho" w:hAnsi="Arial Narrow"/>
                <w:b/>
                <w:snapToGrid w:val="0"/>
                <w:kern w:val="22"/>
                <w:sz w:val="20"/>
                <w:szCs w:val="20"/>
              </w:rPr>
              <w:t>L:Low</w:t>
            </w:r>
            <w:proofErr w:type="gramEnd"/>
          </w:p>
          <w:p w14:paraId="3B8A70F6" w14:textId="77777777" w:rsidR="002C67F5" w:rsidRPr="006865F4" w:rsidRDefault="002C67F5" w:rsidP="00B92B0B">
            <w:pPr>
              <w:suppressLineNumbers/>
              <w:suppressAutoHyphens/>
              <w:kinsoku w:val="0"/>
              <w:overflowPunct w:val="0"/>
              <w:autoSpaceDE w:val="0"/>
              <w:autoSpaceDN w:val="0"/>
              <w:snapToGrid w:val="0"/>
              <w:spacing w:after="120"/>
              <w:ind w:left="425"/>
              <w:rPr>
                <w:rFonts w:ascii="Arial Narrow" w:eastAsia="MS Mincho" w:hAnsi="Arial Narrow"/>
                <w:b/>
                <w:snapToGrid w:val="0"/>
                <w:kern w:val="22"/>
                <w:sz w:val="20"/>
                <w:szCs w:val="20"/>
              </w:rPr>
            </w:pPr>
            <w:proofErr w:type="gramStart"/>
            <w:r w:rsidRPr="006865F4">
              <w:rPr>
                <w:rFonts w:ascii="Arial Narrow" w:eastAsia="MS Mincho" w:hAnsi="Arial Narrow"/>
                <w:b/>
                <w:snapToGrid w:val="0"/>
                <w:kern w:val="22"/>
                <w:sz w:val="20"/>
                <w:szCs w:val="20"/>
              </w:rPr>
              <w:t>-:No</w:t>
            </w:r>
            <w:proofErr w:type="gramEnd"/>
            <w:r w:rsidRPr="006865F4">
              <w:rPr>
                <w:rFonts w:ascii="Arial Narrow" w:eastAsia="MS Mincho" w:hAnsi="Arial Narrow"/>
                <w:b/>
                <w:snapToGrid w:val="0"/>
                <w:kern w:val="22"/>
                <w:sz w:val="20"/>
                <w:szCs w:val="20"/>
              </w:rPr>
              <w:t xml:space="preserve"> information</w:t>
            </w:r>
          </w:p>
          <w:p w14:paraId="491C67BB" w14:textId="77777777" w:rsidR="002C67F5" w:rsidRPr="006865F4" w:rsidRDefault="002C67F5" w:rsidP="00B92B0B">
            <w:pPr>
              <w:suppressLineNumbers/>
              <w:suppressAutoHyphens/>
              <w:kinsoku w:val="0"/>
              <w:overflowPunct w:val="0"/>
              <w:autoSpaceDE w:val="0"/>
              <w:autoSpaceDN w:val="0"/>
              <w:snapToGrid w:val="0"/>
              <w:ind w:left="360"/>
              <w:rPr>
                <w:b/>
                <w:snapToGrid w:val="0"/>
                <w:kern w:val="22"/>
                <w:sz w:val="20"/>
                <w:szCs w:val="20"/>
              </w:rPr>
            </w:pPr>
          </w:p>
        </w:tc>
        <w:tc>
          <w:tcPr>
            <w:tcW w:w="5452" w:type="dxa"/>
          </w:tcPr>
          <w:p w14:paraId="61C44D05" w14:textId="77777777" w:rsidR="002C67F5" w:rsidRPr="006865F4" w:rsidRDefault="002C67F5" w:rsidP="00B92B0B">
            <w:pPr>
              <w:suppressLineNumbers/>
              <w:suppressAutoHyphens/>
              <w:kinsoku w:val="0"/>
              <w:overflowPunct w:val="0"/>
              <w:autoSpaceDE w:val="0"/>
              <w:autoSpaceDN w:val="0"/>
              <w:snapToGrid w:val="0"/>
              <w:spacing w:before="120" w:after="120"/>
              <w:rPr>
                <w:rFonts w:ascii="Arial Narrow" w:eastAsia="MS Mincho" w:hAnsi="Arial Narrow"/>
                <w:b/>
                <w:snapToGrid w:val="0"/>
                <w:kern w:val="22"/>
                <w:sz w:val="20"/>
                <w:szCs w:val="20"/>
              </w:rPr>
            </w:pPr>
            <w:r w:rsidRPr="006865F4">
              <w:rPr>
                <w:rFonts w:ascii="Arial Narrow" w:eastAsia="MS Mincho" w:hAnsi="Arial Narrow"/>
                <w:b/>
                <w:snapToGrid w:val="0"/>
                <w:kern w:val="22"/>
                <w:sz w:val="20"/>
                <w:szCs w:val="20"/>
              </w:rPr>
              <w:t>CRITERIA</w:t>
            </w:r>
          </w:p>
          <w:p w14:paraId="42CB9BB9" w14:textId="77777777" w:rsidR="002C67F5" w:rsidRPr="009375D8" w:rsidRDefault="002C67F5" w:rsidP="00B92B0B">
            <w:pPr>
              <w:numPr>
                <w:ilvl w:val="0"/>
                <w:numId w:val="8"/>
              </w:numPr>
              <w:suppressLineNumbers/>
              <w:suppressAutoHyphens/>
              <w:kinsoku w:val="0"/>
              <w:overflowPunct w:val="0"/>
              <w:autoSpaceDE w:val="0"/>
              <w:autoSpaceDN w:val="0"/>
              <w:snapToGrid w:val="0"/>
              <w:rPr>
                <w:rFonts w:ascii="Arial Narrow" w:hAnsi="Arial Narrow"/>
                <w:bCs/>
                <w:snapToGrid w:val="0"/>
                <w:color w:val="000000"/>
                <w:kern w:val="22"/>
                <w:sz w:val="20"/>
                <w:szCs w:val="20"/>
              </w:rPr>
            </w:pPr>
            <w:r w:rsidRPr="009375D8">
              <w:rPr>
                <w:rFonts w:ascii="Arial Narrow" w:hAnsi="Arial Narrow"/>
                <w:b/>
                <w:bCs/>
                <w:snapToGrid w:val="0"/>
                <w:color w:val="000000"/>
                <w:kern w:val="22"/>
                <w:sz w:val="20"/>
                <w:szCs w:val="20"/>
              </w:rPr>
              <w:t>C1</w:t>
            </w:r>
            <w:r w:rsidRPr="009375D8">
              <w:rPr>
                <w:rFonts w:ascii="Arial Narrow" w:hAnsi="Arial Narrow"/>
                <w:bCs/>
                <w:snapToGrid w:val="0"/>
                <w:color w:val="000000"/>
                <w:kern w:val="22"/>
                <w:sz w:val="20"/>
                <w:szCs w:val="20"/>
              </w:rPr>
              <w:t xml:space="preserve">: Uniqueness or rarity </w:t>
            </w:r>
          </w:p>
          <w:p w14:paraId="1821D90F" w14:textId="77777777" w:rsidR="002C67F5" w:rsidRPr="009375D8" w:rsidRDefault="002C67F5" w:rsidP="00B92B0B">
            <w:pPr>
              <w:numPr>
                <w:ilvl w:val="0"/>
                <w:numId w:val="8"/>
              </w:numPr>
              <w:suppressLineNumbers/>
              <w:suppressAutoHyphens/>
              <w:kinsoku w:val="0"/>
              <w:overflowPunct w:val="0"/>
              <w:autoSpaceDE w:val="0"/>
              <w:autoSpaceDN w:val="0"/>
              <w:snapToGrid w:val="0"/>
              <w:rPr>
                <w:rFonts w:ascii="Arial Narrow" w:hAnsi="Arial Narrow"/>
                <w:bCs/>
                <w:snapToGrid w:val="0"/>
                <w:color w:val="000000"/>
                <w:kern w:val="22"/>
                <w:sz w:val="20"/>
                <w:szCs w:val="20"/>
              </w:rPr>
            </w:pPr>
            <w:r w:rsidRPr="009375D8">
              <w:rPr>
                <w:rFonts w:ascii="Arial Narrow" w:hAnsi="Arial Narrow"/>
                <w:b/>
                <w:bCs/>
                <w:snapToGrid w:val="0"/>
                <w:color w:val="000000"/>
                <w:kern w:val="22"/>
                <w:sz w:val="20"/>
                <w:szCs w:val="20"/>
              </w:rPr>
              <w:t>C2</w:t>
            </w:r>
            <w:r w:rsidRPr="009375D8">
              <w:rPr>
                <w:rFonts w:ascii="Arial Narrow" w:hAnsi="Arial Narrow"/>
                <w:bCs/>
                <w:snapToGrid w:val="0"/>
                <w:color w:val="000000"/>
                <w:kern w:val="22"/>
                <w:sz w:val="20"/>
                <w:szCs w:val="20"/>
              </w:rPr>
              <w:t>: Special importance for life-history stages of species</w:t>
            </w:r>
          </w:p>
          <w:p w14:paraId="6590C78C" w14:textId="77777777" w:rsidR="002C67F5" w:rsidRPr="009375D8" w:rsidRDefault="002C67F5" w:rsidP="00B92B0B">
            <w:pPr>
              <w:numPr>
                <w:ilvl w:val="0"/>
                <w:numId w:val="8"/>
              </w:numPr>
              <w:suppressLineNumbers/>
              <w:suppressAutoHyphens/>
              <w:kinsoku w:val="0"/>
              <w:overflowPunct w:val="0"/>
              <w:autoSpaceDE w:val="0"/>
              <w:autoSpaceDN w:val="0"/>
              <w:snapToGrid w:val="0"/>
              <w:rPr>
                <w:rFonts w:ascii="Arial Narrow" w:hAnsi="Arial Narrow"/>
                <w:bCs/>
                <w:snapToGrid w:val="0"/>
                <w:color w:val="000000"/>
                <w:kern w:val="22"/>
                <w:sz w:val="20"/>
                <w:szCs w:val="20"/>
              </w:rPr>
            </w:pPr>
            <w:r w:rsidRPr="009375D8">
              <w:rPr>
                <w:rFonts w:ascii="Arial Narrow" w:hAnsi="Arial Narrow"/>
                <w:b/>
                <w:bCs/>
                <w:snapToGrid w:val="0"/>
                <w:color w:val="000000"/>
                <w:kern w:val="22"/>
                <w:sz w:val="20"/>
                <w:szCs w:val="20"/>
              </w:rPr>
              <w:t>C3</w:t>
            </w:r>
            <w:r w:rsidRPr="009375D8">
              <w:rPr>
                <w:rFonts w:ascii="Arial Narrow" w:hAnsi="Arial Narrow"/>
                <w:bCs/>
                <w:snapToGrid w:val="0"/>
                <w:color w:val="000000"/>
                <w:kern w:val="22"/>
                <w:sz w:val="20"/>
                <w:szCs w:val="20"/>
              </w:rPr>
              <w:t>: Importance for threatened, endangered or declining species and/or habitats</w:t>
            </w:r>
          </w:p>
          <w:p w14:paraId="7E44416A" w14:textId="77777777" w:rsidR="002C67F5" w:rsidRPr="009375D8" w:rsidRDefault="002C67F5" w:rsidP="00B92B0B">
            <w:pPr>
              <w:numPr>
                <w:ilvl w:val="0"/>
                <w:numId w:val="8"/>
              </w:numPr>
              <w:suppressLineNumbers/>
              <w:suppressAutoHyphens/>
              <w:kinsoku w:val="0"/>
              <w:overflowPunct w:val="0"/>
              <w:autoSpaceDE w:val="0"/>
              <w:autoSpaceDN w:val="0"/>
              <w:snapToGrid w:val="0"/>
              <w:rPr>
                <w:rFonts w:ascii="Arial Narrow" w:hAnsi="Arial Narrow"/>
                <w:bCs/>
                <w:snapToGrid w:val="0"/>
                <w:color w:val="000000"/>
                <w:kern w:val="22"/>
                <w:sz w:val="20"/>
                <w:szCs w:val="20"/>
              </w:rPr>
            </w:pPr>
            <w:r w:rsidRPr="009375D8">
              <w:rPr>
                <w:rFonts w:ascii="Arial Narrow" w:hAnsi="Arial Narrow"/>
                <w:b/>
                <w:bCs/>
                <w:snapToGrid w:val="0"/>
                <w:color w:val="000000"/>
                <w:kern w:val="22"/>
                <w:sz w:val="20"/>
                <w:szCs w:val="20"/>
              </w:rPr>
              <w:t>C4</w:t>
            </w:r>
            <w:r w:rsidRPr="009375D8">
              <w:rPr>
                <w:rFonts w:ascii="Arial Narrow" w:hAnsi="Arial Narrow"/>
                <w:bCs/>
                <w:snapToGrid w:val="0"/>
                <w:color w:val="000000"/>
                <w:kern w:val="22"/>
                <w:sz w:val="20"/>
                <w:szCs w:val="20"/>
              </w:rPr>
              <w:t>: Vulnerability, fragility, sensitivity, or slow recovery</w:t>
            </w:r>
          </w:p>
          <w:p w14:paraId="1B8E6D81" w14:textId="77777777" w:rsidR="002C67F5" w:rsidRPr="009375D8" w:rsidRDefault="002C67F5" w:rsidP="00B92B0B">
            <w:pPr>
              <w:numPr>
                <w:ilvl w:val="0"/>
                <w:numId w:val="8"/>
              </w:numPr>
              <w:suppressLineNumbers/>
              <w:suppressAutoHyphens/>
              <w:kinsoku w:val="0"/>
              <w:overflowPunct w:val="0"/>
              <w:autoSpaceDE w:val="0"/>
              <w:autoSpaceDN w:val="0"/>
              <w:snapToGrid w:val="0"/>
              <w:rPr>
                <w:rFonts w:ascii="Arial Narrow" w:hAnsi="Arial Narrow"/>
                <w:bCs/>
                <w:snapToGrid w:val="0"/>
                <w:color w:val="000000"/>
                <w:kern w:val="22"/>
                <w:sz w:val="20"/>
                <w:szCs w:val="20"/>
              </w:rPr>
            </w:pPr>
            <w:r w:rsidRPr="009375D8">
              <w:rPr>
                <w:rFonts w:ascii="Arial Narrow" w:hAnsi="Arial Narrow"/>
                <w:b/>
                <w:bCs/>
                <w:snapToGrid w:val="0"/>
                <w:color w:val="000000"/>
                <w:kern w:val="22"/>
                <w:sz w:val="20"/>
                <w:szCs w:val="20"/>
              </w:rPr>
              <w:t>C5</w:t>
            </w:r>
            <w:r w:rsidRPr="009375D8">
              <w:rPr>
                <w:rFonts w:ascii="Arial Narrow" w:hAnsi="Arial Narrow"/>
                <w:bCs/>
                <w:snapToGrid w:val="0"/>
                <w:color w:val="000000"/>
                <w:kern w:val="22"/>
                <w:sz w:val="20"/>
                <w:szCs w:val="20"/>
              </w:rPr>
              <w:t>: Biological productivity</w:t>
            </w:r>
          </w:p>
          <w:p w14:paraId="420BBA37" w14:textId="77777777" w:rsidR="002C67F5" w:rsidRPr="009375D8" w:rsidRDefault="002C67F5" w:rsidP="00B92B0B">
            <w:pPr>
              <w:numPr>
                <w:ilvl w:val="0"/>
                <w:numId w:val="8"/>
              </w:numPr>
              <w:suppressLineNumbers/>
              <w:suppressAutoHyphens/>
              <w:kinsoku w:val="0"/>
              <w:overflowPunct w:val="0"/>
              <w:autoSpaceDE w:val="0"/>
              <w:autoSpaceDN w:val="0"/>
              <w:snapToGrid w:val="0"/>
              <w:rPr>
                <w:rFonts w:ascii="Arial Narrow" w:hAnsi="Arial Narrow"/>
                <w:bCs/>
                <w:snapToGrid w:val="0"/>
                <w:color w:val="000000"/>
                <w:kern w:val="22"/>
                <w:sz w:val="20"/>
                <w:szCs w:val="20"/>
              </w:rPr>
            </w:pPr>
            <w:r w:rsidRPr="009375D8">
              <w:rPr>
                <w:rFonts w:ascii="Arial Narrow" w:hAnsi="Arial Narrow"/>
                <w:b/>
                <w:bCs/>
                <w:snapToGrid w:val="0"/>
                <w:color w:val="000000"/>
                <w:kern w:val="22"/>
                <w:sz w:val="20"/>
                <w:szCs w:val="20"/>
              </w:rPr>
              <w:t>C6</w:t>
            </w:r>
            <w:r w:rsidRPr="009375D8">
              <w:rPr>
                <w:rFonts w:ascii="Arial Narrow" w:hAnsi="Arial Narrow"/>
                <w:bCs/>
                <w:snapToGrid w:val="0"/>
                <w:color w:val="000000"/>
                <w:kern w:val="22"/>
                <w:sz w:val="20"/>
                <w:szCs w:val="20"/>
              </w:rPr>
              <w:t>: Biological diversity</w:t>
            </w:r>
          </w:p>
          <w:p w14:paraId="56F3AD57" w14:textId="77777777" w:rsidR="002C67F5" w:rsidRPr="009375D8" w:rsidRDefault="002C67F5" w:rsidP="00B92B0B">
            <w:pPr>
              <w:numPr>
                <w:ilvl w:val="0"/>
                <w:numId w:val="8"/>
              </w:numPr>
              <w:suppressLineNumbers/>
              <w:suppressAutoHyphens/>
              <w:kinsoku w:val="0"/>
              <w:overflowPunct w:val="0"/>
              <w:autoSpaceDE w:val="0"/>
              <w:autoSpaceDN w:val="0"/>
              <w:snapToGrid w:val="0"/>
              <w:rPr>
                <w:rFonts w:ascii="Arial Narrow" w:hAnsi="Arial Narrow"/>
                <w:snapToGrid w:val="0"/>
                <w:kern w:val="22"/>
                <w:sz w:val="20"/>
                <w:szCs w:val="20"/>
              </w:rPr>
            </w:pPr>
            <w:r w:rsidRPr="009375D8">
              <w:rPr>
                <w:rFonts w:ascii="Arial Narrow" w:hAnsi="Arial Narrow"/>
                <w:b/>
                <w:snapToGrid w:val="0"/>
                <w:color w:val="000000"/>
                <w:kern w:val="22"/>
                <w:sz w:val="20"/>
                <w:szCs w:val="20"/>
              </w:rPr>
              <w:t>C7</w:t>
            </w:r>
            <w:r w:rsidRPr="009375D8">
              <w:rPr>
                <w:rFonts w:ascii="Arial Narrow" w:hAnsi="Arial Narrow"/>
                <w:snapToGrid w:val="0"/>
                <w:color w:val="000000"/>
                <w:kern w:val="22"/>
                <w:sz w:val="20"/>
                <w:szCs w:val="20"/>
              </w:rPr>
              <w:t>: Naturalness</w:t>
            </w:r>
          </w:p>
          <w:p w14:paraId="5D4DC8E2" w14:textId="77777777" w:rsidR="002C67F5" w:rsidRPr="006865F4" w:rsidRDefault="002C67F5" w:rsidP="00B92B0B">
            <w:pPr>
              <w:suppressLineNumbers/>
              <w:suppressAutoHyphens/>
              <w:kinsoku w:val="0"/>
              <w:overflowPunct w:val="0"/>
              <w:autoSpaceDE w:val="0"/>
              <w:autoSpaceDN w:val="0"/>
              <w:snapToGrid w:val="0"/>
              <w:spacing w:before="120" w:after="120"/>
              <w:rPr>
                <w:rFonts w:ascii="Arial Narrow" w:eastAsia="MS Mincho" w:hAnsi="Arial Narrow"/>
                <w:b/>
                <w:snapToGrid w:val="0"/>
                <w:kern w:val="22"/>
                <w:sz w:val="20"/>
                <w:szCs w:val="20"/>
              </w:rPr>
            </w:pPr>
          </w:p>
        </w:tc>
      </w:tr>
    </w:tbl>
    <w:p w14:paraId="50B4563B" w14:textId="77777777" w:rsidR="002C67F5" w:rsidRDefault="002C67F5" w:rsidP="00B92B0B">
      <w:pPr>
        <w:suppressLineNumbers/>
        <w:suppressAutoHyphens/>
        <w:kinsoku w:val="0"/>
        <w:overflowPunct w:val="0"/>
        <w:autoSpaceDE w:val="0"/>
        <w:autoSpaceDN w:val="0"/>
        <w:rPr>
          <w:snapToGrid w:val="0"/>
          <w:kern w:val="22"/>
        </w:rPr>
      </w:pPr>
    </w:p>
    <w:p w14:paraId="315CFB7D" w14:textId="77777777" w:rsidR="002C67F5" w:rsidRDefault="002C67F5" w:rsidP="00B92B0B">
      <w:pPr>
        <w:suppressLineNumbers/>
        <w:suppressAutoHyphens/>
        <w:kinsoku w:val="0"/>
        <w:overflowPunct w:val="0"/>
        <w:autoSpaceDE w:val="0"/>
        <w:autoSpaceDN w:val="0"/>
        <w:rPr>
          <w:snapToGrid w:val="0"/>
          <w:kern w:val="22"/>
        </w:rPr>
      </w:pPr>
    </w:p>
    <w:p w14:paraId="5728AD05" w14:textId="77777777" w:rsidR="002C67F5" w:rsidRDefault="002C67F5" w:rsidP="00B92B0B">
      <w:pPr>
        <w:suppressLineNumbers/>
        <w:suppressAutoHyphens/>
        <w:kinsoku w:val="0"/>
        <w:overflowPunct w:val="0"/>
        <w:autoSpaceDE w:val="0"/>
        <w:autoSpaceDN w:val="0"/>
        <w:rPr>
          <w:snapToGrid w:val="0"/>
          <w:kern w:val="22"/>
        </w:rPr>
      </w:pPr>
    </w:p>
    <w:p w14:paraId="4E828503" w14:textId="77777777" w:rsidR="002C67F5" w:rsidRPr="00212CBD" w:rsidRDefault="002C67F5" w:rsidP="00B92B0B">
      <w:pPr>
        <w:suppressLineNumbers/>
        <w:suppressAutoHyphens/>
        <w:kinsoku w:val="0"/>
        <w:overflowPunct w:val="0"/>
        <w:autoSpaceDE w:val="0"/>
        <w:autoSpaceDN w:val="0"/>
        <w:rPr>
          <w:snapToGrid w:val="0"/>
          <w:kern w:val="22"/>
        </w:rPr>
        <w:sectPr w:rsidR="002C67F5" w:rsidRPr="00212CBD" w:rsidSect="00B92B0B">
          <w:headerReference w:type="even" r:id="rId23"/>
          <w:headerReference w:type="default" r:id="rId24"/>
          <w:footerReference w:type="even" r:id="rId25"/>
          <w:type w:val="continuous"/>
          <w:pgSz w:w="12240" w:h="15840" w:code="1"/>
          <w:pgMar w:top="1021" w:right="1440" w:bottom="1134" w:left="1440" w:header="720" w:footer="720" w:gutter="0"/>
          <w:cols w:space="720"/>
        </w:sectPr>
      </w:pPr>
    </w:p>
    <w:p w14:paraId="0035A906" w14:textId="39D07608" w:rsidR="002C67F5" w:rsidRPr="006865F4" w:rsidRDefault="002C67F5" w:rsidP="00B92B0B">
      <w:pPr>
        <w:pStyle w:val="Header"/>
        <w:suppressLineNumbers/>
        <w:suppressAutoHyphens/>
        <w:kinsoku w:val="0"/>
        <w:overflowPunct w:val="0"/>
        <w:autoSpaceDE w:val="0"/>
        <w:autoSpaceDN w:val="0"/>
        <w:jc w:val="left"/>
        <w:outlineLvl w:val="3"/>
        <w:rPr>
          <w:b/>
          <w:snapToGrid w:val="0"/>
          <w:kern w:val="22"/>
          <w:sz w:val="20"/>
          <w:szCs w:val="20"/>
        </w:rPr>
      </w:pPr>
      <w:r w:rsidRPr="006865F4">
        <w:rPr>
          <w:b/>
          <w:snapToGrid w:val="0"/>
          <w:kern w:val="22"/>
          <w:sz w:val="20"/>
          <w:szCs w:val="20"/>
        </w:rPr>
        <w:lastRenderedPageBreak/>
        <w:t xml:space="preserve">Table 1. Description of areas meeting the EBSA </w:t>
      </w:r>
      <w:r>
        <w:rPr>
          <w:b/>
          <w:snapToGrid w:val="0"/>
          <w:kern w:val="22"/>
          <w:sz w:val="20"/>
          <w:szCs w:val="20"/>
        </w:rPr>
        <w:t>c</w:t>
      </w:r>
      <w:r w:rsidRPr="006865F4">
        <w:rPr>
          <w:b/>
          <w:snapToGrid w:val="0"/>
          <w:kern w:val="22"/>
          <w:sz w:val="20"/>
          <w:szCs w:val="20"/>
        </w:rPr>
        <w:t>riteria in the Black Sea and the Caspian Sea</w:t>
      </w:r>
    </w:p>
    <w:p w14:paraId="25A1F1FF" w14:textId="0D4CE188" w:rsidR="002C67F5" w:rsidRPr="006865F4" w:rsidRDefault="002C67F5" w:rsidP="00B92B0B">
      <w:pPr>
        <w:suppressLineNumbers/>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val="0"/>
        <w:overflowPunct w:val="0"/>
        <w:autoSpaceDE w:val="0"/>
        <w:autoSpaceDN w:val="0"/>
        <w:spacing w:before="120" w:after="120"/>
        <w:rPr>
          <w:i/>
          <w:snapToGrid w:val="0"/>
          <w:kern w:val="22"/>
          <w:sz w:val="20"/>
          <w:szCs w:val="20"/>
        </w:rPr>
      </w:pPr>
      <w:r w:rsidRPr="006865F4">
        <w:rPr>
          <w:i/>
          <w:snapToGrid w:val="0"/>
          <w:kern w:val="22"/>
          <w:sz w:val="20"/>
          <w:szCs w:val="20"/>
        </w:rPr>
        <w:t xml:space="preserve">(Details are provided in the </w:t>
      </w:r>
      <w:r w:rsidRPr="006865F4">
        <w:rPr>
          <w:rFonts w:eastAsia="MS Mincho"/>
          <w:i/>
          <w:snapToGrid w:val="0"/>
          <w:kern w:val="22"/>
          <w:sz w:val="20"/>
          <w:szCs w:val="20"/>
          <w:lang w:eastAsia="ko-KR"/>
        </w:rPr>
        <w:t xml:space="preserve">appendix to annex V </w:t>
      </w:r>
      <w:r w:rsidRPr="006865F4">
        <w:rPr>
          <w:i/>
          <w:snapToGrid w:val="0"/>
          <w:kern w:val="22"/>
          <w:sz w:val="20"/>
          <w:szCs w:val="20"/>
          <w:lang w:eastAsia="ko-KR"/>
        </w:rPr>
        <w:t xml:space="preserve">of the </w:t>
      </w:r>
      <w:r w:rsidRPr="006865F4">
        <w:rPr>
          <w:i/>
          <w:snapToGrid w:val="0"/>
          <w:kern w:val="22"/>
          <w:sz w:val="20"/>
          <w:szCs w:val="20"/>
        </w:rPr>
        <w:t xml:space="preserve">report of the Regional Workshop to Facilitate the Description of Ecologically or Biologically Significant Marine Areas (EBSAs) in the Black Sea and Caspian Sea </w:t>
      </w:r>
      <w:r w:rsidRPr="006865F4">
        <w:rPr>
          <w:snapToGrid w:val="0"/>
          <w:kern w:val="22"/>
          <w:sz w:val="20"/>
          <w:szCs w:val="20"/>
        </w:rPr>
        <w:t>(CBD/EBSA/WS/2017/1/3)</w:t>
      </w:r>
      <w:r>
        <w:rPr>
          <w:snapToGrid w:val="0"/>
          <w:kern w:val="22"/>
          <w:sz w:val="20"/>
          <w:szCs w:val="20"/>
        </w:rPr>
        <w:t>)</w:t>
      </w:r>
    </w:p>
    <w:tbl>
      <w:tblPr>
        <w:tblW w:w="132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87"/>
        <w:gridCol w:w="506"/>
        <w:gridCol w:w="506"/>
        <w:gridCol w:w="506"/>
        <w:gridCol w:w="506"/>
        <w:gridCol w:w="506"/>
        <w:gridCol w:w="506"/>
        <w:gridCol w:w="507"/>
      </w:tblGrid>
      <w:tr w:rsidR="002C67F5" w:rsidRPr="004619D5" w14:paraId="7CB16494" w14:textId="77777777" w:rsidTr="00B92B0B">
        <w:trPr>
          <w:trHeight w:val="264"/>
          <w:tblHeader/>
        </w:trPr>
        <w:tc>
          <w:tcPr>
            <w:tcW w:w="9687" w:type="dxa"/>
            <w:vMerge w:val="restart"/>
            <w:shd w:val="clear" w:color="auto" w:fill="auto"/>
          </w:tcPr>
          <w:p w14:paraId="50CD7A8F" w14:textId="77777777" w:rsidR="002C67F5" w:rsidRPr="006865F4" w:rsidRDefault="002C67F5" w:rsidP="00B92B0B">
            <w:pPr>
              <w:suppressLineNumbers/>
              <w:suppressAutoHyphens/>
              <w:kinsoku w:val="0"/>
              <w:overflowPunct w:val="0"/>
              <w:autoSpaceDE w:val="0"/>
              <w:autoSpaceDN w:val="0"/>
              <w:snapToGrid w:val="0"/>
              <w:jc w:val="center"/>
              <w:rPr>
                <w:b/>
                <w:snapToGrid w:val="0"/>
                <w:kern w:val="22"/>
                <w:sz w:val="20"/>
                <w:szCs w:val="20"/>
              </w:rPr>
            </w:pPr>
            <w:r w:rsidRPr="006865F4">
              <w:rPr>
                <w:b/>
                <w:snapToGrid w:val="0"/>
                <w:kern w:val="22"/>
                <w:sz w:val="20"/>
                <w:szCs w:val="20"/>
              </w:rPr>
              <w:t>Location and brief description of areas</w:t>
            </w:r>
          </w:p>
        </w:tc>
        <w:tc>
          <w:tcPr>
            <w:tcW w:w="506" w:type="dxa"/>
          </w:tcPr>
          <w:p w14:paraId="75E3ADA4" w14:textId="77777777" w:rsidR="002C67F5" w:rsidRPr="006865F4" w:rsidRDefault="002C67F5" w:rsidP="00B92B0B">
            <w:pPr>
              <w:suppressLineNumbers/>
              <w:suppressAutoHyphens/>
              <w:kinsoku w:val="0"/>
              <w:overflowPunct w:val="0"/>
              <w:autoSpaceDE w:val="0"/>
              <w:autoSpaceDN w:val="0"/>
              <w:snapToGrid w:val="0"/>
              <w:jc w:val="center"/>
              <w:rPr>
                <w:b/>
                <w:snapToGrid w:val="0"/>
                <w:kern w:val="22"/>
                <w:sz w:val="20"/>
                <w:szCs w:val="20"/>
              </w:rPr>
            </w:pPr>
            <w:r w:rsidRPr="006865F4">
              <w:rPr>
                <w:b/>
                <w:snapToGrid w:val="0"/>
                <w:kern w:val="22"/>
                <w:sz w:val="20"/>
                <w:szCs w:val="20"/>
              </w:rPr>
              <w:t>C1</w:t>
            </w:r>
          </w:p>
        </w:tc>
        <w:tc>
          <w:tcPr>
            <w:tcW w:w="506" w:type="dxa"/>
          </w:tcPr>
          <w:p w14:paraId="3A8969C9" w14:textId="77777777" w:rsidR="002C67F5" w:rsidRPr="006865F4" w:rsidRDefault="002C67F5" w:rsidP="00B92B0B">
            <w:pPr>
              <w:suppressLineNumbers/>
              <w:suppressAutoHyphens/>
              <w:kinsoku w:val="0"/>
              <w:overflowPunct w:val="0"/>
              <w:autoSpaceDE w:val="0"/>
              <w:autoSpaceDN w:val="0"/>
              <w:snapToGrid w:val="0"/>
              <w:jc w:val="center"/>
              <w:rPr>
                <w:b/>
                <w:snapToGrid w:val="0"/>
                <w:kern w:val="22"/>
                <w:sz w:val="20"/>
                <w:szCs w:val="20"/>
              </w:rPr>
            </w:pPr>
            <w:r w:rsidRPr="006865F4">
              <w:rPr>
                <w:b/>
                <w:snapToGrid w:val="0"/>
                <w:kern w:val="22"/>
                <w:sz w:val="20"/>
                <w:szCs w:val="20"/>
              </w:rPr>
              <w:t>C2</w:t>
            </w:r>
          </w:p>
        </w:tc>
        <w:tc>
          <w:tcPr>
            <w:tcW w:w="506" w:type="dxa"/>
          </w:tcPr>
          <w:p w14:paraId="44AC0B93" w14:textId="77777777" w:rsidR="002C67F5" w:rsidRPr="006865F4" w:rsidRDefault="002C67F5" w:rsidP="00B92B0B">
            <w:pPr>
              <w:suppressLineNumbers/>
              <w:suppressAutoHyphens/>
              <w:kinsoku w:val="0"/>
              <w:overflowPunct w:val="0"/>
              <w:autoSpaceDE w:val="0"/>
              <w:autoSpaceDN w:val="0"/>
              <w:snapToGrid w:val="0"/>
              <w:jc w:val="center"/>
              <w:rPr>
                <w:b/>
                <w:snapToGrid w:val="0"/>
                <w:kern w:val="22"/>
                <w:sz w:val="20"/>
                <w:szCs w:val="20"/>
              </w:rPr>
            </w:pPr>
            <w:r w:rsidRPr="006865F4">
              <w:rPr>
                <w:b/>
                <w:snapToGrid w:val="0"/>
                <w:kern w:val="22"/>
                <w:sz w:val="20"/>
                <w:szCs w:val="20"/>
              </w:rPr>
              <w:t>C3</w:t>
            </w:r>
          </w:p>
        </w:tc>
        <w:tc>
          <w:tcPr>
            <w:tcW w:w="506" w:type="dxa"/>
          </w:tcPr>
          <w:p w14:paraId="1744F227" w14:textId="77777777" w:rsidR="002C67F5" w:rsidRPr="006865F4" w:rsidRDefault="002C67F5" w:rsidP="00B92B0B">
            <w:pPr>
              <w:suppressLineNumbers/>
              <w:suppressAutoHyphens/>
              <w:kinsoku w:val="0"/>
              <w:overflowPunct w:val="0"/>
              <w:autoSpaceDE w:val="0"/>
              <w:autoSpaceDN w:val="0"/>
              <w:snapToGrid w:val="0"/>
              <w:jc w:val="center"/>
              <w:rPr>
                <w:b/>
                <w:snapToGrid w:val="0"/>
                <w:kern w:val="22"/>
                <w:sz w:val="20"/>
                <w:szCs w:val="20"/>
              </w:rPr>
            </w:pPr>
            <w:r w:rsidRPr="006865F4">
              <w:rPr>
                <w:b/>
                <w:snapToGrid w:val="0"/>
                <w:kern w:val="22"/>
                <w:sz w:val="20"/>
                <w:szCs w:val="20"/>
              </w:rPr>
              <w:t>C4</w:t>
            </w:r>
          </w:p>
        </w:tc>
        <w:tc>
          <w:tcPr>
            <w:tcW w:w="506" w:type="dxa"/>
          </w:tcPr>
          <w:p w14:paraId="4B0A7D49" w14:textId="77777777" w:rsidR="002C67F5" w:rsidRPr="006865F4" w:rsidRDefault="002C67F5" w:rsidP="00B92B0B">
            <w:pPr>
              <w:suppressLineNumbers/>
              <w:suppressAutoHyphens/>
              <w:kinsoku w:val="0"/>
              <w:overflowPunct w:val="0"/>
              <w:autoSpaceDE w:val="0"/>
              <w:autoSpaceDN w:val="0"/>
              <w:snapToGrid w:val="0"/>
              <w:jc w:val="center"/>
              <w:rPr>
                <w:b/>
                <w:snapToGrid w:val="0"/>
                <w:kern w:val="22"/>
                <w:sz w:val="20"/>
                <w:szCs w:val="20"/>
              </w:rPr>
            </w:pPr>
            <w:r w:rsidRPr="006865F4">
              <w:rPr>
                <w:b/>
                <w:snapToGrid w:val="0"/>
                <w:kern w:val="22"/>
                <w:sz w:val="20"/>
                <w:szCs w:val="20"/>
              </w:rPr>
              <w:t>C5</w:t>
            </w:r>
          </w:p>
        </w:tc>
        <w:tc>
          <w:tcPr>
            <w:tcW w:w="506" w:type="dxa"/>
          </w:tcPr>
          <w:p w14:paraId="6C753F6B" w14:textId="77777777" w:rsidR="002C67F5" w:rsidRPr="006865F4" w:rsidRDefault="002C67F5" w:rsidP="00B92B0B">
            <w:pPr>
              <w:suppressLineNumbers/>
              <w:suppressAutoHyphens/>
              <w:kinsoku w:val="0"/>
              <w:overflowPunct w:val="0"/>
              <w:autoSpaceDE w:val="0"/>
              <w:autoSpaceDN w:val="0"/>
              <w:snapToGrid w:val="0"/>
              <w:jc w:val="center"/>
              <w:rPr>
                <w:b/>
                <w:snapToGrid w:val="0"/>
                <w:kern w:val="22"/>
                <w:sz w:val="20"/>
                <w:szCs w:val="20"/>
              </w:rPr>
            </w:pPr>
            <w:r w:rsidRPr="006865F4">
              <w:rPr>
                <w:b/>
                <w:snapToGrid w:val="0"/>
                <w:kern w:val="22"/>
                <w:sz w:val="20"/>
                <w:szCs w:val="20"/>
              </w:rPr>
              <w:t>C6</w:t>
            </w:r>
          </w:p>
        </w:tc>
        <w:tc>
          <w:tcPr>
            <w:tcW w:w="507" w:type="dxa"/>
          </w:tcPr>
          <w:p w14:paraId="690EED45" w14:textId="77777777" w:rsidR="002C67F5" w:rsidRPr="006865F4" w:rsidRDefault="002C67F5" w:rsidP="00B92B0B">
            <w:pPr>
              <w:suppressLineNumbers/>
              <w:suppressAutoHyphens/>
              <w:kinsoku w:val="0"/>
              <w:overflowPunct w:val="0"/>
              <w:autoSpaceDE w:val="0"/>
              <w:autoSpaceDN w:val="0"/>
              <w:snapToGrid w:val="0"/>
              <w:jc w:val="center"/>
              <w:rPr>
                <w:b/>
                <w:snapToGrid w:val="0"/>
                <w:kern w:val="22"/>
                <w:sz w:val="20"/>
                <w:szCs w:val="20"/>
              </w:rPr>
            </w:pPr>
            <w:r w:rsidRPr="006865F4">
              <w:rPr>
                <w:b/>
                <w:snapToGrid w:val="0"/>
                <w:kern w:val="22"/>
                <w:sz w:val="20"/>
                <w:szCs w:val="20"/>
              </w:rPr>
              <w:t>C7</w:t>
            </w:r>
          </w:p>
        </w:tc>
      </w:tr>
      <w:tr w:rsidR="002C67F5" w:rsidRPr="009375D8" w14:paraId="27BE350F" w14:textId="77777777" w:rsidTr="00B92B0B">
        <w:trPr>
          <w:trHeight w:val="264"/>
          <w:tblHeader/>
        </w:trPr>
        <w:tc>
          <w:tcPr>
            <w:tcW w:w="9687" w:type="dxa"/>
            <w:vMerge/>
            <w:shd w:val="clear" w:color="auto" w:fill="auto"/>
          </w:tcPr>
          <w:p w14:paraId="3C6C6CEA" w14:textId="77777777" w:rsidR="002C67F5" w:rsidRPr="009375D8" w:rsidRDefault="002C67F5" w:rsidP="00B92B0B">
            <w:pPr>
              <w:suppressLineNumbers/>
              <w:suppressAutoHyphens/>
              <w:kinsoku w:val="0"/>
              <w:overflowPunct w:val="0"/>
              <w:autoSpaceDE w:val="0"/>
              <w:autoSpaceDN w:val="0"/>
              <w:snapToGrid w:val="0"/>
              <w:jc w:val="center"/>
              <w:rPr>
                <w:b/>
                <w:snapToGrid w:val="0"/>
                <w:kern w:val="22"/>
                <w:sz w:val="20"/>
                <w:szCs w:val="20"/>
              </w:rPr>
            </w:pPr>
          </w:p>
        </w:tc>
        <w:tc>
          <w:tcPr>
            <w:tcW w:w="3543" w:type="dxa"/>
            <w:gridSpan w:val="7"/>
          </w:tcPr>
          <w:p w14:paraId="269B1D42" w14:textId="02016A4A" w:rsidR="002C67F5" w:rsidRPr="009375D8" w:rsidRDefault="00243BB8" w:rsidP="00B92B0B">
            <w:pPr>
              <w:suppressLineNumbers/>
              <w:suppressAutoHyphens/>
              <w:kinsoku w:val="0"/>
              <w:overflowPunct w:val="0"/>
              <w:autoSpaceDE w:val="0"/>
              <w:autoSpaceDN w:val="0"/>
              <w:snapToGrid w:val="0"/>
              <w:jc w:val="center"/>
              <w:rPr>
                <w:b/>
                <w:snapToGrid w:val="0"/>
                <w:kern w:val="22"/>
                <w:sz w:val="20"/>
                <w:szCs w:val="20"/>
              </w:rPr>
            </w:pPr>
            <w:r w:rsidRPr="00F5160A">
              <w:rPr>
                <w:rFonts w:ascii="Arial Narrow" w:hAnsi="Arial Narrow"/>
                <w:snapToGrid w:val="0"/>
                <w:kern w:val="22"/>
                <w:sz w:val="20"/>
                <w:szCs w:val="20"/>
              </w:rPr>
              <w:t>See the above key to the tables</w:t>
            </w:r>
          </w:p>
        </w:tc>
      </w:tr>
      <w:tr w:rsidR="002C67F5" w:rsidRPr="009375D8" w14:paraId="58416BE2" w14:textId="77777777" w:rsidTr="00B92B0B">
        <w:tc>
          <w:tcPr>
            <w:tcW w:w="13230" w:type="dxa"/>
            <w:gridSpan w:val="8"/>
            <w:shd w:val="clear" w:color="auto" w:fill="D9D9D9" w:themeFill="background1" w:themeFillShade="D9"/>
          </w:tcPr>
          <w:p w14:paraId="4706503F" w14:textId="77777777" w:rsidR="002C67F5" w:rsidRPr="009375D8" w:rsidRDefault="002C67F5" w:rsidP="00B92B0B">
            <w:pPr>
              <w:suppressLineNumbers/>
              <w:suppressAutoHyphens/>
              <w:kinsoku w:val="0"/>
              <w:overflowPunct w:val="0"/>
              <w:autoSpaceDE w:val="0"/>
              <w:autoSpaceDN w:val="0"/>
              <w:snapToGrid w:val="0"/>
              <w:jc w:val="center"/>
              <w:rPr>
                <w:b/>
                <w:snapToGrid w:val="0"/>
                <w:kern w:val="22"/>
                <w:sz w:val="20"/>
                <w:szCs w:val="20"/>
              </w:rPr>
            </w:pPr>
            <w:r w:rsidRPr="009375D8">
              <w:rPr>
                <w:b/>
                <w:snapToGrid w:val="0"/>
                <w:kern w:val="22"/>
                <w:sz w:val="20"/>
                <w:szCs w:val="20"/>
              </w:rPr>
              <w:t>Black Sea</w:t>
            </w:r>
          </w:p>
        </w:tc>
      </w:tr>
      <w:tr w:rsidR="002C67F5" w:rsidRPr="009375D8" w14:paraId="4886FBC3" w14:textId="77777777" w:rsidTr="00B92B0B">
        <w:tc>
          <w:tcPr>
            <w:tcW w:w="9687" w:type="dxa"/>
            <w:shd w:val="clear" w:color="auto" w:fill="auto"/>
          </w:tcPr>
          <w:p w14:paraId="60D4A5A0" w14:textId="77777777" w:rsidR="002C67F5" w:rsidRPr="009375D8" w:rsidRDefault="002C67F5" w:rsidP="00B92B0B">
            <w:pPr>
              <w:suppressLineNumbers/>
              <w:suppressAutoHyphens/>
              <w:kinsoku w:val="0"/>
              <w:overflowPunct w:val="0"/>
              <w:autoSpaceDE w:val="0"/>
              <w:autoSpaceDN w:val="0"/>
              <w:snapToGrid w:val="0"/>
              <w:rPr>
                <w:b/>
                <w:snapToGrid w:val="0"/>
                <w:kern w:val="22"/>
                <w:sz w:val="20"/>
                <w:szCs w:val="20"/>
              </w:rPr>
            </w:pPr>
            <w:r w:rsidRPr="009375D8">
              <w:rPr>
                <w:b/>
                <w:snapToGrid w:val="0"/>
                <w:kern w:val="22"/>
                <w:sz w:val="20"/>
                <w:szCs w:val="20"/>
              </w:rPr>
              <w:t xml:space="preserve">1. </w:t>
            </w:r>
            <w:proofErr w:type="spellStart"/>
            <w:r w:rsidRPr="009375D8">
              <w:rPr>
                <w:b/>
                <w:snapToGrid w:val="0"/>
                <w:kern w:val="22"/>
                <w:sz w:val="20"/>
                <w:szCs w:val="20"/>
              </w:rPr>
              <w:t>Ropotamo</w:t>
            </w:r>
            <w:proofErr w:type="spellEnd"/>
          </w:p>
          <w:p w14:paraId="58E2D3E0" w14:textId="77777777" w:rsidR="002C67F5" w:rsidRPr="009375D8" w:rsidRDefault="002C67F5" w:rsidP="00B92B0B">
            <w:pPr>
              <w:numPr>
                <w:ilvl w:val="0"/>
                <w:numId w:val="10"/>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 xml:space="preserve">Location: </w:t>
            </w:r>
            <w:proofErr w:type="spellStart"/>
            <w:r w:rsidRPr="009375D8">
              <w:rPr>
                <w:snapToGrid w:val="0"/>
                <w:kern w:val="22"/>
                <w:sz w:val="20"/>
                <w:szCs w:val="20"/>
              </w:rPr>
              <w:t>Ropotamo</w:t>
            </w:r>
            <w:proofErr w:type="spellEnd"/>
            <w:r w:rsidRPr="009375D8">
              <w:rPr>
                <w:snapToGrid w:val="0"/>
                <w:kern w:val="22"/>
                <w:sz w:val="20"/>
                <w:szCs w:val="20"/>
              </w:rPr>
              <w:t xml:space="preserve"> is located at latitude 42.3019 ºN and longitude 27.9343 ºE. It covers 981 km</w:t>
            </w:r>
            <w:r w:rsidRPr="009375D8">
              <w:rPr>
                <w:snapToGrid w:val="0"/>
                <w:kern w:val="22"/>
                <w:sz w:val="20"/>
                <w:szCs w:val="20"/>
                <w:vertAlign w:val="superscript"/>
              </w:rPr>
              <w:t>2</w:t>
            </w:r>
            <w:r w:rsidRPr="009375D8">
              <w:rPr>
                <w:snapToGrid w:val="0"/>
                <w:kern w:val="22"/>
                <w:sz w:val="20"/>
                <w:szCs w:val="20"/>
              </w:rPr>
              <w:t>, of which 89.9 per cent is marine (881.91 km</w:t>
            </w:r>
            <w:r w:rsidRPr="009375D8">
              <w:rPr>
                <w:snapToGrid w:val="0"/>
                <w:kern w:val="22"/>
                <w:sz w:val="20"/>
                <w:szCs w:val="20"/>
                <w:vertAlign w:val="superscript"/>
              </w:rPr>
              <w:t>2</w:t>
            </w:r>
            <w:r w:rsidRPr="009375D8">
              <w:rPr>
                <w:snapToGrid w:val="0"/>
                <w:kern w:val="22"/>
                <w:sz w:val="20"/>
                <w:szCs w:val="20"/>
              </w:rPr>
              <w:t>).</w:t>
            </w:r>
          </w:p>
          <w:p w14:paraId="10E70FAB" w14:textId="7433FF49" w:rsidR="002C67F5" w:rsidRPr="009375D8" w:rsidRDefault="002C67F5" w:rsidP="00B92B0B">
            <w:pPr>
              <w:numPr>
                <w:ilvl w:val="0"/>
                <w:numId w:val="10"/>
              </w:numPr>
              <w:suppressLineNumbers/>
              <w:suppressAutoHyphens/>
              <w:kinsoku w:val="0"/>
              <w:overflowPunct w:val="0"/>
              <w:autoSpaceDE w:val="0"/>
              <w:autoSpaceDN w:val="0"/>
              <w:rPr>
                <w:rFonts w:eastAsia="MS Mincho"/>
                <w:snapToGrid w:val="0"/>
                <w:kern w:val="22"/>
                <w:sz w:val="20"/>
                <w:szCs w:val="20"/>
              </w:rPr>
            </w:pPr>
            <w:r w:rsidRPr="009375D8">
              <w:rPr>
                <w:rFonts w:eastAsia="MS Mincho"/>
                <w:snapToGrid w:val="0"/>
                <w:kern w:val="22"/>
                <w:sz w:val="20"/>
                <w:szCs w:val="20"/>
              </w:rPr>
              <w:t xml:space="preserve">The area comprises both a coastal and marine area along the </w:t>
            </w:r>
            <w:r w:rsidRPr="009375D8">
              <w:rPr>
                <w:snapToGrid w:val="0"/>
                <w:color w:val="000000"/>
                <w:kern w:val="22"/>
                <w:sz w:val="20"/>
                <w:szCs w:val="20"/>
                <w:lang w:eastAsia="bg-BG"/>
              </w:rPr>
              <w:t>Bulgarian coast of the Black Sea</w:t>
            </w:r>
            <w:r w:rsidRPr="009375D8">
              <w:rPr>
                <w:rFonts w:eastAsia="MS Mincho"/>
                <w:snapToGrid w:val="0"/>
                <w:kern w:val="22"/>
                <w:sz w:val="20"/>
                <w:szCs w:val="20"/>
              </w:rPr>
              <w:t xml:space="preserve">. The terrestrial part includes </w:t>
            </w:r>
            <w:r w:rsidRPr="007E1457">
              <w:rPr>
                <w:rFonts w:eastAsia="MS Mincho"/>
                <w:snapToGrid w:val="0"/>
                <w:kern w:val="22"/>
                <w:sz w:val="20"/>
                <w:szCs w:val="20"/>
              </w:rPr>
              <w:t>Wetland</w:t>
            </w:r>
            <w:r>
              <w:rPr>
                <w:rFonts w:eastAsia="MS Mincho"/>
                <w:snapToGrid w:val="0"/>
                <w:kern w:val="22"/>
                <w:sz w:val="20"/>
                <w:szCs w:val="20"/>
              </w:rPr>
              <w:t>s</w:t>
            </w:r>
            <w:r w:rsidRPr="007E1457">
              <w:rPr>
                <w:rFonts w:eastAsia="MS Mincho"/>
                <w:snapToGrid w:val="0"/>
                <w:kern w:val="22"/>
                <w:sz w:val="20"/>
                <w:szCs w:val="20"/>
              </w:rPr>
              <w:t xml:space="preserve"> of International Importance</w:t>
            </w:r>
            <w:r w:rsidRPr="009375D8">
              <w:rPr>
                <w:rFonts w:eastAsia="MS Mincho"/>
                <w:snapToGrid w:val="0"/>
                <w:kern w:val="22"/>
                <w:sz w:val="20"/>
                <w:szCs w:val="20"/>
              </w:rPr>
              <w:t xml:space="preserve"> under the Ramsar Convention</w:t>
            </w:r>
            <w:r w:rsidRPr="009375D8">
              <w:rPr>
                <w:snapToGrid w:val="0"/>
                <w:kern w:val="22"/>
                <w:sz w:val="20"/>
                <w:szCs w:val="20"/>
                <w:lang w:eastAsia="bg-BG"/>
              </w:rPr>
              <w:t xml:space="preserve">, CORINE Biotope sites (under the European Commission) and national protected areas. </w:t>
            </w:r>
            <w:r w:rsidRPr="009375D8">
              <w:rPr>
                <w:snapToGrid w:val="0"/>
                <w:kern w:val="22"/>
                <w:sz w:val="20"/>
                <w:szCs w:val="20"/>
              </w:rPr>
              <w:t>The marine area stretches over 881.91 km</w:t>
            </w:r>
            <w:r w:rsidRPr="009375D8">
              <w:rPr>
                <w:snapToGrid w:val="0"/>
                <w:kern w:val="22"/>
                <w:sz w:val="20"/>
                <w:szCs w:val="20"/>
                <w:vertAlign w:val="superscript"/>
              </w:rPr>
              <w:t>2</w:t>
            </w:r>
            <w:r w:rsidRPr="009375D8">
              <w:rPr>
                <w:snapToGrid w:val="0"/>
                <w:kern w:val="22"/>
                <w:sz w:val="20"/>
                <w:szCs w:val="20"/>
              </w:rPr>
              <w:t xml:space="preserve"> (</w:t>
            </w:r>
            <w:r w:rsidRPr="009375D8">
              <w:rPr>
                <w:snapToGrid w:val="0"/>
                <w:kern w:val="22"/>
                <w:sz w:val="20"/>
                <w:szCs w:val="20"/>
                <w:lang w:eastAsia="bg-BG"/>
              </w:rPr>
              <w:t xml:space="preserve">89.9 per cent of the total area). It comprises a variety of habitats of high conservation importance, distinguished by high biodiversity, good ecological status and extensive span – including the unique </w:t>
            </w:r>
            <w:r w:rsidRPr="009375D8">
              <w:rPr>
                <w:snapToGrid w:val="0"/>
                <w:kern w:val="22"/>
                <w:sz w:val="20"/>
                <w:szCs w:val="20"/>
              </w:rPr>
              <w:t>European flat oyster</w:t>
            </w:r>
            <w:r w:rsidRPr="009375D8">
              <w:rPr>
                <w:snapToGrid w:val="0"/>
                <w:kern w:val="22"/>
                <w:sz w:val="20"/>
                <w:szCs w:val="20"/>
                <w:lang w:eastAsia="bg-BG"/>
              </w:rPr>
              <w:t xml:space="preserve"> </w:t>
            </w:r>
            <w:r w:rsidRPr="009375D8">
              <w:rPr>
                <w:i/>
                <w:snapToGrid w:val="0"/>
                <w:kern w:val="22"/>
                <w:sz w:val="20"/>
                <w:szCs w:val="20"/>
                <w:lang w:eastAsia="bg-BG"/>
              </w:rPr>
              <w:t>(Ostrea edulis)</w:t>
            </w:r>
            <w:r w:rsidRPr="009375D8">
              <w:rPr>
                <w:snapToGrid w:val="0"/>
                <w:kern w:val="22"/>
                <w:sz w:val="20"/>
                <w:szCs w:val="20"/>
                <w:lang w:eastAsia="bg-BG"/>
              </w:rPr>
              <w:t xml:space="preserve"> biogenic reefs, the rare </w:t>
            </w:r>
            <w:proofErr w:type="spellStart"/>
            <w:r w:rsidRPr="009375D8">
              <w:rPr>
                <w:snapToGrid w:val="0"/>
                <w:kern w:val="22"/>
                <w:sz w:val="20"/>
                <w:szCs w:val="20"/>
                <w:lang w:eastAsia="bg-BG"/>
              </w:rPr>
              <w:t>sciophilic</w:t>
            </w:r>
            <w:proofErr w:type="spellEnd"/>
            <w:r w:rsidRPr="009375D8">
              <w:rPr>
                <w:snapToGrid w:val="0"/>
                <w:kern w:val="22"/>
                <w:sz w:val="20"/>
                <w:szCs w:val="20"/>
                <w:lang w:eastAsia="bg-BG"/>
              </w:rPr>
              <w:t xml:space="preserve"> association</w:t>
            </w:r>
            <w:r w:rsidRPr="009375D8">
              <w:rPr>
                <w:i/>
                <w:snapToGrid w:val="0"/>
                <w:kern w:val="22"/>
                <w:sz w:val="20"/>
                <w:szCs w:val="20"/>
                <w:lang w:eastAsia="bg-BG"/>
              </w:rPr>
              <w:t xml:space="preserve"> </w:t>
            </w:r>
            <w:r w:rsidRPr="009375D8">
              <w:rPr>
                <w:snapToGrid w:val="0"/>
                <w:kern w:val="22"/>
                <w:sz w:val="20"/>
                <w:szCs w:val="20"/>
                <w:lang w:eastAsia="bg-BG"/>
              </w:rPr>
              <w:t xml:space="preserve">of the red seaweed </w:t>
            </w:r>
            <w:proofErr w:type="spellStart"/>
            <w:r w:rsidRPr="009375D8">
              <w:rPr>
                <w:i/>
                <w:snapToGrid w:val="0"/>
                <w:kern w:val="22"/>
                <w:sz w:val="20"/>
                <w:szCs w:val="20"/>
                <w:lang w:eastAsia="bg-BG"/>
              </w:rPr>
              <w:t>Phyllophora</w:t>
            </w:r>
            <w:proofErr w:type="spellEnd"/>
            <w:r w:rsidRPr="009375D8">
              <w:rPr>
                <w:i/>
                <w:snapToGrid w:val="0"/>
                <w:kern w:val="22"/>
                <w:sz w:val="20"/>
                <w:szCs w:val="20"/>
                <w:lang w:eastAsia="bg-BG"/>
              </w:rPr>
              <w:t xml:space="preserve"> </w:t>
            </w:r>
            <w:proofErr w:type="spellStart"/>
            <w:r w:rsidRPr="009375D8">
              <w:rPr>
                <w:i/>
                <w:snapToGrid w:val="0"/>
                <w:kern w:val="22"/>
                <w:sz w:val="20"/>
                <w:szCs w:val="20"/>
                <w:lang w:eastAsia="bg-BG"/>
              </w:rPr>
              <w:t>crispa</w:t>
            </w:r>
            <w:proofErr w:type="spellEnd"/>
            <w:r w:rsidRPr="009375D8">
              <w:rPr>
                <w:snapToGrid w:val="0"/>
                <w:kern w:val="22"/>
                <w:sz w:val="20"/>
                <w:szCs w:val="20"/>
                <w:lang w:eastAsia="bg-BG"/>
              </w:rPr>
              <w:t xml:space="preserve"> on infralittoral rock, productive communities of photophilic brown macroalgae, mussel banks on sediment, with high diversity of invertebrates and fishes, sandbanks and seagrass meadows. The marine area is an important habitat for shad fish, providing feeding grounds and migration routes to the spawning grounds. It is significant for the protection of the three small cetacean populations that occur in the Black Sea.</w:t>
            </w:r>
            <w:r w:rsidRPr="009375D8">
              <w:rPr>
                <w:rFonts w:eastAsia="MS Mincho"/>
                <w:snapToGrid w:val="0"/>
                <w:kern w:val="22"/>
                <w:sz w:val="20"/>
                <w:szCs w:val="20"/>
              </w:rPr>
              <w:t xml:space="preserve"> The area</w:t>
            </w:r>
            <w:r w:rsidRPr="009375D8">
              <w:rPr>
                <w:snapToGrid w:val="0"/>
                <w:kern w:val="22"/>
                <w:sz w:val="20"/>
                <w:szCs w:val="20"/>
              </w:rPr>
              <w:t xml:space="preserve"> </w:t>
            </w:r>
            <w:r w:rsidRPr="009375D8">
              <w:rPr>
                <w:rFonts w:eastAsia="MS Mincho"/>
                <w:snapToGrid w:val="0"/>
                <w:kern w:val="22"/>
                <w:sz w:val="20"/>
                <w:szCs w:val="20"/>
              </w:rPr>
              <w:t xml:space="preserve">represents the largest marine protected area within the Natura 2000 ecological network in the Bulgarian Black Sea, namely the Special Area of Conservation (SAC) </w:t>
            </w:r>
            <w:proofErr w:type="spellStart"/>
            <w:r w:rsidRPr="009375D8">
              <w:rPr>
                <w:rFonts w:eastAsia="MS Mincho"/>
                <w:snapToGrid w:val="0"/>
                <w:kern w:val="22"/>
                <w:sz w:val="20"/>
                <w:szCs w:val="20"/>
              </w:rPr>
              <w:t>Ropotamo</w:t>
            </w:r>
            <w:proofErr w:type="spellEnd"/>
            <w:r w:rsidRPr="009375D8">
              <w:rPr>
                <w:rFonts w:eastAsia="MS Mincho"/>
                <w:snapToGrid w:val="0"/>
                <w:kern w:val="22"/>
                <w:sz w:val="20"/>
                <w:szCs w:val="20"/>
              </w:rPr>
              <w:t xml:space="preserve"> BG0001001, designated under the Habitats Directive.</w:t>
            </w:r>
          </w:p>
        </w:tc>
        <w:tc>
          <w:tcPr>
            <w:tcW w:w="506" w:type="dxa"/>
            <w:vAlign w:val="center"/>
          </w:tcPr>
          <w:p w14:paraId="0B50DE0E"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386364C7"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581DE7C7"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0E51B40F"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6F75531A"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w:t>
            </w:r>
          </w:p>
        </w:tc>
        <w:tc>
          <w:tcPr>
            <w:tcW w:w="506" w:type="dxa"/>
            <w:vAlign w:val="center"/>
          </w:tcPr>
          <w:p w14:paraId="0301FA5F"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7" w:type="dxa"/>
            <w:vAlign w:val="center"/>
          </w:tcPr>
          <w:p w14:paraId="7DEEAD9A"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r>
      <w:tr w:rsidR="002C67F5" w:rsidRPr="009375D8" w14:paraId="47219582" w14:textId="77777777" w:rsidTr="00B92B0B">
        <w:tc>
          <w:tcPr>
            <w:tcW w:w="9687" w:type="dxa"/>
            <w:shd w:val="clear" w:color="auto" w:fill="auto"/>
          </w:tcPr>
          <w:p w14:paraId="7D753A55" w14:textId="77777777" w:rsidR="002C67F5" w:rsidRPr="009375D8" w:rsidRDefault="002C67F5" w:rsidP="002C67F5">
            <w:pPr>
              <w:pStyle w:val="Para10"/>
              <w:numPr>
                <w:ilvl w:val="0"/>
                <w:numId w:val="2"/>
              </w:numPr>
              <w:suppressLineNumbers/>
              <w:suppressAutoHyphens/>
              <w:kinsoku w:val="0"/>
              <w:overflowPunct w:val="0"/>
              <w:autoSpaceDE w:val="0"/>
              <w:autoSpaceDN w:val="0"/>
              <w:spacing w:before="0" w:after="0"/>
              <w:rPr>
                <w:b/>
                <w:kern w:val="22"/>
                <w:sz w:val="20"/>
                <w:szCs w:val="20"/>
              </w:rPr>
            </w:pPr>
            <w:proofErr w:type="spellStart"/>
            <w:r w:rsidRPr="009375D8">
              <w:rPr>
                <w:b/>
                <w:kern w:val="22"/>
                <w:sz w:val="20"/>
                <w:szCs w:val="20"/>
              </w:rPr>
              <w:t>Kaliakra</w:t>
            </w:r>
            <w:proofErr w:type="spellEnd"/>
          </w:p>
          <w:p w14:paraId="154BCE8F" w14:textId="09D58065" w:rsidR="002C67F5" w:rsidRPr="009375D8" w:rsidRDefault="002C67F5" w:rsidP="00B92B0B">
            <w:pPr>
              <w:numPr>
                <w:ilvl w:val="0"/>
                <w:numId w:val="20"/>
              </w:numPr>
              <w:suppressLineNumbers/>
              <w:suppressAutoHyphens/>
              <w:kinsoku w:val="0"/>
              <w:overflowPunct w:val="0"/>
              <w:autoSpaceDE w:val="0"/>
              <w:autoSpaceDN w:val="0"/>
              <w:adjustRightInd w:val="0"/>
              <w:snapToGrid w:val="0"/>
              <w:rPr>
                <w:snapToGrid w:val="0"/>
                <w:color w:val="000000"/>
                <w:kern w:val="22"/>
                <w:sz w:val="20"/>
                <w:szCs w:val="20"/>
              </w:rPr>
            </w:pPr>
            <w:r w:rsidRPr="009375D8">
              <w:rPr>
                <w:snapToGrid w:val="0"/>
                <w:kern w:val="22"/>
                <w:sz w:val="20"/>
                <w:szCs w:val="20"/>
              </w:rPr>
              <w:t xml:space="preserve">Location: The area </w:t>
            </w:r>
            <w:proofErr w:type="gramStart"/>
            <w:r w:rsidRPr="009375D8">
              <w:rPr>
                <w:snapToGrid w:val="0"/>
                <w:kern w:val="22"/>
                <w:sz w:val="20"/>
                <w:szCs w:val="20"/>
              </w:rPr>
              <w:t>is located in</w:t>
            </w:r>
            <w:proofErr w:type="gramEnd"/>
            <w:r w:rsidRPr="009375D8">
              <w:rPr>
                <w:snapToGrid w:val="0"/>
                <w:kern w:val="22"/>
                <w:sz w:val="20"/>
                <w:szCs w:val="20"/>
              </w:rPr>
              <w:t xml:space="preserve"> the coastal waters </w:t>
            </w:r>
            <w:r>
              <w:rPr>
                <w:snapToGrid w:val="0"/>
                <w:kern w:val="22"/>
                <w:sz w:val="20"/>
                <w:szCs w:val="20"/>
              </w:rPr>
              <w:t xml:space="preserve">of the </w:t>
            </w:r>
            <w:r w:rsidRPr="009375D8">
              <w:rPr>
                <w:snapToGrid w:val="0"/>
                <w:kern w:val="22"/>
                <w:sz w:val="20"/>
                <w:szCs w:val="20"/>
              </w:rPr>
              <w:t>western Black Sea (between latitudes 43.37ºN and 45.19º N).</w:t>
            </w:r>
          </w:p>
          <w:p w14:paraId="18400B35" w14:textId="77777777" w:rsidR="002C67F5" w:rsidRPr="00FD7C76" w:rsidRDefault="002C67F5" w:rsidP="00B92B0B">
            <w:pPr>
              <w:numPr>
                <w:ilvl w:val="0"/>
                <w:numId w:val="20"/>
              </w:numPr>
              <w:suppressLineNumbers/>
              <w:suppressAutoHyphens/>
              <w:kinsoku w:val="0"/>
              <w:overflowPunct w:val="0"/>
              <w:autoSpaceDE w:val="0"/>
              <w:autoSpaceDN w:val="0"/>
              <w:adjustRightInd w:val="0"/>
              <w:snapToGrid w:val="0"/>
              <w:rPr>
                <w:snapToGrid w:val="0"/>
                <w:color w:val="000000"/>
                <w:kern w:val="22"/>
                <w:sz w:val="20"/>
                <w:szCs w:val="20"/>
              </w:rPr>
            </w:pPr>
            <w:r w:rsidRPr="009375D8">
              <w:rPr>
                <w:rFonts w:eastAsia="MS Mincho"/>
                <w:snapToGrid w:val="0"/>
                <w:kern w:val="22"/>
                <w:sz w:val="20"/>
                <w:szCs w:val="20"/>
              </w:rPr>
              <w:t xml:space="preserve">The area encompasses a marine Important Bird and Biodiversity Area, designated primarily for its importance as a migratory corridor for the vulnerable </w:t>
            </w:r>
            <w:proofErr w:type="spellStart"/>
            <w:r w:rsidRPr="009375D8">
              <w:rPr>
                <w:rFonts w:eastAsia="MS Mincho"/>
                <w:snapToGrid w:val="0"/>
                <w:kern w:val="22"/>
                <w:sz w:val="20"/>
                <w:szCs w:val="20"/>
              </w:rPr>
              <w:t>yelkouan</w:t>
            </w:r>
            <w:proofErr w:type="spellEnd"/>
            <w:r w:rsidRPr="009375D8">
              <w:rPr>
                <w:rFonts w:eastAsia="MS Mincho"/>
                <w:snapToGrid w:val="0"/>
                <w:kern w:val="22"/>
                <w:sz w:val="20"/>
                <w:szCs w:val="20"/>
              </w:rPr>
              <w:t xml:space="preserve"> shearwater (</w:t>
            </w:r>
            <w:proofErr w:type="spellStart"/>
            <w:r w:rsidRPr="009375D8">
              <w:rPr>
                <w:rFonts w:eastAsia="MS Mincho"/>
                <w:i/>
                <w:snapToGrid w:val="0"/>
                <w:kern w:val="22"/>
                <w:sz w:val="20"/>
                <w:szCs w:val="20"/>
              </w:rPr>
              <w:t>Puffinus</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yelkouan</w:t>
            </w:r>
            <w:proofErr w:type="spellEnd"/>
            <w:r w:rsidRPr="009375D8">
              <w:rPr>
                <w:rFonts w:eastAsia="MS Mincho"/>
                <w:i/>
                <w:snapToGrid w:val="0"/>
                <w:kern w:val="22"/>
                <w:sz w:val="20"/>
                <w:szCs w:val="20"/>
              </w:rPr>
              <w:t>)</w:t>
            </w:r>
            <w:r w:rsidRPr="009375D8">
              <w:rPr>
                <w:rFonts w:eastAsia="MS Mincho"/>
                <w:snapToGrid w:val="0"/>
                <w:kern w:val="22"/>
                <w:sz w:val="20"/>
                <w:szCs w:val="20"/>
              </w:rPr>
              <w:t xml:space="preserve">. The </w:t>
            </w:r>
            <w:proofErr w:type="spellStart"/>
            <w:r w:rsidRPr="009375D8">
              <w:rPr>
                <w:rFonts w:eastAsia="MS Mincho"/>
                <w:snapToGrid w:val="0"/>
                <w:kern w:val="22"/>
                <w:sz w:val="20"/>
                <w:szCs w:val="20"/>
              </w:rPr>
              <w:t>yelkouan</w:t>
            </w:r>
            <w:proofErr w:type="spellEnd"/>
            <w:r w:rsidRPr="009375D8">
              <w:rPr>
                <w:rFonts w:eastAsia="MS Mincho"/>
                <w:snapToGrid w:val="0"/>
                <w:kern w:val="22"/>
                <w:sz w:val="20"/>
                <w:szCs w:val="20"/>
              </w:rPr>
              <w:t xml:space="preserve"> shearwater is a Mediterranean endemic with a population estimated between 46,000 and 90,000 individuals, of which some 30 to 40 per cent migrate to the Black Sea during the non-breeding season, occurring near the coast of northern Bulgaria during their migrations. The area also encompasses the non-breeding distribution of two additional vulnerable seabirds – the velvet scoter (</w:t>
            </w:r>
            <w:proofErr w:type="spellStart"/>
            <w:r w:rsidRPr="009375D8">
              <w:rPr>
                <w:rFonts w:eastAsia="MS Mincho"/>
                <w:i/>
                <w:snapToGrid w:val="0"/>
                <w:kern w:val="22"/>
                <w:sz w:val="20"/>
                <w:szCs w:val="20"/>
              </w:rPr>
              <w:t>Melanitta</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fusca</w:t>
            </w:r>
            <w:proofErr w:type="spellEnd"/>
            <w:r w:rsidRPr="009375D8">
              <w:rPr>
                <w:rFonts w:eastAsia="MS Mincho"/>
                <w:i/>
                <w:snapToGrid w:val="0"/>
                <w:kern w:val="22"/>
                <w:sz w:val="20"/>
                <w:szCs w:val="20"/>
              </w:rPr>
              <w:t>)</w:t>
            </w:r>
            <w:r w:rsidRPr="009375D8">
              <w:rPr>
                <w:rFonts w:eastAsia="MS Mincho"/>
                <w:snapToGrid w:val="0"/>
                <w:kern w:val="22"/>
                <w:sz w:val="20"/>
                <w:szCs w:val="20"/>
              </w:rPr>
              <w:t xml:space="preserve"> and the horned grebe (</w:t>
            </w:r>
            <w:proofErr w:type="spellStart"/>
            <w:r w:rsidRPr="009375D8">
              <w:rPr>
                <w:rFonts w:eastAsia="MS Mincho"/>
                <w:i/>
                <w:snapToGrid w:val="0"/>
                <w:kern w:val="22"/>
                <w:sz w:val="20"/>
                <w:szCs w:val="20"/>
              </w:rPr>
              <w:t>Podiceps</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auritus</w:t>
            </w:r>
            <w:proofErr w:type="spellEnd"/>
            <w:r w:rsidRPr="009375D8">
              <w:rPr>
                <w:rFonts w:eastAsia="MS Mincho"/>
                <w:i/>
                <w:snapToGrid w:val="0"/>
                <w:kern w:val="22"/>
                <w:sz w:val="20"/>
                <w:szCs w:val="20"/>
              </w:rPr>
              <w:t>)</w:t>
            </w:r>
            <w:r w:rsidRPr="009375D8">
              <w:rPr>
                <w:rFonts w:eastAsia="MS Mincho"/>
                <w:snapToGrid w:val="0"/>
                <w:kern w:val="22"/>
                <w:sz w:val="20"/>
                <w:szCs w:val="20"/>
              </w:rPr>
              <w:t xml:space="preserve">. The area is also important for 17 other seabird species and has been designated a Natura 2000 Special Protection Area under the EU Birds Directive and a Special Area of Conservation under the EU Habitats Directive. The area also includes the </w:t>
            </w:r>
            <w:r>
              <w:rPr>
                <w:rFonts w:eastAsia="MS Mincho"/>
                <w:snapToGrid w:val="0"/>
                <w:kern w:val="22"/>
                <w:sz w:val="20"/>
                <w:szCs w:val="20"/>
              </w:rPr>
              <w:t xml:space="preserve">country’s </w:t>
            </w:r>
            <w:r w:rsidRPr="009375D8">
              <w:rPr>
                <w:rFonts w:eastAsia="MS Mincho"/>
                <w:snapToGrid w:val="0"/>
                <w:kern w:val="22"/>
                <w:sz w:val="20"/>
                <w:szCs w:val="20"/>
              </w:rPr>
              <w:t>only national marine and coastal reserve, “</w:t>
            </w:r>
            <w:proofErr w:type="spellStart"/>
            <w:r w:rsidRPr="009375D8">
              <w:rPr>
                <w:rFonts w:eastAsia="MS Mincho"/>
                <w:snapToGrid w:val="0"/>
                <w:kern w:val="22"/>
                <w:sz w:val="20"/>
                <w:szCs w:val="20"/>
              </w:rPr>
              <w:t>Kaliakra</w:t>
            </w:r>
            <w:proofErr w:type="spellEnd"/>
            <w:r w:rsidRPr="009375D8">
              <w:rPr>
                <w:rFonts w:eastAsia="MS Mincho"/>
                <w:snapToGrid w:val="0"/>
                <w:kern w:val="22"/>
                <w:sz w:val="20"/>
                <w:szCs w:val="20"/>
              </w:rPr>
              <w:t>”.</w:t>
            </w:r>
          </w:p>
        </w:tc>
        <w:tc>
          <w:tcPr>
            <w:tcW w:w="506" w:type="dxa"/>
            <w:vAlign w:val="center"/>
          </w:tcPr>
          <w:p w14:paraId="6BFAC020"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0DA97D98"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3A43EE56"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5B1B22F8"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3B197A1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w:t>
            </w:r>
          </w:p>
        </w:tc>
        <w:tc>
          <w:tcPr>
            <w:tcW w:w="506" w:type="dxa"/>
            <w:vAlign w:val="center"/>
          </w:tcPr>
          <w:p w14:paraId="5B6E3ADE"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7" w:type="dxa"/>
            <w:vAlign w:val="center"/>
          </w:tcPr>
          <w:p w14:paraId="2ED5476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6FAC3CDD" w14:textId="77777777" w:rsidTr="00B92B0B">
        <w:tc>
          <w:tcPr>
            <w:tcW w:w="9687" w:type="dxa"/>
            <w:shd w:val="clear" w:color="auto" w:fill="auto"/>
          </w:tcPr>
          <w:p w14:paraId="6E717A8F" w14:textId="77777777" w:rsidR="002C67F5" w:rsidRPr="009375D8" w:rsidRDefault="002C67F5" w:rsidP="007B15D3">
            <w:pPr>
              <w:keepNext/>
              <w:keepLines/>
              <w:suppressLineNumbers/>
              <w:suppressAutoHyphens/>
              <w:kinsoku w:val="0"/>
              <w:overflowPunct w:val="0"/>
              <w:autoSpaceDE w:val="0"/>
              <w:autoSpaceDN w:val="0"/>
              <w:snapToGrid w:val="0"/>
              <w:rPr>
                <w:b/>
                <w:snapToGrid w:val="0"/>
                <w:kern w:val="22"/>
                <w:sz w:val="20"/>
                <w:szCs w:val="20"/>
              </w:rPr>
            </w:pPr>
            <w:r w:rsidRPr="009375D8">
              <w:rPr>
                <w:b/>
                <w:snapToGrid w:val="0"/>
                <w:kern w:val="22"/>
                <w:sz w:val="20"/>
                <w:szCs w:val="20"/>
              </w:rPr>
              <w:lastRenderedPageBreak/>
              <w:t xml:space="preserve">3. </w:t>
            </w:r>
            <w:proofErr w:type="spellStart"/>
            <w:r w:rsidRPr="009375D8">
              <w:rPr>
                <w:rFonts w:eastAsia="MS Mincho"/>
                <w:b/>
                <w:snapToGrid w:val="0"/>
                <w:kern w:val="22"/>
                <w:sz w:val="20"/>
                <w:szCs w:val="20"/>
              </w:rPr>
              <w:t>Vama</w:t>
            </w:r>
            <w:proofErr w:type="spellEnd"/>
            <w:r w:rsidRPr="009375D8">
              <w:rPr>
                <w:rFonts w:eastAsia="MS Mincho"/>
                <w:b/>
                <w:snapToGrid w:val="0"/>
                <w:kern w:val="22"/>
                <w:sz w:val="20"/>
                <w:szCs w:val="20"/>
              </w:rPr>
              <w:t xml:space="preserve"> </w:t>
            </w:r>
            <w:proofErr w:type="spellStart"/>
            <w:r w:rsidRPr="009375D8">
              <w:rPr>
                <w:rFonts w:eastAsia="MS Mincho"/>
                <w:b/>
                <w:snapToGrid w:val="0"/>
                <w:kern w:val="22"/>
                <w:sz w:val="20"/>
                <w:szCs w:val="20"/>
              </w:rPr>
              <w:t>Veche</w:t>
            </w:r>
            <w:proofErr w:type="spellEnd"/>
            <w:r w:rsidRPr="009375D8">
              <w:rPr>
                <w:rFonts w:eastAsia="MS Mincho"/>
                <w:b/>
                <w:snapToGrid w:val="0"/>
                <w:kern w:val="22"/>
                <w:sz w:val="20"/>
                <w:szCs w:val="20"/>
              </w:rPr>
              <w:t xml:space="preserve"> – 2 Mai Marine Reserve</w:t>
            </w:r>
          </w:p>
          <w:p w14:paraId="1277B417" w14:textId="77777777" w:rsidR="002C67F5" w:rsidRPr="009375D8" w:rsidRDefault="002C67F5" w:rsidP="007B15D3">
            <w:pPr>
              <w:pStyle w:val="ListParagraph"/>
              <w:keepNext/>
              <w:keepLines/>
              <w:numPr>
                <w:ilvl w:val="0"/>
                <w:numId w:val="32"/>
              </w:numPr>
              <w:suppressLineNumbers/>
              <w:suppressAutoHyphens/>
              <w:kinsoku w:val="0"/>
              <w:overflowPunct w:val="0"/>
              <w:autoSpaceDE w:val="0"/>
              <w:autoSpaceDN w:val="0"/>
              <w:ind w:left="395"/>
              <w:rPr>
                <w:snapToGrid w:val="0"/>
                <w:kern w:val="22"/>
                <w:sz w:val="20"/>
                <w:szCs w:val="20"/>
              </w:rPr>
            </w:pPr>
            <w:r w:rsidRPr="009375D8">
              <w:rPr>
                <w:snapToGrid w:val="0"/>
                <w:kern w:val="22"/>
                <w:sz w:val="20"/>
                <w:szCs w:val="20"/>
              </w:rPr>
              <w:t xml:space="preserve">Location: The </w:t>
            </w:r>
            <w:proofErr w:type="spellStart"/>
            <w:r w:rsidRPr="009375D8">
              <w:rPr>
                <w:snapToGrid w:val="0"/>
                <w:kern w:val="22"/>
                <w:sz w:val="20"/>
                <w:szCs w:val="20"/>
              </w:rPr>
              <w:t>Vama</w:t>
            </w:r>
            <w:proofErr w:type="spellEnd"/>
            <w:r w:rsidRPr="009375D8">
              <w:rPr>
                <w:snapToGrid w:val="0"/>
                <w:kern w:val="22"/>
                <w:sz w:val="20"/>
                <w:szCs w:val="20"/>
              </w:rPr>
              <w:t xml:space="preserve"> </w:t>
            </w:r>
            <w:proofErr w:type="spellStart"/>
            <w:r w:rsidRPr="009375D8">
              <w:rPr>
                <w:snapToGrid w:val="0"/>
                <w:kern w:val="22"/>
                <w:sz w:val="20"/>
                <w:szCs w:val="20"/>
              </w:rPr>
              <w:t>Veche</w:t>
            </w:r>
            <w:proofErr w:type="spellEnd"/>
            <w:r w:rsidRPr="009375D8">
              <w:rPr>
                <w:snapToGrid w:val="0"/>
                <w:kern w:val="22"/>
                <w:sz w:val="20"/>
                <w:szCs w:val="20"/>
              </w:rPr>
              <w:t xml:space="preserve"> - 2 Mai Marine Reserve </w:t>
            </w:r>
            <w:proofErr w:type="gramStart"/>
            <w:r w:rsidRPr="009375D8">
              <w:rPr>
                <w:snapToGrid w:val="0"/>
                <w:kern w:val="22"/>
                <w:sz w:val="20"/>
                <w:szCs w:val="20"/>
              </w:rPr>
              <w:t>is located in</w:t>
            </w:r>
            <w:proofErr w:type="gramEnd"/>
            <w:r w:rsidRPr="009375D8">
              <w:rPr>
                <w:snapToGrid w:val="0"/>
                <w:kern w:val="22"/>
                <w:sz w:val="20"/>
                <w:szCs w:val="20"/>
              </w:rPr>
              <w:t xml:space="preserve"> the southernmost part of the Romanian coastline, with a total area of 1231 km</w:t>
            </w:r>
            <w:r w:rsidRPr="009375D8">
              <w:rPr>
                <w:snapToGrid w:val="0"/>
                <w:kern w:val="22"/>
                <w:sz w:val="20"/>
                <w:szCs w:val="20"/>
                <w:vertAlign w:val="superscript"/>
              </w:rPr>
              <w:t>2</w:t>
            </w:r>
            <w:r w:rsidRPr="009375D8">
              <w:rPr>
                <w:snapToGrid w:val="0"/>
                <w:kern w:val="22"/>
                <w:sz w:val="20"/>
                <w:szCs w:val="20"/>
              </w:rPr>
              <w:t>, all of which is marine. The geographical coordinates of the site are 28.0019777</w:t>
            </w:r>
            <w:r>
              <w:rPr>
                <w:snapToGrid w:val="0"/>
                <w:kern w:val="22"/>
                <w:sz w:val="20"/>
                <w:szCs w:val="20"/>
              </w:rPr>
              <w:t xml:space="preserve"> </w:t>
            </w:r>
            <w:r w:rsidRPr="009375D8">
              <w:rPr>
                <w:snapToGrid w:val="0"/>
                <w:kern w:val="22"/>
                <w:sz w:val="20"/>
                <w:szCs w:val="20"/>
              </w:rPr>
              <w:t xml:space="preserve">E and 43.0064000 N. </w:t>
            </w:r>
          </w:p>
          <w:p w14:paraId="15449ED0" w14:textId="6DA84634" w:rsidR="002C67F5" w:rsidRPr="009375D8" w:rsidRDefault="002C67F5" w:rsidP="007B15D3">
            <w:pPr>
              <w:keepNext/>
              <w:keepLines/>
              <w:numPr>
                <w:ilvl w:val="0"/>
                <w:numId w:val="32"/>
              </w:numPr>
              <w:suppressLineNumbers/>
              <w:suppressAutoHyphens/>
              <w:kinsoku w:val="0"/>
              <w:overflowPunct w:val="0"/>
              <w:autoSpaceDE w:val="0"/>
              <w:autoSpaceDN w:val="0"/>
              <w:ind w:left="395"/>
              <w:rPr>
                <w:rFonts w:eastAsia="MS Mincho"/>
                <w:snapToGrid w:val="0"/>
                <w:kern w:val="22"/>
                <w:sz w:val="20"/>
                <w:szCs w:val="20"/>
              </w:rPr>
            </w:pPr>
            <w:r w:rsidRPr="009375D8">
              <w:rPr>
                <w:rFonts w:eastAsia="MS Mincho"/>
                <w:snapToGrid w:val="0"/>
                <w:kern w:val="22"/>
                <w:sz w:val="20"/>
                <w:szCs w:val="20"/>
              </w:rPr>
              <w:t xml:space="preserve">The area features a unique combination of a wide variety of broad habitat types, considered a real mosaic condensed in a rather small area, serving as shelter and spawning area to many marine species. Benthic and pelagic life </w:t>
            </w:r>
            <w:r>
              <w:rPr>
                <w:rFonts w:eastAsia="MS Mincho"/>
                <w:snapToGrid w:val="0"/>
                <w:kern w:val="22"/>
                <w:sz w:val="20"/>
                <w:szCs w:val="20"/>
              </w:rPr>
              <w:t>is</w:t>
            </w:r>
            <w:r w:rsidRPr="009375D8">
              <w:rPr>
                <w:rFonts w:eastAsia="MS Mincho"/>
                <w:snapToGrid w:val="0"/>
                <w:kern w:val="22"/>
                <w:sz w:val="20"/>
                <w:szCs w:val="20"/>
              </w:rPr>
              <w:t xml:space="preserve"> extremely rich here, compared to the biodiversity of surrounding areas. Although </w:t>
            </w:r>
            <w:proofErr w:type="gramStart"/>
            <w:r w:rsidRPr="009375D8">
              <w:rPr>
                <w:rFonts w:eastAsia="MS Mincho"/>
                <w:snapToGrid w:val="0"/>
                <w:kern w:val="22"/>
                <w:sz w:val="20"/>
                <w:szCs w:val="20"/>
              </w:rPr>
              <w:t>small in size</w:t>
            </w:r>
            <w:proofErr w:type="gramEnd"/>
            <w:r w:rsidRPr="009375D8">
              <w:rPr>
                <w:rFonts w:eastAsia="MS Mincho"/>
                <w:snapToGrid w:val="0"/>
                <w:kern w:val="22"/>
                <w:sz w:val="20"/>
                <w:szCs w:val="20"/>
              </w:rPr>
              <w:t xml:space="preserve">, it was proposed as a sanctuary for cetaceans due to its high biological diversity and is also classified as a marine Important Bird and Biodiversity Area. The area is important for its biodiversity. </w:t>
            </w:r>
          </w:p>
        </w:tc>
        <w:tc>
          <w:tcPr>
            <w:tcW w:w="506" w:type="dxa"/>
            <w:vAlign w:val="center"/>
          </w:tcPr>
          <w:p w14:paraId="048D5DD8" w14:textId="77777777" w:rsidR="002C67F5" w:rsidRPr="009375D8" w:rsidRDefault="002C67F5" w:rsidP="007B15D3">
            <w:pPr>
              <w:keepNext/>
              <w:keepLines/>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3E55D780" w14:textId="77777777" w:rsidR="002C67F5" w:rsidRPr="009375D8" w:rsidRDefault="002C67F5" w:rsidP="007B15D3">
            <w:pPr>
              <w:keepNext/>
              <w:keepLines/>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7E390D88" w14:textId="77777777" w:rsidR="002C67F5" w:rsidRPr="009375D8" w:rsidRDefault="002C67F5" w:rsidP="007B15D3">
            <w:pPr>
              <w:keepNext/>
              <w:keepLines/>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6DC917E9" w14:textId="77777777" w:rsidR="002C67F5" w:rsidRPr="009375D8" w:rsidRDefault="002C67F5" w:rsidP="007B15D3">
            <w:pPr>
              <w:keepNext/>
              <w:keepLines/>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56A72913" w14:textId="77777777" w:rsidR="002C67F5" w:rsidRPr="009375D8" w:rsidRDefault="002C67F5" w:rsidP="007B15D3">
            <w:pPr>
              <w:keepNext/>
              <w:keepLines/>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65DF993D" w14:textId="77777777" w:rsidR="002C67F5" w:rsidRPr="009375D8" w:rsidRDefault="002C67F5" w:rsidP="007B15D3">
            <w:pPr>
              <w:keepNext/>
              <w:keepLines/>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7" w:type="dxa"/>
            <w:vAlign w:val="center"/>
          </w:tcPr>
          <w:p w14:paraId="4E06A31C" w14:textId="77777777" w:rsidR="002C67F5" w:rsidRPr="009375D8" w:rsidRDefault="002C67F5" w:rsidP="007B15D3">
            <w:pPr>
              <w:keepNext/>
              <w:keepLines/>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4966599D" w14:textId="77777777" w:rsidTr="00B92B0B">
        <w:tc>
          <w:tcPr>
            <w:tcW w:w="9687" w:type="dxa"/>
            <w:shd w:val="clear" w:color="auto" w:fill="auto"/>
          </w:tcPr>
          <w:p w14:paraId="3DA7E65E" w14:textId="77777777" w:rsidR="002C67F5" w:rsidRPr="009375D8" w:rsidRDefault="002C67F5" w:rsidP="00B92B0B">
            <w:pPr>
              <w:suppressLineNumbers/>
              <w:suppressAutoHyphens/>
              <w:kinsoku w:val="0"/>
              <w:overflowPunct w:val="0"/>
              <w:autoSpaceDE w:val="0"/>
              <w:autoSpaceDN w:val="0"/>
              <w:snapToGrid w:val="0"/>
              <w:rPr>
                <w:b/>
                <w:snapToGrid w:val="0"/>
                <w:kern w:val="22"/>
                <w:sz w:val="20"/>
                <w:szCs w:val="20"/>
              </w:rPr>
            </w:pPr>
            <w:r w:rsidRPr="009375D8">
              <w:rPr>
                <w:b/>
                <w:snapToGrid w:val="0"/>
                <w:kern w:val="22"/>
                <w:sz w:val="20"/>
                <w:szCs w:val="20"/>
              </w:rPr>
              <w:t xml:space="preserve">4. </w:t>
            </w:r>
            <w:r w:rsidRPr="009375D8">
              <w:rPr>
                <w:rFonts w:eastAsia="MS Mincho"/>
                <w:b/>
                <w:snapToGrid w:val="0"/>
                <w:kern w:val="22"/>
                <w:sz w:val="20"/>
                <w:szCs w:val="20"/>
              </w:rPr>
              <w:t>Danube Delta Marine Area</w:t>
            </w:r>
          </w:p>
          <w:p w14:paraId="6D3D7631" w14:textId="77777777" w:rsidR="002C67F5" w:rsidRPr="009375D8" w:rsidRDefault="002C67F5" w:rsidP="00B92B0B">
            <w:pPr>
              <w:pStyle w:val="ListParagraph"/>
              <w:numPr>
                <w:ilvl w:val="0"/>
                <w:numId w:val="37"/>
              </w:numPr>
              <w:suppressLineNumbers/>
              <w:suppressAutoHyphens/>
              <w:kinsoku w:val="0"/>
              <w:overflowPunct w:val="0"/>
              <w:autoSpaceDE w:val="0"/>
              <w:autoSpaceDN w:val="0"/>
              <w:snapToGrid w:val="0"/>
              <w:ind w:left="395"/>
              <w:jc w:val="left"/>
              <w:rPr>
                <w:rFonts w:eastAsia="MS Mincho"/>
                <w:snapToGrid w:val="0"/>
                <w:kern w:val="22"/>
                <w:sz w:val="20"/>
                <w:szCs w:val="20"/>
              </w:rPr>
            </w:pPr>
            <w:r w:rsidRPr="009375D8">
              <w:rPr>
                <w:snapToGrid w:val="0"/>
                <w:kern w:val="22"/>
                <w:sz w:val="20"/>
                <w:szCs w:val="20"/>
              </w:rPr>
              <w:t xml:space="preserve">Location: </w:t>
            </w:r>
            <w:r w:rsidRPr="009375D8">
              <w:rPr>
                <w:rFonts w:eastAsia="MS Mincho"/>
                <w:snapToGrid w:val="0"/>
                <w:kern w:val="22"/>
                <w:sz w:val="20"/>
                <w:szCs w:val="20"/>
              </w:rPr>
              <w:t xml:space="preserve">The area </w:t>
            </w:r>
            <w:proofErr w:type="gramStart"/>
            <w:r w:rsidRPr="009375D8">
              <w:rPr>
                <w:rFonts w:eastAsia="MS Mincho"/>
                <w:snapToGrid w:val="0"/>
                <w:kern w:val="22"/>
                <w:sz w:val="20"/>
                <w:szCs w:val="20"/>
              </w:rPr>
              <w:t>is located in</w:t>
            </w:r>
            <w:proofErr w:type="gramEnd"/>
            <w:r w:rsidRPr="009375D8">
              <w:rPr>
                <w:rFonts w:eastAsia="MS Mincho"/>
                <w:snapToGrid w:val="0"/>
                <w:kern w:val="22"/>
                <w:sz w:val="20"/>
                <w:szCs w:val="20"/>
              </w:rPr>
              <w:t xml:space="preserve"> front of the Danube Delta between </w:t>
            </w:r>
            <w:proofErr w:type="spellStart"/>
            <w:r w:rsidRPr="009375D8">
              <w:rPr>
                <w:rFonts w:eastAsia="MS Mincho"/>
                <w:snapToGrid w:val="0"/>
                <w:kern w:val="22"/>
                <w:sz w:val="20"/>
                <w:szCs w:val="20"/>
              </w:rPr>
              <w:t>Chilia</w:t>
            </w:r>
            <w:proofErr w:type="spellEnd"/>
            <w:r w:rsidRPr="009375D8">
              <w:rPr>
                <w:rFonts w:eastAsia="MS Mincho"/>
                <w:snapToGrid w:val="0"/>
                <w:kern w:val="22"/>
                <w:sz w:val="20"/>
                <w:szCs w:val="20"/>
              </w:rPr>
              <w:t xml:space="preserve"> arm in the north and </w:t>
            </w:r>
            <w:proofErr w:type="spellStart"/>
            <w:r w:rsidRPr="009375D8">
              <w:rPr>
                <w:rFonts w:eastAsia="MS Mincho"/>
                <w:snapToGrid w:val="0"/>
                <w:kern w:val="22"/>
                <w:sz w:val="20"/>
                <w:szCs w:val="20"/>
              </w:rPr>
              <w:t>Midia</w:t>
            </w:r>
            <w:proofErr w:type="spellEnd"/>
            <w:r w:rsidRPr="009375D8">
              <w:rPr>
                <w:rFonts w:eastAsia="MS Mincho"/>
                <w:snapToGrid w:val="0"/>
                <w:kern w:val="22"/>
                <w:sz w:val="20"/>
                <w:szCs w:val="20"/>
              </w:rPr>
              <w:t xml:space="preserve"> Cape in the south and projecting into the sea until the 20m isobath. It has a total coverage of 1217 km</w:t>
            </w:r>
            <w:r w:rsidRPr="009375D8">
              <w:rPr>
                <w:rFonts w:eastAsia="MS Mincho"/>
                <w:snapToGrid w:val="0"/>
                <w:kern w:val="22"/>
                <w:sz w:val="20"/>
                <w:szCs w:val="20"/>
                <w:vertAlign w:val="superscript"/>
              </w:rPr>
              <w:t>2</w:t>
            </w:r>
            <w:r w:rsidRPr="009375D8">
              <w:rPr>
                <w:rFonts w:eastAsia="MS Mincho"/>
                <w:snapToGrid w:val="0"/>
                <w:kern w:val="22"/>
                <w:sz w:val="20"/>
                <w:szCs w:val="20"/>
              </w:rPr>
              <w:t>, all of which is marine. The geographical coordinates of the site are 44.0006472 N and 29.0111277 E.</w:t>
            </w:r>
          </w:p>
          <w:p w14:paraId="69EC3208" w14:textId="0097AA22" w:rsidR="002C67F5" w:rsidRPr="009375D8" w:rsidRDefault="002C67F5" w:rsidP="00B92B0B">
            <w:pPr>
              <w:pStyle w:val="ListParagraph"/>
              <w:numPr>
                <w:ilvl w:val="0"/>
                <w:numId w:val="37"/>
              </w:numPr>
              <w:suppressLineNumbers/>
              <w:suppressAutoHyphens/>
              <w:kinsoku w:val="0"/>
              <w:overflowPunct w:val="0"/>
              <w:autoSpaceDE w:val="0"/>
              <w:autoSpaceDN w:val="0"/>
              <w:snapToGrid w:val="0"/>
              <w:ind w:left="365"/>
              <w:rPr>
                <w:snapToGrid w:val="0"/>
                <w:kern w:val="22"/>
                <w:sz w:val="20"/>
                <w:szCs w:val="20"/>
              </w:rPr>
            </w:pPr>
            <w:r w:rsidRPr="009375D8">
              <w:rPr>
                <w:rFonts w:eastAsia="MS Mincho"/>
                <w:snapToGrid w:val="0"/>
                <w:kern w:val="22"/>
                <w:sz w:val="20"/>
                <w:szCs w:val="20"/>
              </w:rPr>
              <w:t xml:space="preserve">This area is strongly influenced by the freshwater inflow and the sediments carried by the Danube River, creating a mixture of sedimentary habitats </w:t>
            </w:r>
            <w:r>
              <w:rPr>
                <w:rFonts w:eastAsia="MS Mincho"/>
                <w:snapToGrid w:val="0"/>
                <w:kern w:val="22"/>
                <w:sz w:val="20"/>
                <w:szCs w:val="20"/>
              </w:rPr>
              <w:t xml:space="preserve">that is </w:t>
            </w:r>
            <w:r w:rsidRPr="009375D8">
              <w:rPr>
                <w:rFonts w:eastAsia="MS Mincho"/>
                <w:snapToGrid w:val="0"/>
                <w:kern w:val="22"/>
                <w:sz w:val="20"/>
                <w:szCs w:val="20"/>
              </w:rPr>
              <w:t>unique for the Romanian littoral area. These sedimentary habitats and the low salinity pelagic habitats contain a large proportion of freshwater, brackish water and marine species. It is an important nursery and feeding area for Black Sea sturgeons and shads, species that are protected under different conventions. Species in the area include: bottlenose dolphin (</w:t>
            </w:r>
            <w:proofErr w:type="spellStart"/>
            <w:r w:rsidRPr="009375D8">
              <w:rPr>
                <w:rFonts w:eastAsia="MS Mincho"/>
                <w:i/>
                <w:snapToGrid w:val="0"/>
                <w:kern w:val="22"/>
                <w:sz w:val="20"/>
                <w:szCs w:val="20"/>
              </w:rPr>
              <w:t>Phocoena</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phocoena</w:t>
            </w:r>
            <w:proofErr w:type="spellEnd"/>
            <w:r w:rsidRPr="009375D8">
              <w:rPr>
                <w:rFonts w:eastAsia="MS Mincho"/>
                <w:snapToGrid w:val="0"/>
                <w:kern w:val="22"/>
                <w:sz w:val="20"/>
                <w:szCs w:val="20"/>
              </w:rPr>
              <w:t xml:space="preserve">), harbour </w:t>
            </w:r>
            <w:proofErr w:type="spellStart"/>
            <w:r w:rsidRPr="009375D8">
              <w:rPr>
                <w:rFonts w:eastAsia="MS Mincho"/>
                <w:snapToGrid w:val="0"/>
                <w:kern w:val="22"/>
                <w:sz w:val="20"/>
                <w:szCs w:val="20"/>
              </w:rPr>
              <w:t>purpoise</w:t>
            </w:r>
            <w:proofErr w:type="spellEnd"/>
            <w:r w:rsidRPr="009375D8">
              <w:rPr>
                <w:rFonts w:eastAsia="MS Mincho"/>
                <w:snapToGrid w:val="0"/>
                <w:kern w:val="22"/>
                <w:sz w:val="20"/>
                <w:szCs w:val="20"/>
              </w:rPr>
              <w:t xml:space="preserve"> (</w:t>
            </w:r>
            <w:r w:rsidRPr="009375D8">
              <w:rPr>
                <w:rFonts w:eastAsia="MS Mincho"/>
                <w:i/>
                <w:snapToGrid w:val="0"/>
                <w:kern w:val="22"/>
                <w:sz w:val="20"/>
                <w:szCs w:val="20"/>
              </w:rPr>
              <w:t xml:space="preserve">Tursiops </w:t>
            </w:r>
            <w:proofErr w:type="spellStart"/>
            <w:r w:rsidRPr="009375D8">
              <w:rPr>
                <w:rFonts w:eastAsia="MS Mincho"/>
                <w:i/>
                <w:snapToGrid w:val="0"/>
                <w:kern w:val="22"/>
                <w:sz w:val="20"/>
                <w:szCs w:val="20"/>
              </w:rPr>
              <w:t>truncatus</w:t>
            </w:r>
            <w:proofErr w:type="spellEnd"/>
            <w:r w:rsidRPr="009375D8">
              <w:rPr>
                <w:rFonts w:eastAsia="MS Mincho"/>
                <w:snapToGrid w:val="0"/>
                <w:kern w:val="22"/>
                <w:sz w:val="20"/>
                <w:szCs w:val="20"/>
              </w:rPr>
              <w:t>), short-beaked common dolphin (</w:t>
            </w:r>
            <w:r w:rsidRPr="009375D8">
              <w:rPr>
                <w:rFonts w:eastAsia="MS Mincho"/>
                <w:i/>
                <w:snapToGrid w:val="0"/>
                <w:kern w:val="22"/>
                <w:sz w:val="20"/>
                <w:szCs w:val="20"/>
              </w:rPr>
              <w:t xml:space="preserve">Delphinus </w:t>
            </w:r>
            <w:proofErr w:type="spellStart"/>
            <w:r w:rsidRPr="009375D8">
              <w:rPr>
                <w:rFonts w:eastAsia="MS Mincho"/>
                <w:i/>
                <w:snapToGrid w:val="0"/>
                <w:kern w:val="22"/>
                <w:sz w:val="20"/>
                <w:szCs w:val="20"/>
              </w:rPr>
              <w:t>delphis</w:t>
            </w:r>
            <w:proofErr w:type="spellEnd"/>
            <w:r w:rsidRPr="009375D8">
              <w:rPr>
                <w:rFonts w:eastAsia="MS Mincho"/>
                <w:snapToGrid w:val="0"/>
                <w:kern w:val="22"/>
                <w:sz w:val="20"/>
                <w:szCs w:val="20"/>
              </w:rPr>
              <w:t xml:space="preserve">), </w:t>
            </w:r>
            <w:proofErr w:type="spellStart"/>
            <w:r w:rsidRPr="009375D8">
              <w:rPr>
                <w:rFonts w:eastAsia="MS Mincho"/>
                <w:snapToGrid w:val="0"/>
                <w:kern w:val="22"/>
                <w:sz w:val="20"/>
                <w:szCs w:val="20"/>
              </w:rPr>
              <w:t>yelkouan</w:t>
            </w:r>
            <w:proofErr w:type="spellEnd"/>
            <w:r w:rsidRPr="009375D8">
              <w:rPr>
                <w:rFonts w:eastAsia="MS Mincho"/>
                <w:snapToGrid w:val="0"/>
                <w:kern w:val="22"/>
                <w:sz w:val="20"/>
                <w:szCs w:val="20"/>
              </w:rPr>
              <w:t xml:space="preserve"> shearwater (</w:t>
            </w:r>
            <w:proofErr w:type="spellStart"/>
            <w:r w:rsidRPr="009375D8">
              <w:rPr>
                <w:rFonts w:eastAsia="MS Mincho"/>
                <w:i/>
                <w:snapToGrid w:val="0"/>
                <w:kern w:val="22"/>
                <w:sz w:val="20"/>
                <w:szCs w:val="20"/>
              </w:rPr>
              <w:t>Puffinus</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yelkouan</w:t>
            </w:r>
            <w:proofErr w:type="spellEnd"/>
            <w:r w:rsidRPr="009375D8">
              <w:rPr>
                <w:rFonts w:eastAsia="MS Mincho"/>
                <w:snapToGrid w:val="0"/>
                <w:kern w:val="22"/>
                <w:sz w:val="20"/>
                <w:szCs w:val="20"/>
              </w:rPr>
              <w:t>), beluga sturgeon (</w:t>
            </w:r>
            <w:r w:rsidRPr="009375D8">
              <w:rPr>
                <w:rFonts w:eastAsia="MS Mincho"/>
                <w:i/>
                <w:snapToGrid w:val="0"/>
                <w:kern w:val="22"/>
                <w:sz w:val="20"/>
                <w:szCs w:val="20"/>
              </w:rPr>
              <w:t>Huso huso</w:t>
            </w:r>
            <w:r w:rsidRPr="009375D8">
              <w:rPr>
                <w:rFonts w:eastAsia="MS Mincho"/>
                <w:snapToGrid w:val="0"/>
                <w:kern w:val="22"/>
                <w:sz w:val="20"/>
                <w:szCs w:val="20"/>
              </w:rPr>
              <w:t>), Russian sturgeon (</w:t>
            </w:r>
            <w:proofErr w:type="spellStart"/>
            <w:r w:rsidRPr="009375D8">
              <w:rPr>
                <w:rFonts w:eastAsia="MS Mincho"/>
                <w:i/>
                <w:snapToGrid w:val="0"/>
                <w:kern w:val="22"/>
                <w:sz w:val="20"/>
                <w:szCs w:val="20"/>
              </w:rPr>
              <w:t>Acipenser</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gueldenstaedtii</w:t>
            </w:r>
            <w:proofErr w:type="spellEnd"/>
            <w:r w:rsidRPr="009375D8">
              <w:rPr>
                <w:rFonts w:eastAsia="MS Mincho"/>
                <w:snapToGrid w:val="0"/>
                <w:kern w:val="22"/>
                <w:sz w:val="20"/>
                <w:szCs w:val="20"/>
              </w:rPr>
              <w:t>), starry sturgeon (</w:t>
            </w:r>
            <w:proofErr w:type="spellStart"/>
            <w:r w:rsidRPr="009375D8">
              <w:rPr>
                <w:rFonts w:eastAsia="MS Mincho"/>
                <w:i/>
                <w:snapToGrid w:val="0"/>
                <w:kern w:val="22"/>
                <w:sz w:val="20"/>
                <w:szCs w:val="20"/>
              </w:rPr>
              <w:t>Acipenser</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stellatus</w:t>
            </w:r>
            <w:proofErr w:type="spellEnd"/>
            <w:r w:rsidRPr="009375D8">
              <w:rPr>
                <w:rFonts w:eastAsia="MS Mincho"/>
                <w:snapToGrid w:val="0"/>
                <w:kern w:val="22"/>
                <w:sz w:val="20"/>
                <w:szCs w:val="20"/>
              </w:rPr>
              <w:t>), Danube shad (</w:t>
            </w:r>
            <w:proofErr w:type="spellStart"/>
            <w:r w:rsidRPr="009375D8">
              <w:rPr>
                <w:rFonts w:eastAsia="MS Mincho"/>
                <w:i/>
                <w:snapToGrid w:val="0"/>
                <w:kern w:val="22"/>
                <w:sz w:val="20"/>
                <w:szCs w:val="20"/>
              </w:rPr>
              <w:t>Alosa</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immaculata</w:t>
            </w:r>
            <w:proofErr w:type="spellEnd"/>
            <w:r w:rsidRPr="009375D8">
              <w:rPr>
                <w:rFonts w:eastAsia="MS Mincho"/>
                <w:snapToGrid w:val="0"/>
                <w:kern w:val="22"/>
                <w:sz w:val="20"/>
                <w:szCs w:val="20"/>
              </w:rPr>
              <w:t>)</w:t>
            </w:r>
            <w:r>
              <w:rPr>
                <w:rFonts w:eastAsia="MS Mincho"/>
                <w:snapToGrid w:val="0"/>
                <w:kern w:val="22"/>
                <w:sz w:val="20"/>
                <w:szCs w:val="20"/>
              </w:rPr>
              <w:t xml:space="preserve"> and</w:t>
            </w:r>
            <w:r w:rsidRPr="009375D8">
              <w:rPr>
                <w:rFonts w:eastAsia="MS Mincho"/>
                <w:snapToGrid w:val="0"/>
                <w:kern w:val="22"/>
                <w:sz w:val="20"/>
                <w:szCs w:val="20"/>
              </w:rPr>
              <w:t xml:space="preserve"> Caspian shad (</w:t>
            </w:r>
            <w:proofErr w:type="spellStart"/>
            <w:r w:rsidRPr="009375D8">
              <w:rPr>
                <w:rFonts w:eastAsia="MS Mincho"/>
                <w:i/>
                <w:snapToGrid w:val="0"/>
                <w:kern w:val="22"/>
                <w:sz w:val="20"/>
                <w:szCs w:val="20"/>
              </w:rPr>
              <w:t>Alosa</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tanaica</w:t>
            </w:r>
            <w:proofErr w:type="spellEnd"/>
            <w:r w:rsidRPr="009375D8">
              <w:rPr>
                <w:rFonts w:eastAsia="MS Mincho"/>
                <w:snapToGrid w:val="0"/>
                <w:kern w:val="22"/>
                <w:sz w:val="20"/>
                <w:szCs w:val="20"/>
              </w:rPr>
              <w:t>)</w:t>
            </w:r>
            <w:proofErr w:type="gramStart"/>
            <w:r>
              <w:rPr>
                <w:rFonts w:eastAsia="MS Mincho"/>
                <w:snapToGrid w:val="0"/>
                <w:kern w:val="22"/>
                <w:sz w:val="20"/>
                <w:szCs w:val="20"/>
              </w:rPr>
              <w:t>.</w:t>
            </w:r>
            <w:r w:rsidRPr="009375D8">
              <w:rPr>
                <w:rFonts w:eastAsia="MS Mincho"/>
                <w:snapToGrid w:val="0"/>
                <w:kern w:val="22"/>
                <w:sz w:val="20"/>
                <w:szCs w:val="20"/>
              </w:rPr>
              <w:t xml:space="preserve"> .</w:t>
            </w:r>
            <w:proofErr w:type="gramEnd"/>
            <w:r w:rsidRPr="009375D8">
              <w:rPr>
                <w:rFonts w:eastAsia="MS Mincho"/>
                <w:snapToGrid w:val="0"/>
                <w:kern w:val="22"/>
                <w:sz w:val="20"/>
                <w:szCs w:val="20"/>
              </w:rPr>
              <w:t xml:space="preserve"> The area is part of a larger protected area, Danube Delta Biosphere Reserve, which is listed as a UNESCO World Natural Heritage Site and a </w:t>
            </w:r>
            <w:r w:rsidRPr="007E1457">
              <w:rPr>
                <w:rFonts w:eastAsia="MS Mincho"/>
                <w:snapToGrid w:val="0"/>
                <w:kern w:val="22"/>
                <w:sz w:val="20"/>
                <w:szCs w:val="20"/>
              </w:rPr>
              <w:t>Wetland of International Importance</w:t>
            </w:r>
            <w:r w:rsidRPr="009375D8">
              <w:rPr>
                <w:rFonts w:eastAsia="MS Mincho"/>
                <w:snapToGrid w:val="0"/>
                <w:kern w:val="22"/>
                <w:sz w:val="20"/>
                <w:szCs w:val="20"/>
              </w:rPr>
              <w:t xml:space="preserve"> under the Ramsar Convention.</w:t>
            </w:r>
          </w:p>
        </w:tc>
        <w:tc>
          <w:tcPr>
            <w:tcW w:w="506" w:type="dxa"/>
            <w:vAlign w:val="center"/>
          </w:tcPr>
          <w:p w14:paraId="25483D0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5F5A8432"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2E8E4AA8"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23D2D65D"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6A7684A0"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5FCADBF8"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7" w:type="dxa"/>
            <w:vAlign w:val="center"/>
          </w:tcPr>
          <w:p w14:paraId="04659DE0"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L</w:t>
            </w:r>
          </w:p>
        </w:tc>
      </w:tr>
      <w:tr w:rsidR="002C67F5" w:rsidRPr="009375D8" w14:paraId="420E108F" w14:textId="77777777" w:rsidTr="00B92B0B">
        <w:tc>
          <w:tcPr>
            <w:tcW w:w="9687" w:type="dxa"/>
            <w:shd w:val="clear" w:color="auto" w:fill="auto"/>
          </w:tcPr>
          <w:p w14:paraId="7688C18F" w14:textId="77777777" w:rsidR="002C67F5" w:rsidRPr="009375D8" w:rsidRDefault="002C67F5" w:rsidP="00B92B0B">
            <w:pPr>
              <w:suppressLineNumbers/>
              <w:suppressAutoHyphens/>
              <w:kinsoku w:val="0"/>
              <w:overflowPunct w:val="0"/>
              <w:autoSpaceDE w:val="0"/>
              <w:autoSpaceDN w:val="0"/>
              <w:snapToGrid w:val="0"/>
              <w:rPr>
                <w:b/>
                <w:snapToGrid w:val="0"/>
                <w:kern w:val="22"/>
                <w:sz w:val="20"/>
                <w:szCs w:val="20"/>
              </w:rPr>
            </w:pPr>
            <w:r w:rsidRPr="009375D8">
              <w:rPr>
                <w:b/>
                <w:snapToGrid w:val="0"/>
                <w:kern w:val="22"/>
                <w:sz w:val="20"/>
                <w:szCs w:val="20"/>
              </w:rPr>
              <w:t xml:space="preserve">5. Zernov’s </w:t>
            </w:r>
            <w:proofErr w:type="spellStart"/>
            <w:r w:rsidRPr="009375D8">
              <w:rPr>
                <w:b/>
                <w:snapToGrid w:val="0"/>
                <w:kern w:val="22"/>
                <w:sz w:val="20"/>
                <w:szCs w:val="20"/>
              </w:rPr>
              <w:t>Phyllophora</w:t>
            </w:r>
            <w:proofErr w:type="spellEnd"/>
            <w:r w:rsidRPr="009375D8">
              <w:rPr>
                <w:b/>
                <w:snapToGrid w:val="0"/>
                <w:kern w:val="22"/>
                <w:sz w:val="20"/>
                <w:szCs w:val="20"/>
              </w:rPr>
              <w:t xml:space="preserve"> Field</w:t>
            </w:r>
          </w:p>
          <w:p w14:paraId="77768FDE" w14:textId="556696AB" w:rsidR="002C67F5" w:rsidRPr="009375D8" w:rsidRDefault="002C67F5" w:rsidP="00B92B0B">
            <w:pPr>
              <w:numPr>
                <w:ilvl w:val="0"/>
                <w:numId w:val="12"/>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 xml:space="preserve">Location: The area is located on a wide shelf </w:t>
            </w:r>
            <w:r>
              <w:rPr>
                <w:snapToGrid w:val="0"/>
                <w:kern w:val="22"/>
                <w:sz w:val="20"/>
                <w:szCs w:val="20"/>
              </w:rPr>
              <w:t>in</w:t>
            </w:r>
            <w:r w:rsidRPr="009375D8">
              <w:rPr>
                <w:snapToGrid w:val="0"/>
                <w:kern w:val="22"/>
                <w:sz w:val="20"/>
                <w:szCs w:val="20"/>
              </w:rPr>
              <w:t xml:space="preserve"> the north-western part of the Black Sea at a depth from 25 to 50 metres. It has the following coordinates:45°18'25'' N 30°42'26'' E; 45°54'42'' N 30°55'05'' E; 46°01'53'' N 31°10'40'' E; 45°З1'05'' N 31°42'56'' E; 45°17'41'' N 31°23'20'' E.</w:t>
            </w:r>
          </w:p>
          <w:p w14:paraId="1A7A40D8" w14:textId="77167028" w:rsidR="002C67F5" w:rsidRPr="009375D8" w:rsidRDefault="002C67F5" w:rsidP="00B92B0B">
            <w:pPr>
              <w:numPr>
                <w:ilvl w:val="0"/>
                <w:numId w:val="12"/>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 xml:space="preserve">Zernov’s </w:t>
            </w:r>
            <w:proofErr w:type="spellStart"/>
            <w:r w:rsidRPr="009375D8">
              <w:rPr>
                <w:snapToGrid w:val="0"/>
                <w:kern w:val="22"/>
                <w:sz w:val="20"/>
                <w:szCs w:val="20"/>
              </w:rPr>
              <w:t>Phyllophora</w:t>
            </w:r>
            <w:proofErr w:type="spellEnd"/>
            <w:r w:rsidRPr="009375D8">
              <w:rPr>
                <w:snapToGrid w:val="0"/>
                <w:kern w:val="22"/>
                <w:sz w:val="20"/>
                <w:szCs w:val="20"/>
              </w:rPr>
              <w:t xml:space="preserve"> Field (ZPF) is a unique natural phenomenon</w:t>
            </w:r>
            <w:r>
              <w:rPr>
                <w:snapToGrid w:val="0"/>
                <w:kern w:val="22"/>
                <w:sz w:val="20"/>
                <w:szCs w:val="20"/>
              </w:rPr>
              <w:t>:</w:t>
            </w:r>
            <w:r w:rsidRPr="009375D8">
              <w:rPr>
                <w:snapToGrid w:val="0"/>
                <w:kern w:val="22"/>
                <w:sz w:val="20"/>
                <w:szCs w:val="20"/>
              </w:rPr>
              <w:t xml:space="preserve"> a concentration of seaweed with a dominant species of red algae (</w:t>
            </w:r>
            <w:proofErr w:type="spellStart"/>
            <w:r w:rsidRPr="009375D8">
              <w:rPr>
                <w:snapToGrid w:val="0"/>
                <w:kern w:val="22"/>
                <w:sz w:val="20"/>
                <w:szCs w:val="20"/>
              </w:rPr>
              <w:t>Phyllophoraceae</w:t>
            </w:r>
            <w:proofErr w:type="spellEnd"/>
            <w:r w:rsidRPr="009375D8">
              <w:rPr>
                <w:snapToGrid w:val="0"/>
                <w:kern w:val="22"/>
                <w:sz w:val="20"/>
                <w:szCs w:val="20"/>
              </w:rPr>
              <w:t xml:space="preserve">). ZPF is an important habitat for many species of invertebrates and fish. The main cluster of macrophytes is the </w:t>
            </w:r>
            <w:proofErr w:type="spellStart"/>
            <w:r w:rsidRPr="009375D8">
              <w:rPr>
                <w:snapToGrid w:val="0"/>
                <w:kern w:val="22"/>
                <w:sz w:val="20"/>
                <w:szCs w:val="20"/>
              </w:rPr>
              <w:t>paleobed</w:t>
            </w:r>
            <w:proofErr w:type="spellEnd"/>
            <w:r w:rsidRPr="009375D8">
              <w:rPr>
                <w:snapToGrid w:val="0"/>
                <w:kern w:val="22"/>
                <w:sz w:val="20"/>
                <w:szCs w:val="20"/>
              </w:rPr>
              <w:t xml:space="preserve"> of </w:t>
            </w:r>
            <w:r>
              <w:rPr>
                <w:snapToGrid w:val="0"/>
                <w:kern w:val="22"/>
                <w:sz w:val="20"/>
                <w:szCs w:val="20"/>
              </w:rPr>
              <w:t xml:space="preserve">the </w:t>
            </w:r>
            <w:r w:rsidRPr="009375D8">
              <w:rPr>
                <w:snapToGrid w:val="0"/>
                <w:kern w:val="22"/>
                <w:sz w:val="20"/>
                <w:szCs w:val="20"/>
              </w:rPr>
              <w:t>Dnieper River, located between the two branches of the Black Sea circular current. The dominant sediments are shell limestone, silted shell limestone</w:t>
            </w:r>
            <w:r>
              <w:rPr>
                <w:snapToGrid w:val="0"/>
                <w:kern w:val="22"/>
                <w:sz w:val="20"/>
                <w:szCs w:val="20"/>
              </w:rPr>
              <w:t xml:space="preserve"> and</w:t>
            </w:r>
            <w:r w:rsidRPr="009375D8">
              <w:rPr>
                <w:snapToGrid w:val="0"/>
                <w:kern w:val="22"/>
                <w:sz w:val="20"/>
                <w:szCs w:val="20"/>
              </w:rPr>
              <w:t xml:space="preserve"> shelly silt. The state of the ZPF ecosystem is an indicator of the state of the whole north</w:t>
            </w:r>
            <w:r w:rsidR="00A55EE6">
              <w:rPr>
                <w:snapToGrid w:val="0"/>
                <w:kern w:val="22"/>
                <w:sz w:val="20"/>
                <w:szCs w:val="20"/>
              </w:rPr>
              <w:t>-</w:t>
            </w:r>
            <w:r w:rsidRPr="009375D8">
              <w:rPr>
                <w:snapToGrid w:val="0"/>
                <w:kern w:val="22"/>
                <w:sz w:val="20"/>
                <w:szCs w:val="20"/>
              </w:rPr>
              <w:t>western part of the Black Sea ecosystem.</w:t>
            </w:r>
          </w:p>
        </w:tc>
        <w:tc>
          <w:tcPr>
            <w:tcW w:w="506" w:type="dxa"/>
            <w:vAlign w:val="center"/>
          </w:tcPr>
          <w:p w14:paraId="5F16686C"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79B0DBC9"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10ECA515"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6185E23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6844D5D6"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33CC5BDE"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7" w:type="dxa"/>
            <w:vAlign w:val="center"/>
          </w:tcPr>
          <w:p w14:paraId="41ED276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L</w:t>
            </w:r>
          </w:p>
        </w:tc>
      </w:tr>
      <w:tr w:rsidR="002C67F5" w:rsidRPr="009375D8" w14:paraId="097C9313" w14:textId="77777777" w:rsidTr="00B92B0B">
        <w:tc>
          <w:tcPr>
            <w:tcW w:w="9687" w:type="dxa"/>
            <w:shd w:val="clear" w:color="auto" w:fill="auto"/>
          </w:tcPr>
          <w:p w14:paraId="309E0BE0" w14:textId="77777777" w:rsidR="002C67F5" w:rsidRPr="009375D8" w:rsidRDefault="002C67F5" w:rsidP="007B15D3">
            <w:pPr>
              <w:keepNext/>
              <w:keepLines/>
              <w:suppressLineNumbers/>
              <w:suppressAutoHyphens/>
              <w:kinsoku w:val="0"/>
              <w:overflowPunct w:val="0"/>
              <w:autoSpaceDE w:val="0"/>
              <w:autoSpaceDN w:val="0"/>
              <w:snapToGrid w:val="0"/>
              <w:rPr>
                <w:b/>
                <w:snapToGrid w:val="0"/>
                <w:kern w:val="22"/>
                <w:sz w:val="20"/>
                <w:szCs w:val="20"/>
              </w:rPr>
            </w:pPr>
            <w:r w:rsidRPr="009375D8">
              <w:rPr>
                <w:b/>
                <w:snapToGrid w:val="0"/>
                <w:kern w:val="22"/>
                <w:sz w:val="20"/>
                <w:szCs w:val="20"/>
              </w:rPr>
              <w:lastRenderedPageBreak/>
              <w:t xml:space="preserve">6. The Small </w:t>
            </w:r>
            <w:proofErr w:type="spellStart"/>
            <w:r w:rsidRPr="009375D8">
              <w:rPr>
                <w:b/>
                <w:snapToGrid w:val="0"/>
                <w:kern w:val="22"/>
                <w:sz w:val="20"/>
                <w:szCs w:val="20"/>
              </w:rPr>
              <w:t>Phyllophora</w:t>
            </w:r>
            <w:proofErr w:type="spellEnd"/>
            <w:r w:rsidRPr="009375D8">
              <w:rPr>
                <w:b/>
                <w:snapToGrid w:val="0"/>
                <w:kern w:val="22"/>
                <w:sz w:val="20"/>
                <w:szCs w:val="20"/>
              </w:rPr>
              <w:t xml:space="preserve"> Field</w:t>
            </w:r>
          </w:p>
          <w:p w14:paraId="3A3A669E" w14:textId="0B5739A1" w:rsidR="002C67F5" w:rsidRPr="009375D8" w:rsidRDefault="002C67F5" w:rsidP="007B15D3">
            <w:pPr>
              <w:keepNext/>
              <w:keepLines/>
              <w:numPr>
                <w:ilvl w:val="0"/>
                <w:numId w:val="33"/>
              </w:numPr>
              <w:suppressLineNumbers/>
              <w:suppressAutoHyphens/>
              <w:kinsoku w:val="0"/>
              <w:overflowPunct w:val="0"/>
              <w:autoSpaceDE w:val="0"/>
              <w:autoSpaceDN w:val="0"/>
              <w:adjustRightInd w:val="0"/>
              <w:ind w:left="395"/>
              <w:rPr>
                <w:snapToGrid w:val="0"/>
                <w:kern w:val="22"/>
                <w:sz w:val="20"/>
                <w:szCs w:val="20"/>
              </w:rPr>
            </w:pPr>
            <w:r w:rsidRPr="009375D8">
              <w:rPr>
                <w:snapToGrid w:val="0"/>
                <w:kern w:val="22"/>
                <w:sz w:val="20"/>
                <w:szCs w:val="20"/>
              </w:rPr>
              <w:t xml:space="preserve">Location: The Small </w:t>
            </w:r>
            <w:proofErr w:type="spellStart"/>
            <w:r w:rsidRPr="009375D8">
              <w:rPr>
                <w:snapToGrid w:val="0"/>
                <w:kern w:val="22"/>
                <w:sz w:val="20"/>
                <w:szCs w:val="20"/>
              </w:rPr>
              <w:t>Phyllophora</w:t>
            </w:r>
            <w:proofErr w:type="spellEnd"/>
            <w:r w:rsidRPr="009375D8">
              <w:rPr>
                <w:snapToGrid w:val="0"/>
                <w:kern w:val="22"/>
                <w:sz w:val="20"/>
                <w:szCs w:val="20"/>
              </w:rPr>
              <w:t xml:space="preserve"> Field is situated in </w:t>
            </w:r>
            <w:proofErr w:type="spellStart"/>
            <w:r w:rsidRPr="009375D8">
              <w:rPr>
                <w:snapToGrid w:val="0"/>
                <w:kern w:val="22"/>
                <w:sz w:val="20"/>
                <w:szCs w:val="20"/>
              </w:rPr>
              <w:t>Karkinitsky</w:t>
            </w:r>
            <w:proofErr w:type="spellEnd"/>
            <w:r w:rsidRPr="009375D8">
              <w:rPr>
                <w:snapToGrid w:val="0"/>
                <w:kern w:val="22"/>
                <w:sz w:val="20"/>
                <w:szCs w:val="20"/>
              </w:rPr>
              <w:t xml:space="preserve"> Bay, the largest bay in the Black Sea, between the </w:t>
            </w:r>
            <w:proofErr w:type="spellStart"/>
            <w:r w:rsidRPr="009375D8">
              <w:rPr>
                <w:snapToGrid w:val="0"/>
                <w:kern w:val="22"/>
                <w:sz w:val="20"/>
                <w:szCs w:val="20"/>
              </w:rPr>
              <w:t>northwestern</w:t>
            </w:r>
            <w:proofErr w:type="spellEnd"/>
            <w:r w:rsidRPr="009375D8">
              <w:rPr>
                <w:snapToGrid w:val="0"/>
                <w:kern w:val="22"/>
                <w:sz w:val="20"/>
                <w:szCs w:val="20"/>
              </w:rPr>
              <w:t xml:space="preserve"> shore of the Crimean </w:t>
            </w:r>
            <w:r w:rsidR="00BA5DA1">
              <w:rPr>
                <w:snapToGrid w:val="0"/>
                <w:kern w:val="22"/>
                <w:sz w:val="20"/>
                <w:szCs w:val="20"/>
              </w:rPr>
              <w:t>P</w:t>
            </w:r>
            <w:r w:rsidRPr="009375D8">
              <w:rPr>
                <w:snapToGrid w:val="0"/>
                <w:kern w:val="22"/>
                <w:sz w:val="20"/>
                <w:szCs w:val="20"/>
              </w:rPr>
              <w:t xml:space="preserve">eninsula and the coast of Kherson oblast, where it is bounded by </w:t>
            </w:r>
            <w:proofErr w:type="spellStart"/>
            <w:r w:rsidRPr="009375D8">
              <w:rPr>
                <w:snapToGrid w:val="0"/>
                <w:kern w:val="22"/>
                <w:sz w:val="20"/>
                <w:szCs w:val="20"/>
              </w:rPr>
              <w:t>Dzharylgach</w:t>
            </w:r>
            <w:proofErr w:type="spellEnd"/>
            <w:r w:rsidRPr="009375D8">
              <w:rPr>
                <w:snapToGrid w:val="0"/>
                <w:kern w:val="22"/>
                <w:sz w:val="20"/>
                <w:szCs w:val="20"/>
              </w:rPr>
              <w:t xml:space="preserve"> Island and </w:t>
            </w:r>
            <w:proofErr w:type="spellStart"/>
            <w:r w:rsidRPr="009375D8">
              <w:rPr>
                <w:snapToGrid w:val="0"/>
                <w:kern w:val="22"/>
                <w:sz w:val="20"/>
                <w:szCs w:val="20"/>
              </w:rPr>
              <w:t>Tendrovsky</w:t>
            </w:r>
            <w:proofErr w:type="spellEnd"/>
            <w:r w:rsidRPr="009375D8">
              <w:rPr>
                <w:snapToGrid w:val="0"/>
                <w:kern w:val="22"/>
                <w:sz w:val="20"/>
                <w:szCs w:val="20"/>
              </w:rPr>
              <w:t xml:space="preserve"> Spit.</w:t>
            </w:r>
          </w:p>
          <w:p w14:paraId="6D7F97DC" w14:textId="5E671661" w:rsidR="002C67F5" w:rsidRPr="009375D8" w:rsidRDefault="002C67F5" w:rsidP="007B15D3">
            <w:pPr>
              <w:keepNext/>
              <w:keepLines/>
              <w:numPr>
                <w:ilvl w:val="0"/>
                <w:numId w:val="33"/>
              </w:numPr>
              <w:suppressLineNumbers/>
              <w:suppressAutoHyphens/>
              <w:kinsoku w:val="0"/>
              <w:overflowPunct w:val="0"/>
              <w:autoSpaceDE w:val="0"/>
              <w:autoSpaceDN w:val="0"/>
              <w:adjustRightInd w:val="0"/>
              <w:ind w:left="395"/>
              <w:rPr>
                <w:snapToGrid w:val="0"/>
                <w:kern w:val="22"/>
                <w:sz w:val="20"/>
                <w:szCs w:val="20"/>
              </w:rPr>
            </w:pPr>
            <w:proofErr w:type="spellStart"/>
            <w:r w:rsidRPr="009375D8">
              <w:rPr>
                <w:snapToGrid w:val="0"/>
                <w:kern w:val="22"/>
                <w:sz w:val="20"/>
                <w:szCs w:val="20"/>
              </w:rPr>
              <w:t>Phyllophora</w:t>
            </w:r>
            <w:proofErr w:type="spellEnd"/>
            <w:r w:rsidRPr="009375D8">
              <w:rPr>
                <w:snapToGrid w:val="0"/>
                <w:kern w:val="22"/>
                <w:sz w:val="20"/>
                <w:szCs w:val="20"/>
              </w:rPr>
              <w:t xml:space="preserve"> are a group of red algae that have commercial value for harvesting and extraction of </w:t>
            </w:r>
            <w:proofErr w:type="spellStart"/>
            <w:r w:rsidRPr="009375D8">
              <w:rPr>
                <w:snapToGrid w:val="0"/>
                <w:kern w:val="22"/>
                <w:sz w:val="20"/>
                <w:szCs w:val="20"/>
              </w:rPr>
              <w:t>agaroids</w:t>
            </w:r>
            <w:proofErr w:type="spellEnd"/>
            <w:r w:rsidRPr="009375D8">
              <w:rPr>
                <w:snapToGrid w:val="0"/>
                <w:kern w:val="22"/>
                <w:sz w:val="20"/>
                <w:szCs w:val="20"/>
              </w:rPr>
              <w:t xml:space="preserve">. It also forms an important source of oxygen, resulting from the photosynthesis performed by the algae. </w:t>
            </w:r>
            <w:r>
              <w:rPr>
                <w:snapToGrid w:val="0"/>
                <w:kern w:val="22"/>
                <w:sz w:val="20"/>
                <w:szCs w:val="20"/>
              </w:rPr>
              <w:t>S</w:t>
            </w:r>
            <w:r w:rsidRPr="009375D8">
              <w:rPr>
                <w:snapToGrid w:val="0"/>
                <w:kern w:val="22"/>
                <w:sz w:val="20"/>
                <w:szCs w:val="20"/>
              </w:rPr>
              <w:t>pecialised faunal communities, including more than 110 s</w:t>
            </w:r>
            <w:r>
              <w:rPr>
                <w:snapToGrid w:val="0"/>
                <w:kern w:val="22"/>
                <w:sz w:val="20"/>
                <w:szCs w:val="20"/>
              </w:rPr>
              <w:t xml:space="preserve">pecies of invertebrates and 47 </w:t>
            </w:r>
            <w:r w:rsidRPr="009375D8">
              <w:rPr>
                <w:snapToGrid w:val="0"/>
                <w:kern w:val="22"/>
                <w:sz w:val="20"/>
                <w:szCs w:val="20"/>
              </w:rPr>
              <w:t>species of fish</w:t>
            </w:r>
            <w:r>
              <w:rPr>
                <w:snapToGrid w:val="0"/>
                <w:kern w:val="22"/>
                <w:sz w:val="20"/>
                <w:szCs w:val="20"/>
              </w:rPr>
              <w:t xml:space="preserve">, are associated with the </w:t>
            </w:r>
            <w:proofErr w:type="spellStart"/>
            <w:r w:rsidRPr="009375D8">
              <w:rPr>
                <w:snapToGrid w:val="0"/>
                <w:kern w:val="22"/>
                <w:sz w:val="20"/>
                <w:szCs w:val="20"/>
              </w:rPr>
              <w:t>Phyllophora</w:t>
            </w:r>
            <w:proofErr w:type="spellEnd"/>
            <w:r w:rsidRPr="009375D8">
              <w:rPr>
                <w:snapToGrid w:val="0"/>
                <w:kern w:val="22"/>
                <w:sz w:val="20"/>
                <w:szCs w:val="20"/>
              </w:rPr>
              <w:t xml:space="preserve"> fields in the north</w:t>
            </w:r>
            <w:r w:rsidR="00BA4623">
              <w:rPr>
                <w:snapToGrid w:val="0"/>
                <w:kern w:val="22"/>
                <w:sz w:val="20"/>
                <w:szCs w:val="20"/>
              </w:rPr>
              <w:t>-</w:t>
            </w:r>
            <w:r w:rsidRPr="009375D8">
              <w:rPr>
                <w:snapToGrid w:val="0"/>
                <w:kern w:val="22"/>
                <w:sz w:val="20"/>
                <w:szCs w:val="20"/>
              </w:rPr>
              <w:t>western Black Sea</w:t>
            </w:r>
            <w:r>
              <w:rPr>
                <w:snapToGrid w:val="0"/>
                <w:kern w:val="22"/>
                <w:sz w:val="20"/>
                <w:szCs w:val="20"/>
              </w:rPr>
              <w:t xml:space="preserve">. </w:t>
            </w:r>
            <w:r w:rsidRPr="009375D8">
              <w:rPr>
                <w:snapToGrid w:val="0"/>
                <w:kern w:val="22"/>
                <w:sz w:val="20"/>
                <w:szCs w:val="20"/>
              </w:rPr>
              <w:t xml:space="preserve">Many species have evolved a reddish colouration specifically to camouflage themselves inside the algae. </w:t>
            </w:r>
          </w:p>
        </w:tc>
        <w:tc>
          <w:tcPr>
            <w:tcW w:w="506" w:type="dxa"/>
            <w:vAlign w:val="center"/>
          </w:tcPr>
          <w:p w14:paraId="52F1B24E"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1D523D05"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76FBA4C2"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2EEC8C4E"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43CF607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L</w:t>
            </w:r>
          </w:p>
        </w:tc>
        <w:tc>
          <w:tcPr>
            <w:tcW w:w="506" w:type="dxa"/>
            <w:vAlign w:val="center"/>
          </w:tcPr>
          <w:p w14:paraId="05B527DA"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7" w:type="dxa"/>
            <w:vAlign w:val="center"/>
          </w:tcPr>
          <w:p w14:paraId="11C68F85"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1BDEEA4D" w14:textId="77777777" w:rsidTr="00B92B0B">
        <w:tc>
          <w:tcPr>
            <w:tcW w:w="9687" w:type="dxa"/>
            <w:shd w:val="clear" w:color="auto" w:fill="auto"/>
          </w:tcPr>
          <w:p w14:paraId="0B22E465" w14:textId="77777777" w:rsidR="002C67F5" w:rsidRPr="009375D8" w:rsidRDefault="002C67F5" w:rsidP="00B92B0B">
            <w:pPr>
              <w:suppressLineNumbers/>
              <w:suppressAutoHyphens/>
              <w:kinsoku w:val="0"/>
              <w:overflowPunct w:val="0"/>
              <w:autoSpaceDE w:val="0"/>
              <w:autoSpaceDN w:val="0"/>
              <w:snapToGrid w:val="0"/>
              <w:rPr>
                <w:b/>
                <w:snapToGrid w:val="0"/>
                <w:kern w:val="22"/>
                <w:sz w:val="20"/>
                <w:szCs w:val="20"/>
              </w:rPr>
            </w:pPr>
            <w:r w:rsidRPr="009375D8">
              <w:rPr>
                <w:b/>
                <w:snapToGrid w:val="0"/>
                <w:kern w:val="22"/>
                <w:sz w:val="20"/>
                <w:szCs w:val="20"/>
              </w:rPr>
              <w:t>7. Balaklava</w:t>
            </w:r>
          </w:p>
          <w:p w14:paraId="54A0BBC6" w14:textId="299BA66F" w:rsidR="002C67F5" w:rsidRPr="009375D8" w:rsidRDefault="002C67F5" w:rsidP="00B92B0B">
            <w:pPr>
              <w:pStyle w:val="ListParagraph"/>
              <w:numPr>
                <w:ilvl w:val="0"/>
                <w:numId w:val="41"/>
              </w:numPr>
              <w:suppressLineNumbers/>
              <w:shd w:val="clear" w:color="auto" w:fill="FFFFFF"/>
              <w:suppressAutoHyphens/>
              <w:kinsoku w:val="0"/>
              <w:overflowPunct w:val="0"/>
              <w:autoSpaceDE w:val="0"/>
              <w:autoSpaceDN w:val="0"/>
              <w:ind w:left="395"/>
              <w:rPr>
                <w:snapToGrid w:val="0"/>
                <w:color w:val="212121"/>
                <w:kern w:val="22"/>
                <w:sz w:val="20"/>
                <w:szCs w:val="20"/>
                <w:lang w:eastAsia="ja-JP"/>
              </w:rPr>
            </w:pPr>
            <w:r w:rsidRPr="009375D8">
              <w:rPr>
                <w:snapToGrid w:val="0"/>
                <w:kern w:val="22"/>
                <w:sz w:val="20"/>
                <w:szCs w:val="20"/>
              </w:rPr>
              <w:t xml:space="preserve">Location: </w:t>
            </w:r>
            <w:r w:rsidRPr="009375D8">
              <w:rPr>
                <w:rFonts w:eastAsia="MS Mincho"/>
                <w:snapToGrid w:val="0"/>
                <w:kern w:val="22"/>
                <w:sz w:val="20"/>
                <w:szCs w:val="20"/>
              </w:rPr>
              <w:t xml:space="preserve">The area is located at </w:t>
            </w:r>
            <w:r w:rsidRPr="009375D8">
              <w:rPr>
                <w:snapToGrid w:val="0"/>
                <w:color w:val="212121"/>
                <w:kern w:val="22"/>
                <w:sz w:val="20"/>
                <w:szCs w:val="20"/>
                <w:lang w:eastAsia="ja-JP"/>
              </w:rPr>
              <w:t xml:space="preserve">33º 36’ </w:t>
            </w:r>
            <w:proofErr w:type="gramStart"/>
            <w:r w:rsidRPr="009375D8">
              <w:rPr>
                <w:snapToGrid w:val="0"/>
                <w:color w:val="212121"/>
                <w:kern w:val="22"/>
                <w:sz w:val="20"/>
                <w:szCs w:val="20"/>
                <w:lang w:eastAsia="ja-JP"/>
              </w:rPr>
              <w:t>12.37”E</w:t>
            </w:r>
            <w:proofErr w:type="gramEnd"/>
            <w:r w:rsidRPr="009375D8">
              <w:rPr>
                <w:snapToGrid w:val="0"/>
                <w:color w:val="212121"/>
                <w:kern w:val="22"/>
                <w:sz w:val="20"/>
                <w:szCs w:val="20"/>
                <w:lang w:eastAsia="ja-JP"/>
              </w:rPr>
              <w:t>, 44º 26’ 32.76”N</w:t>
            </w:r>
            <w:r>
              <w:rPr>
                <w:snapToGrid w:val="0"/>
                <w:color w:val="212121"/>
                <w:kern w:val="22"/>
                <w:sz w:val="20"/>
                <w:szCs w:val="20"/>
                <w:lang w:eastAsia="ja-JP"/>
              </w:rPr>
              <w:t xml:space="preserve">, </w:t>
            </w:r>
            <w:r w:rsidRPr="009375D8">
              <w:rPr>
                <w:rFonts w:eastAsia="MS Mincho"/>
                <w:snapToGrid w:val="0"/>
                <w:kern w:val="22"/>
                <w:sz w:val="20"/>
                <w:szCs w:val="20"/>
              </w:rPr>
              <w:t xml:space="preserve"> in coastal waters between the capes of </w:t>
            </w:r>
            <w:proofErr w:type="spellStart"/>
            <w:r w:rsidRPr="009375D8">
              <w:rPr>
                <w:rFonts w:eastAsia="MS Mincho"/>
                <w:snapToGrid w:val="0"/>
                <w:kern w:val="22"/>
                <w:sz w:val="20"/>
                <w:szCs w:val="20"/>
              </w:rPr>
              <w:t>Fiolent</w:t>
            </w:r>
            <w:proofErr w:type="spellEnd"/>
            <w:r w:rsidRPr="009375D8">
              <w:rPr>
                <w:rFonts w:eastAsia="MS Mincho"/>
                <w:snapToGrid w:val="0"/>
                <w:kern w:val="22"/>
                <w:sz w:val="20"/>
                <w:szCs w:val="20"/>
              </w:rPr>
              <w:t xml:space="preserve"> and </w:t>
            </w:r>
            <w:proofErr w:type="spellStart"/>
            <w:r w:rsidRPr="009375D8">
              <w:rPr>
                <w:rFonts w:eastAsia="MS Mincho"/>
                <w:snapToGrid w:val="0"/>
                <w:kern w:val="22"/>
                <w:sz w:val="20"/>
                <w:szCs w:val="20"/>
              </w:rPr>
              <w:t>Sarych</w:t>
            </w:r>
            <w:proofErr w:type="spellEnd"/>
            <w:r w:rsidRPr="009375D8">
              <w:rPr>
                <w:rFonts w:eastAsia="MS Mincho"/>
                <w:snapToGrid w:val="0"/>
                <w:kern w:val="22"/>
                <w:sz w:val="20"/>
                <w:szCs w:val="20"/>
              </w:rPr>
              <w:t>, outside of Balaklava Bay, at depths between 0 and 70 m.</w:t>
            </w:r>
          </w:p>
          <w:p w14:paraId="355086E7" w14:textId="640E130E" w:rsidR="002C67F5" w:rsidRPr="009375D8" w:rsidRDefault="002C67F5" w:rsidP="00E529DA">
            <w:pPr>
              <w:pStyle w:val="ListParagraph"/>
              <w:numPr>
                <w:ilvl w:val="0"/>
                <w:numId w:val="41"/>
              </w:numPr>
              <w:suppressLineNumbers/>
              <w:shd w:val="clear" w:color="auto" w:fill="FFFFFF"/>
              <w:suppressAutoHyphens/>
              <w:kinsoku w:val="0"/>
              <w:overflowPunct w:val="0"/>
              <w:autoSpaceDE w:val="0"/>
              <w:autoSpaceDN w:val="0"/>
              <w:ind w:left="395"/>
              <w:rPr>
                <w:snapToGrid w:val="0"/>
                <w:color w:val="212121"/>
                <w:kern w:val="22"/>
                <w:sz w:val="20"/>
                <w:szCs w:val="20"/>
                <w:lang w:eastAsia="ja-JP"/>
              </w:rPr>
            </w:pPr>
            <w:r w:rsidRPr="009375D8">
              <w:rPr>
                <w:snapToGrid w:val="0"/>
                <w:kern w:val="22"/>
                <w:sz w:val="20"/>
                <w:szCs w:val="20"/>
              </w:rPr>
              <w:t>This area has been a hotspot of cetacean distribution in the Black Sea and has been designated as a Cetacean Critical Habitat under ACCOBAMS. It is a critically important habitat for two cetacean species, the Black Sea harbour porpoise (</w:t>
            </w:r>
            <w:proofErr w:type="spellStart"/>
            <w:r w:rsidRPr="009375D8">
              <w:rPr>
                <w:i/>
                <w:snapToGrid w:val="0"/>
                <w:kern w:val="22"/>
                <w:sz w:val="20"/>
                <w:szCs w:val="20"/>
              </w:rPr>
              <w:t>Phocoena</w:t>
            </w:r>
            <w:proofErr w:type="spellEnd"/>
            <w:r w:rsidRPr="009375D8">
              <w:rPr>
                <w:i/>
                <w:snapToGrid w:val="0"/>
                <w:kern w:val="22"/>
                <w:sz w:val="20"/>
                <w:szCs w:val="20"/>
              </w:rPr>
              <w:t xml:space="preserve"> </w:t>
            </w:r>
            <w:proofErr w:type="spellStart"/>
            <w:r w:rsidRPr="009375D8">
              <w:rPr>
                <w:i/>
                <w:snapToGrid w:val="0"/>
                <w:kern w:val="22"/>
                <w:sz w:val="20"/>
                <w:szCs w:val="20"/>
              </w:rPr>
              <w:t>phocoena</w:t>
            </w:r>
            <w:proofErr w:type="spellEnd"/>
            <w:r w:rsidRPr="009375D8">
              <w:rPr>
                <w:i/>
                <w:snapToGrid w:val="0"/>
                <w:kern w:val="22"/>
                <w:sz w:val="20"/>
                <w:szCs w:val="20"/>
              </w:rPr>
              <w:t xml:space="preserve"> </w:t>
            </w:r>
            <w:proofErr w:type="spellStart"/>
            <w:r w:rsidRPr="009375D8">
              <w:rPr>
                <w:i/>
                <w:snapToGrid w:val="0"/>
                <w:kern w:val="22"/>
                <w:sz w:val="20"/>
                <w:szCs w:val="20"/>
              </w:rPr>
              <w:t>relicta</w:t>
            </w:r>
            <w:proofErr w:type="spellEnd"/>
            <w:r w:rsidRPr="009375D8">
              <w:rPr>
                <w:snapToGrid w:val="0"/>
                <w:kern w:val="22"/>
                <w:sz w:val="20"/>
                <w:szCs w:val="20"/>
              </w:rPr>
              <w:t>) and the Black Sea bottlenose dolphin (</w:t>
            </w:r>
            <w:r w:rsidRPr="009375D8">
              <w:rPr>
                <w:i/>
                <w:snapToGrid w:val="0"/>
                <w:kern w:val="22"/>
                <w:sz w:val="20"/>
                <w:szCs w:val="20"/>
              </w:rPr>
              <w:t xml:space="preserve">Tursiops </w:t>
            </w:r>
            <w:proofErr w:type="spellStart"/>
            <w:r w:rsidRPr="009375D8">
              <w:rPr>
                <w:i/>
                <w:snapToGrid w:val="0"/>
                <w:kern w:val="22"/>
                <w:sz w:val="20"/>
                <w:szCs w:val="20"/>
              </w:rPr>
              <w:t>truncatus</w:t>
            </w:r>
            <w:proofErr w:type="spellEnd"/>
            <w:r w:rsidRPr="009375D8">
              <w:rPr>
                <w:i/>
                <w:snapToGrid w:val="0"/>
                <w:kern w:val="22"/>
                <w:sz w:val="20"/>
                <w:szCs w:val="20"/>
              </w:rPr>
              <w:t xml:space="preserve"> </w:t>
            </w:r>
            <w:proofErr w:type="spellStart"/>
            <w:r w:rsidRPr="009375D8">
              <w:rPr>
                <w:i/>
                <w:snapToGrid w:val="0"/>
                <w:kern w:val="22"/>
                <w:sz w:val="20"/>
                <w:szCs w:val="20"/>
              </w:rPr>
              <w:t>ponticus</w:t>
            </w:r>
            <w:proofErr w:type="spellEnd"/>
            <w:r w:rsidRPr="009375D8">
              <w:rPr>
                <w:snapToGrid w:val="0"/>
                <w:kern w:val="22"/>
                <w:sz w:val="20"/>
                <w:szCs w:val="20"/>
              </w:rPr>
              <w:t>), both of which are listed as endangered on the IUCN Red List. These two species use this area particularly for reproduction and feeding.</w:t>
            </w:r>
          </w:p>
        </w:tc>
        <w:tc>
          <w:tcPr>
            <w:tcW w:w="506" w:type="dxa"/>
            <w:vAlign w:val="center"/>
          </w:tcPr>
          <w:p w14:paraId="6D541BF0"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4EC0C617"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547C3C97"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3D2D5DB3"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107064A3"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42D17511"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7" w:type="dxa"/>
            <w:vAlign w:val="center"/>
          </w:tcPr>
          <w:p w14:paraId="7884DB53"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1A923F46" w14:textId="77777777" w:rsidTr="00B92B0B">
        <w:tc>
          <w:tcPr>
            <w:tcW w:w="9687" w:type="dxa"/>
            <w:shd w:val="clear" w:color="auto" w:fill="auto"/>
          </w:tcPr>
          <w:p w14:paraId="51CF5C38" w14:textId="77777777" w:rsidR="002C67F5" w:rsidRPr="009375D8" w:rsidRDefault="002C67F5" w:rsidP="00B92B0B">
            <w:pPr>
              <w:suppressLineNumbers/>
              <w:suppressAutoHyphens/>
              <w:kinsoku w:val="0"/>
              <w:overflowPunct w:val="0"/>
              <w:autoSpaceDE w:val="0"/>
              <w:autoSpaceDN w:val="0"/>
              <w:rPr>
                <w:snapToGrid w:val="0"/>
                <w:kern w:val="22"/>
                <w:sz w:val="20"/>
                <w:szCs w:val="20"/>
              </w:rPr>
            </w:pPr>
            <w:r w:rsidRPr="009375D8">
              <w:rPr>
                <w:b/>
                <w:snapToGrid w:val="0"/>
                <w:kern w:val="22"/>
                <w:sz w:val="20"/>
                <w:szCs w:val="20"/>
              </w:rPr>
              <w:t xml:space="preserve">8. </w:t>
            </w:r>
            <w:proofErr w:type="spellStart"/>
            <w:r w:rsidRPr="009375D8">
              <w:rPr>
                <w:b/>
                <w:snapToGrid w:val="0"/>
                <w:kern w:val="22"/>
                <w:sz w:val="20"/>
                <w:szCs w:val="20"/>
              </w:rPr>
              <w:t>Yagorlytsky</w:t>
            </w:r>
            <w:proofErr w:type="spellEnd"/>
            <w:r w:rsidRPr="009375D8">
              <w:rPr>
                <w:b/>
                <w:snapToGrid w:val="0"/>
                <w:kern w:val="22"/>
                <w:sz w:val="20"/>
                <w:szCs w:val="20"/>
              </w:rPr>
              <w:t xml:space="preserve"> Bay</w:t>
            </w:r>
          </w:p>
          <w:p w14:paraId="1B11BECA" w14:textId="77777777" w:rsidR="002C67F5" w:rsidRPr="009375D8" w:rsidRDefault="002C67F5" w:rsidP="00B92B0B">
            <w:pPr>
              <w:pStyle w:val="ListParagraph"/>
              <w:numPr>
                <w:ilvl w:val="0"/>
                <w:numId w:val="21"/>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 xml:space="preserve">Location: </w:t>
            </w:r>
            <w:proofErr w:type="spellStart"/>
            <w:r w:rsidRPr="009375D8">
              <w:rPr>
                <w:snapToGrid w:val="0"/>
                <w:kern w:val="22"/>
                <w:sz w:val="20"/>
                <w:szCs w:val="20"/>
              </w:rPr>
              <w:t>Yagorlitsky</w:t>
            </w:r>
            <w:proofErr w:type="spellEnd"/>
            <w:r w:rsidRPr="009375D8">
              <w:rPr>
                <w:snapToGrid w:val="0"/>
                <w:kern w:val="22"/>
                <w:sz w:val="20"/>
                <w:szCs w:val="20"/>
              </w:rPr>
              <w:t xml:space="preserve"> Bay is located on the north-western Black Sea coast between the Nikolaev and Kherson regions of Ukraine. In the north it is separated from Dnieper-Bug estuary by </w:t>
            </w:r>
            <w:proofErr w:type="spellStart"/>
            <w:r w:rsidRPr="009375D8">
              <w:rPr>
                <w:snapToGrid w:val="0"/>
                <w:kern w:val="22"/>
                <w:sz w:val="20"/>
                <w:szCs w:val="20"/>
              </w:rPr>
              <w:t>Kinburg</w:t>
            </w:r>
            <w:proofErr w:type="spellEnd"/>
            <w:r w:rsidRPr="009375D8">
              <w:rPr>
                <w:snapToGrid w:val="0"/>
                <w:kern w:val="22"/>
                <w:sz w:val="20"/>
                <w:szCs w:val="20"/>
              </w:rPr>
              <w:t xml:space="preserve"> oblique. The bay is 26 km long, and its entrance is 15 km wide. Its geographical coordinates are: 46° 29,122' - 46° 19,867' N and 31° 47,066' - 32° 3,695' E.</w:t>
            </w:r>
          </w:p>
          <w:p w14:paraId="12D11B2F" w14:textId="478ABCC7" w:rsidR="002C67F5" w:rsidRPr="009375D8" w:rsidRDefault="002C67F5" w:rsidP="00B92B0B">
            <w:pPr>
              <w:numPr>
                <w:ilvl w:val="0"/>
                <w:numId w:val="21"/>
              </w:numPr>
              <w:suppressLineNumbers/>
              <w:suppressAutoHyphens/>
              <w:kinsoku w:val="0"/>
              <w:overflowPunct w:val="0"/>
              <w:autoSpaceDE w:val="0"/>
              <w:autoSpaceDN w:val="0"/>
              <w:rPr>
                <w:snapToGrid w:val="0"/>
                <w:kern w:val="22"/>
                <w:sz w:val="20"/>
                <w:szCs w:val="20"/>
              </w:rPr>
            </w:pPr>
            <w:r>
              <w:rPr>
                <w:snapToGrid w:val="0"/>
                <w:kern w:val="22"/>
                <w:sz w:val="20"/>
                <w:szCs w:val="20"/>
              </w:rPr>
              <w:t>O</w:t>
            </w:r>
            <w:r w:rsidRPr="009375D8">
              <w:rPr>
                <w:snapToGrid w:val="0"/>
                <w:kern w:val="22"/>
                <w:sz w:val="20"/>
                <w:szCs w:val="20"/>
              </w:rPr>
              <w:t xml:space="preserve">wing to the peculiarities of the hydrological, </w:t>
            </w:r>
            <w:proofErr w:type="spellStart"/>
            <w:r w:rsidRPr="009375D8">
              <w:rPr>
                <w:snapToGrid w:val="0"/>
                <w:kern w:val="22"/>
                <w:sz w:val="20"/>
                <w:szCs w:val="20"/>
              </w:rPr>
              <w:t>hydrochemical</w:t>
            </w:r>
            <w:proofErr w:type="spellEnd"/>
            <w:r w:rsidRPr="009375D8">
              <w:rPr>
                <w:snapToGrid w:val="0"/>
                <w:kern w:val="22"/>
                <w:sz w:val="20"/>
                <w:szCs w:val="20"/>
              </w:rPr>
              <w:t xml:space="preserve"> and hydrobiological regimes, </w:t>
            </w:r>
            <w:proofErr w:type="spellStart"/>
            <w:r w:rsidRPr="009375D8">
              <w:rPr>
                <w:snapToGrid w:val="0"/>
                <w:kern w:val="22"/>
                <w:sz w:val="20"/>
                <w:szCs w:val="20"/>
              </w:rPr>
              <w:t>Yagorlytsky</w:t>
            </w:r>
            <w:proofErr w:type="spellEnd"/>
            <w:r w:rsidRPr="009375D8">
              <w:rPr>
                <w:snapToGrid w:val="0"/>
                <w:kern w:val="22"/>
                <w:sz w:val="20"/>
                <w:szCs w:val="20"/>
              </w:rPr>
              <w:t xml:space="preserve"> Bay is a unique area of the north-western part of the Black Sea. The marine-terrestrial complex of </w:t>
            </w:r>
            <w:proofErr w:type="spellStart"/>
            <w:r w:rsidRPr="009375D8">
              <w:rPr>
                <w:snapToGrid w:val="0"/>
                <w:kern w:val="22"/>
                <w:sz w:val="20"/>
                <w:szCs w:val="20"/>
              </w:rPr>
              <w:t>Yagorlytsky</w:t>
            </w:r>
            <w:proofErr w:type="spellEnd"/>
            <w:r w:rsidRPr="009375D8">
              <w:rPr>
                <w:snapToGrid w:val="0"/>
                <w:kern w:val="22"/>
                <w:sz w:val="20"/>
                <w:szCs w:val="20"/>
              </w:rPr>
              <w:t xml:space="preserve"> Bay is characterized by a rich variety of plant and animal life, high endemism, geomorphological and landscape uniqueness and status of international</w:t>
            </w:r>
            <w:r>
              <w:rPr>
                <w:snapToGrid w:val="0"/>
                <w:kern w:val="22"/>
                <w:sz w:val="20"/>
                <w:szCs w:val="20"/>
              </w:rPr>
              <w:t xml:space="preserve"> environmental</w:t>
            </w:r>
            <w:r w:rsidRPr="009375D8">
              <w:rPr>
                <w:snapToGrid w:val="0"/>
                <w:kern w:val="22"/>
                <w:sz w:val="20"/>
                <w:szCs w:val="20"/>
              </w:rPr>
              <w:t xml:space="preserve"> importance. The marine area of </w:t>
            </w:r>
            <w:proofErr w:type="spellStart"/>
            <w:r w:rsidRPr="009375D8">
              <w:rPr>
                <w:snapToGrid w:val="0"/>
                <w:kern w:val="22"/>
                <w:sz w:val="20"/>
                <w:szCs w:val="20"/>
              </w:rPr>
              <w:t>Yagorlytsky</w:t>
            </w:r>
            <w:proofErr w:type="spellEnd"/>
            <w:r w:rsidRPr="009375D8">
              <w:rPr>
                <w:snapToGrid w:val="0"/>
                <w:kern w:val="22"/>
                <w:sz w:val="20"/>
                <w:szCs w:val="20"/>
              </w:rPr>
              <w:t xml:space="preserve"> Bay is part of the National Natural Park "</w:t>
            </w:r>
            <w:proofErr w:type="spellStart"/>
            <w:r w:rsidRPr="009375D8">
              <w:rPr>
                <w:snapToGrid w:val="0"/>
                <w:kern w:val="22"/>
                <w:sz w:val="20"/>
                <w:szCs w:val="20"/>
              </w:rPr>
              <w:t>Biloberezhia</w:t>
            </w:r>
            <w:proofErr w:type="spellEnd"/>
            <w:r w:rsidRPr="009375D8">
              <w:rPr>
                <w:snapToGrid w:val="0"/>
                <w:kern w:val="22"/>
                <w:sz w:val="20"/>
                <w:szCs w:val="20"/>
              </w:rPr>
              <w:t xml:space="preserve"> </w:t>
            </w:r>
            <w:proofErr w:type="spellStart"/>
            <w:r w:rsidRPr="009375D8">
              <w:rPr>
                <w:snapToGrid w:val="0"/>
                <w:kern w:val="22"/>
                <w:sz w:val="20"/>
                <w:szCs w:val="20"/>
              </w:rPr>
              <w:t>Sviatoslava</w:t>
            </w:r>
            <w:proofErr w:type="spellEnd"/>
            <w:r w:rsidRPr="009375D8">
              <w:rPr>
                <w:snapToGrid w:val="0"/>
                <w:kern w:val="22"/>
                <w:sz w:val="20"/>
                <w:szCs w:val="20"/>
              </w:rPr>
              <w:t xml:space="preserve">" and the Black Sea Biosphere Reserve. The natural and territorial complexes of these reserves are represented not only by the aquatic complex of the bay, but </w:t>
            </w:r>
            <w:r>
              <w:rPr>
                <w:snapToGrid w:val="0"/>
                <w:kern w:val="22"/>
                <w:sz w:val="20"/>
                <w:szCs w:val="20"/>
              </w:rPr>
              <w:t xml:space="preserve">by </w:t>
            </w:r>
            <w:r w:rsidRPr="009375D8">
              <w:rPr>
                <w:snapToGrid w:val="0"/>
                <w:kern w:val="22"/>
                <w:sz w:val="20"/>
                <w:szCs w:val="20"/>
              </w:rPr>
              <w:t xml:space="preserve">wetlands, steppe, salt marshes, sandy and forest landscapes characterized by high conservation value and high diversity of </w:t>
            </w:r>
            <w:proofErr w:type="spellStart"/>
            <w:r w:rsidRPr="009375D8">
              <w:rPr>
                <w:snapToGrid w:val="0"/>
                <w:kern w:val="22"/>
                <w:sz w:val="20"/>
                <w:szCs w:val="20"/>
              </w:rPr>
              <w:t>biocenoses</w:t>
            </w:r>
            <w:proofErr w:type="spellEnd"/>
            <w:r w:rsidRPr="009375D8">
              <w:rPr>
                <w:snapToGrid w:val="0"/>
                <w:kern w:val="22"/>
                <w:sz w:val="20"/>
                <w:szCs w:val="20"/>
              </w:rPr>
              <w:t xml:space="preserve">. These biotopes play an exceptional role in maintaining the species diversity of the region and the country; they are used for reproduction and feeding </w:t>
            </w:r>
            <w:r>
              <w:rPr>
                <w:snapToGrid w:val="0"/>
                <w:kern w:val="22"/>
                <w:sz w:val="20"/>
                <w:szCs w:val="20"/>
              </w:rPr>
              <w:t>by</w:t>
            </w:r>
            <w:r w:rsidRPr="009375D8">
              <w:rPr>
                <w:snapToGrid w:val="0"/>
                <w:kern w:val="22"/>
                <w:sz w:val="20"/>
                <w:szCs w:val="20"/>
              </w:rPr>
              <w:t xml:space="preserve"> the main commercial fish species, and </w:t>
            </w:r>
            <w:r>
              <w:rPr>
                <w:snapToGrid w:val="0"/>
                <w:kern w:val="22"/>
                <w:sz w:val="20"/>
                <w:szCs w:val="20"/>
              </w:rPr>
              <w:t xml:space="preserve">their </w:t>
            </w:r>
            <w:r w:rsidRPr="009375D8">
              <w:rPr>
                <w:snapToGrid w:val="0"/>
                <w:kern w:val="22"/>
                <w:sz w:val="20"/>
                <w:szCs w:val="20"/>
              </w:rPr>
              <w:t xml:space="preserve">shallow waters are refugia for many nesting and wintering </w:t>
            </w:r>
            <w:proofErr w:type="spellStart"/>
            <w:r w:rsidRPr="009375D8">
              <w:rPr>
                <w:snapToGrid w:val="0"/>
                <w:kern w:val="22"/>
                <w:sz w:val="20"/>
                <w:szCs w:val="20"/>
              </w:rPr>
              <w:t>waterbirds</w:t>
            </w:r>
            <w:proofErr w:type="spellEnd"/>
            <w:r w:rsidRPr="009375D8">
              <w:rPr>
                <w:snapToGrid w:val="0"/>
                <w:kern w:val="22"/>
                <w:sz w:val="20"/>
                <w:szCs w:val="20"/>
              </w:rPr>
              <w:t>.</w:t>
            </w:r>
          </w:p>
        </w:tc>
        <w:tc>
          <w:tcPr>
            <w:tcW w:w="506" w:type="dxa"/>
            <w:vAlign w:val="center"/>
          </w:tcPr>
          <w:p w14:paraId="7B0C9EB5"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2E316E48"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3960829E"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467FC5A8"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2ECEAB34"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L</w:t>
            </w:r>
          </w:p>
        </w:tc>
        <w:tc>
          <w:tcPr>
            <w:tcW w:w="506" w:type="dxa"/>
            <w:vAlign w:val="center"/>
          </w:tcPr>
          <w:p w14:paraId="498AB651"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7" w:type="dxa"/>
            <w:vAlign w:val="center"/>
          </w:tcPr>
          <w:p w14:paraId="698125C1"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r>
      <w:tr w:rsidR="002C67F5" w:rsidRPr="009375D8" w14:paraId="4247F31C" w14:textId="77777777" w:rsidTr="00B92B0B">
        <w:tc>
          <w:tcPr>
            <w:tcW w:w="9687" w:type="dxa"/>
            <w:shd w:val="clear" w:color="auto" w:fill="auto"/>
          </w:tcPr>
          <w:p w14:paraId="779211F4" w14:textId="77777777" w:rsidR="002C67F5" w:rsidRPr="009375D8" w:rsidRDefault="002C67F5" w:rsidP="00B92B0B">
            <w:pPr>
              <w:keepNext/>
              <w:suppressLineNumbers/>
              <w:suppressAutoHyphens/>
              <w:kinsoku w:val="0"/>
              <w:overflowPunct w:val="0"/>
              <w:autoSpaceDE w:val="0"/>
              <w:autoSpaceDN w:val="0"/>
              <w:snapToGrid w:val="0"/>
              <w:rPr>
                <w:b/>
                <w:snapToGrid w:val="0"/>
                <w:kern w:val="22"/>
                <w:sz w:val="20"/>
                <w:szCs w:val="20"/>
              </w:rPr>
            </w:pPr>
            <w:r w:rsidRPr="009375D8">
              <w:rPr>
                <w:b/>
                <w:snapToGrid w:val="0"/>
                <w:kern w:val="22"/>
                <w:sz w:val="20"/>
                <w:szCs w:val="20"/>
              </w:rPr>
              <w:lastRenderedPageBreak/>
              <w:t>9. Kuban Delta</w:t>
            </w:r>
          </w:p>
          <w:p w14:paraId="39C7C051" w14:textId="3078E702" w:rsidR="002C67F5" w:rsidRPr="009375D8" w:rsidRDefault="002C67F5" w:rsidP="00B92B0B">
            <w:pPr>
              <w:keepNext/>
              <w:numPr>
                <w:ilvl w:val="0"/>
                <w:numId w:val="15"/>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Location: The area is located at 45°30'N</w:t>
            </w:r>
            <w:r>
              <w:rPr>
                <w:snapToGrid w:val="0"/>
                <w:kern w:val="22"/>
                <w:sz w:val="20"/>
                <w:szCs w:val="20"/>
              </w:rPr>
              <w:t xml:space="preserve"> and</w:t>
            </w:r>
            <w:r w:rsidRPr="009375D8">
              <w:rPr>
                <w:snapToGrid w:val="0"/>
                <w:kern w:val="22"/>
                <w:sz w:val="20"/>
                <w:szCs w:val="20"/>
              </w:rPr>
              <w:t xml:space="preserve"> 37°48'E. The southern border of the site lies along the shore of </w:t>
            </w:r>
            <w:proofErr w:type="spellStart"/>
            <w:r w:rsidRPr="009375D8">
              <w:rPr>
                <w:snapToGrid w:val="0"/>
                <w:kern w:val="22"/>
                <w:sz w:val="20"/>
                <w:szCs w:val="20"/>
              </w:rPr>
              <w:t>Kurchansky</w:t>
            </w:r>
            <w:proofErr w:type="spellEnd"/>
            <w:r w:rsidRPr="009375D8">
              <w:rPr>
                <w:snapToGrid w:val="0"/>
                <w:kern w:val="22"/>
                <w:sz w:val="20"/>
                <w:szCs w:val="20"/>
              </w:rPr>
              <w:t xml:space="preserve"> Liman (estuary), embraces the Kuban Delta and reaches the Sea of Azov. To the west and north, the borderline extends along the coast of the Sea of Azov and reaches the middle point of </w:t>
            </w:r>
            <w:proofErr w:type="spellStart"/>
            <w:r w:rsidRPr="009375D8">
              <w:rPr>
                <w:snapToGrid w:val="0"/>
                <w:kern w:val="22"/>
                <w:sz w:val="20"/>
                <w:szCs w:val="20"/>
              </w:rPr>
              <w:t>Akhtarsky</w:t>
            </w:r>
            <w:proofErr w:type="spellEnd"/>
            <w:r w:rsidRPr="009375D8">
              <w:rPr>
                <w:snapToGrid w:val="0"/>
                <w:kern w:val="22"/>
                <w:sz w:val="20"/>
                <w:szCs w:val="20"/>
              </w:rPr>
              <w:t xml:space="preserve"> Liman.</w:t>
            </w:r>
          </w:p>
          <w:p w14:paraId="3F29B4E0" w14:textId="0AA174E6" w:rsidR="002C67F5" w:rsidRPr="009375D8" w:rsidRDefault="002C67F5" w:rsidP="00B92B0B">
            <w:pPr>
              <w:keepNext/>
              <w:numPr>
                <w:ilvl w:val="0"/>
                <w:numId w:val="15"/>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The Kuban Delta is the second</w:t>
            </w:r>
            <w:r>
              <w:rPr>
                <w:snapToGrid w:val="0"/>
                <w:kern w:val="22"/>
                <w:sz w:val="20"/>
                <w:szCs w:val="20"/>
              </w:rPr>
              <w:t xml:space="preserve"> </w:t>
            </w:r>
            <w:r w:rsidRPr="009375D8">
              <w:rPr>
                <w:snapToGrid w:val="0"/>
                <w:kern w:val="22"/>
                <w:sz w:val="20"/>
                <w:szCs w:val="20"/>
              </w:rPr>
              <w:t>largest delta ecosystem in the Black Sea – Sea of Azov Basin (1920 km</w:t>
            </w:r>
            <w:r w:rsidRPr="009375D8">
              <w:rPr>
                <w:snapToGrid w:val="0"/>
                <w:kern w:val="22"/>
                <w:sz w:val="20"/>
                <w:szCs w:val="20"/>
                <w:vertAlign w:val="superscript"/>
              </w:rPr>
              <w:t>2</w:t>
            </w:r>
            <w:r w:rsidRPr="009375D8">
              <w:rPr>
                <w:snapToGrid w:val="0"/>
                <w:kern w:val="22"/>
                <w:sz w:val="20"/>
                <w:szCs w:val="20"/>
              </w:rPr>
              <w:t xml:space="preserve">). It includes more than 600 water bodies with different hydrological regimes. Many water birds utilize the coastal wetlands and estuaries of the delta as stopover areas during spring and autumn migrations. The area overlaps with a marine Important Bird and Biodiversity Area and </w:t>
            </w:r>
            <w:r>
              <w:rPr>
                <w:snapToGrid w:val="0"/>
                <w:kern w:val="22"/>
                <w:sz w:val="20"/>
                <w:szCs w:val="20"/>
              </w:rPr>
              <w:t xml:space="preserve">a </w:t>
            </w:r>
            <w:r w:rsidRPr="007E1457">
              <w:rPr>
                <w:rFonts w:eastAsia="MS Mincho"/>
                <w:snapToGrid w:val="0"/>
                <w:kern w:val="22"/>
                <w:sz w:val="20"/>
                <w:szCs w:val="20"/>
              </w:rPr>
              <w:t>Wetland of International Importance</w:t>
            </w:r>
            <w:r w:rsidRPr="009375D8">
              <w:rPr>
                <w:rFonts w:eastAsia="MS Mincho"/>
                <w:snapToGrid w:val="0"/>
                <w:kern w:val="22"/>
                <w:sz w:val="20"/>
                <w:szCs w:val="20"/>
              </w:rPr>
              <w:t xml:space="preserve"> under the Ramsar Convention</w:t>
            </w:r>
            <w:r w:rsidRPr="009375D8">
              <w:rPr>
                <w:snapToGrid w:val="0"/>
                <w:kern w:val="22"/>
                <w:sz w:val="20"/>
                <w:szCs w:val="20"/>
              </w:rPr>
              <w:t>. It is important for the vulnerable Dalmatian pelican (</w:t>
            </w:r>
            <w:proofErr w:type="spellStart"/>
            <w:r w:rsidRPr="009375D8">
              <w:rPr>
                <w:i/>
                <w:snapToGrid w:val="0"/>
                <w:kern w:val="22"/>
                <w:sz w:val="20"/>
                <w:szCs w:val="20"/>
              </w:rPr>
              <w:t>Pelecanus</w:t>
            </w:r>
            <w:proofErr w:type="spellEnd"/>
            <w:r w:rsidRPr="009375D8">
              <w:rPr>
                <w:i/>
                <w:snapToGrid w:val="0"/>
                <w:kern w:val="22"/>
                <w:sz w:val="20"/>
                <w:szCs w:val="20"/>
              </w:rPr>
              <w:t xml:space="preserve"> </w:t>
            </w:r>
            <w:proofErr w:type="spellStart"/>
            <w:r w:rsidRPr="009375D8">
              <w:rPr>
                <w:i/>
                <w:snapToGrid w:val="0"/>
                <w:kern w:val="22"/>
                <w:sz w:val="20"/>
                <w:szCs w:val="20"/>
              </w:rPr>
              <w:t>crispus</w:t>
            </w:r>
            <w:proofErr w:type="spellEnd"/>
            <w:r w:rsidRPr="009375D8">
              <w:rPr>
                <w:snapToGrid w:val="0"/>
                <w:kern w:val="22"/>
                <w:sz w:val="20"/>
                <w:szCs w:val="20"/>
              </w:rPr>
              <w:t>). The Kuban Delta is undergoing continuous change under the influence of both natural and anthropogenic factors.</w:t>
            </w:r>
          </w:p>
        </w:tc>
        <w:tc>
          <w:tcPr>
            <w:tcW w:w="506" w:type="dxa"/>
            <w:vAlign w:val="center"/>
          </w:tcPr>
          <w:p w14:paraId="3E0CB9DC"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09430784"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6B83F737"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40AFF5E3"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3978D783"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w:t>
            </w:r>
          </w:p>
        </w:tc>
        <w:tc>
          <w:tcPr>
            <w:tcW w:w="506" w:type="dxa"/>
            <w:vAlign w:val="center"/>
          </w:tcPr>
          <w:p w14:paraId="6BF09275"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7" w:type="dxa"/>
            <w:vAlign w:val="center"/>
          </w:tcPr>
          <w:p w14:paraId="072F727E"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L</w:t>
            </w:r>
          </w:p>
        </w:tc>
      </w:tr>
      <w:tr w:rsidR="002C67F5" w:rsidRPr="009375D8" w14:paraId="384F9BCB" w14:textId="77777777" w:rsidTr="00B92B0B">
        <w:tc>
          <w:tcPr>
            <w:tcW w:w="9687" w:type="dxa"/>
            <w:shd w:val="clear" w:color="auto" w:fill="auto"/>
          </w:tcPr>
          <w:p w14:paraId="5D4660DF" w14:textId="77777777" w:rsidR="002C67F5" w:rsidRPr="009375D8" w:rsidRDefault="002C67F5" w:rsidP="00B92B0B">
            <w:pPr>
              <w:suppressLineNumbers/>
              <w:suppressAutoHyphens/>
              <w:kinsoku w:val="0"/>
              <w:overflowPunct w:val="0"/>
              <w:autoSpaceDE w:val="0"/>
              <w:autoSpaceDN w:val="0"/>
              <w:snapToGrid w:val="0"/>
              <w:rPr>
                <w:b/>
                <w:snapToGrid w:val="0"/>
                <w:kern w:val="22"/>
                <w:sz w:val="20"/>
                <w:szCs w:val="20"/>
              </w:rPr>
            </w:pPr>
            <w:r w:rsidRPr="009375D8">
              <w:rPr>
                <w:b/>
                <w:snapToGrid w:val="0"/>
                <w:kern w:val="22"/>
                <w:sz w:val="20"/>
                <w:szCs w:val="20"/>
              </w:rPr>
              <w:t>10. Taman Bay and the Kerch Strait</w:t>
            </w:r>
          </w:p>
          <w:p w14:paraId="6FFF33D5" w14:textId="63FD1865" w:rsidR="002C67F5" w:rsidRPr="009375D8" w:rsidRDefault="002C67F5" w:rsidP="00B92B0B">
            <w:pPr>
              <w:pStyle w:val="ListParagraph"/>
              <w:numPr>
                <w:ilvl w:val="0"/>
                <w:numId w:val="17"/>
              </w:numPr>
              <w:suppressLineNumbers/>
              <w:suppressAutoHyphens/>
              <w:kinsoku w:val="0"/>
              <w:overflowPunct w:val="0"/>
              <w:autoSpaceDE w:val="0"/>
              <w:autoSpaceDN w:val="0"/>
              <w:rPr>
                <w:rFonts w:eastAsia="MS Mincho"/>
                <w:snapToGrid w:val="0"/>
                <w:kern w:val="22"/>
                <w:sz w:val="20"/>
                <w:szCs w:val="20"/>
              </w:rPr>
            </w:pPr>
            <w:r w:rsidRPr="009375D8">
              <w:rPr>
                <w:snapToGrid w:val="0"/>
                <w:kern w:val="22"/>
                <w:sz w:val="20"/>
                <w:szCs w:val="20"/>
              </w:rPr>
              <w:t xml:space="preserve">Location: </w:t>
            </w:r>
            <w:r w:rsidRPr="009375D8">
              <w:rPr>
                <w:snapToGrid w:val="0"/>
                <w:kern w:val="22"/>
                <w:sz w:val="20"/>
                <w:szCs w:val="20"/>
                <w:lang w:eastAsia="ar-SA"/>
              </w:rPr>
              <w:t>Taman Bay is a shallow lagoon</w:t>
            </w:r>
            <w:r>
              <w:rPr>
                <w:snapToGrid w:val="0"/>
                <w:kern w:val="22"/>
                <w:sz w:val="20"/>
                <w:szCs w:val="20"/>
                <w:lang w:eastAsia="ar-SA"/>
              </w:rPr>
              <w:t>-</w:t>
            </w:r>
            <w:r w:rsidRPr="009375D8">
              <w:rPr>
                <w:snapToGrid w:val="0"/>
                <w:kern w:val="22"/>
                <w:sz w:val="20"/>
                <w:szCs w:val="20"/>
                <w:lang w:eastAsia="ar-SA"/>
              </w:rPr>
              <w:t>type bay</w:t>
            </w:r>
            <w:r>
              <w:rPr>
                <w:snapToGrid w:val="0"/>
                <w:kern w:val="22"/>
                <w:sz w:val="20"/>
                <w:szCs w:val="20"/>
                <w:lang w:eastAsia="ar-SA"/>
              </w:rPr>
              <w:t xml:space="preserve"> </w:t>
            </w:r>
            <w:r w:rsidRPr="009375D8">
              <w:rPr>
                <w:snapToGrid w:val="0"/>
                <w:kern w:val="22"/>
                <w:sz w:val="20"/>
                <w:szCs w:val="20"/>
                <w:lang w:eastAsia="ar-SA"/>
              </w:rPr>
              <w:t>situated to the north of the Taman peninsula</w:t>
            </w:r>
            <w:r>
              <w:rPr>
                <w:snapToGrid w:val="0"/>
                <w:kern w:val="22"/>
                <w:sz w:val="20"/>
                <w:szCs w:val="20"/>
                <w:lang w:eastAsia="ar-SA"/>
              </w:rPr>
              <w:t>,</w:t>
            </w:r>
            <w:r w:rsidRPr="009375D8">
              <w:rPr>
                <w:snapToGrid w:val="0"/>
                <w:kern w:val="22"/>
                <w:sz w:val="20"/>
                <w:szCs w:val="20"/>
                <w:lang w:eastAsia="ar-SA"/>
              </w:rPr>
              <w:t xml:space="preserve"> between the Sea of Azov and the Black Sea. It opens to the Kerch Strait and is considered part of the Sea of Azov. The marine area of the Kerch Straight is delimited by the line between the Cape </w:t>
            </w:r>
            <w:proofErr w:type="spellStart"/>
            <w:r w:rsidRPr="009375D8">
              <w:rPr>
                <w:snapToGrid w:val="0"/>
                <w:kern w:val="22"/>
                <w:sz w:val="20"/>
                <w:szCs w:val="20"/>
                <w:lang w:eastAsia="ar-SA"/>
              </w:rPr>
              <w:t>Ahilleon</w:t>
            </w:r>
            <w:proofErr w:type="spellEnd"/>
            <w:r w:rsidRPr="009375D8">
              <w:rPr>
                <w:snapToGrid w:val="0"/>
                <w:kern w:val="22"/>
                <w:sz w:val="20"/>
                <w:szCs w:val="20"/>
                <w:lang w:eastAsia="ar-SA"/>
              </w:rPr>
              <w:t xml:space="preserve"> on the coast of Taman Peninsula and Cape </w:t>
            </w:r>
            <w:proofErr w:type="spellStart"/>
            <w:r w:rsidRPr="009375D8">
              <w:rPr>
                <w:snapToGrid w:val="0"/>
                <w:kern w:val="22"/>
                <w:sz w:val="20"/>
                <w:szCs w:val="20"/>
                <w:lang w:eastAsia="ar-SA"/>
              </w:rPr>
              <w:t>Hroni</w:t>
            </w:r>
            <w:proofErr w:type="spellEnd"/>
            <w:r w:rsidRPr="009375D8">
              <w:rPr>
                <w:snapToGrid w:val="0"/>
                <w:kern w:val="22"/>
                <w:sz w:val="20"/>
                <w:szCs w:val="20"/>
                <w:lang w:eastAsia="ar-SA"/>
              </w:rPr>
              <w:t xml:space="preserve"> on the coast of the Kerch Peninsula in the north and by the line between Cape </w:t>
            </w:r>
            <w:proofErr w:type="spellStart"/>
            <w:r w:rsidRPr="009375D8">
              <w:rPr>
                <w:snapToGrid w:val="0"/>
                <w:kern w:val="22"/>
                <w:sz w:val="20"/>
                <w:szCs w:val="20"/>
                <w:lang w:eastAsia="ar-SA"/>
              </w:rPr>
              <w:t>Panagia</w:t>
            </w:r>
            <w:proofErr w:type="spellEnd"/>
            <w:r w:rsidRPr="009375D8">
              <w:rPr>
                <w:snapToGrid w:val="0"/>
                <w:kern w:val="22"/>
                <w:sz w:val="20"/>
                <w:szCs w:val="20"/>
                <w:lang w:eastAsia="ar-SA"/>
              </w:rPr>
              <w:t xml:space="preserve"> (mainland coast) and Cape </w:t>
            </w:r>
            <w:proofErr w:type="spellStart"/>
            <w:r w:rsidRPr="009375D8">
              <w:rPr>
                <w:snapToGrid w:val="0"/>
                <w:kern w:val="22"/>
                <w:sz w:val="20"/>
                <w:szCs w:val="20"/>
                <w:lang w:eastAsia="ar-SA"/>
              </w:rPr>
              <w:t>Taqil</w:t>
            </w:r>
            <w:proofErr w:type="spellEnd"/>
            <w:r w:rsidRPr="009375D8">
              <w:rPr>
                <w:snapToGrid w:val="0"/>
                <w:kern w:val="22"/>
                <w:sz w:val="20"/>
                <w:szCs w:val="20"/>
                <w:lang w:eastAsia="ar-SA"/>
              </w:rPr>
              <w:t xml:space="preserve"> (Kerch Peninsula coast) in the south. Taman Bay and the Kerch Straight are partly separated from each other by the </w:t>
            </w:r>
            <w:proofErr w:type="spellStart"/>
            <w:r w:rsidRPr="009375D8">
              <w:rPr>
                <w:snapToGrid w:val="0"/>
                <w:kern w:val="22"/>
                <w:sz w:val="20"/>
                <w:szCs w:val="20"/>
                <w:lang w:eastAsia="ar-SA"/>
              </w:rPr>
              <w:t>Chushka</w:t>
            </w:r>
            <w:proofErr w:type="spellEnd"/>
            <w:r w:rsidRPr="009375D8">
              <w:rPr>
                <w:snapToGrid w:val="0"/>
                <w:kern w:val="22"/>
                <w:sz w:val="20"/>
                <w:szCs w:val="20"/>
                <w:lang w:eastAsia="ar-SA"/>
              </w:rPr>
              <w:t xml:space="preserve"> and Tuzla spits. The marine area measures 803 km</w:t>
            </w:r>
            <w:r w:rsidRPr="009375D8">
              <w:rPr>
                <w:snapToGrid w:val="0"/>
                <w:kern w:val="22"/>
                <w:sz w:val="20"/>
                <w:szCs w:val="20"/>
                <w:vertAlign w:val="superscript"/>
                <w:lang w:eastAsia="ar-SA"/>
              </w:rPr>
              <w:t>2</w:t>
            </w:r>
            <w:r w:rsidRPr="009375D8">
              <w:rPr>
                <w:snapToGrid w:val="0"/>
                <w:kern w:val="22"/>
                <w:sz w:val="20"/>
                <w:szCs w:val="20"/>
                <w:lang w:eastAsia="ar-SA"/>
              </w:rPr>
              <w:t>.</w:t>
            </w:r>
          </w:p>
          <w:p w14:paraId="2C747701" w14:textId="77777777" w:rsidR="002C67F5" w:rsidRPr="009375D8" w:rsidRDefault="002C67F5" w:rsidP="00B92B0B">
            <w:pPr>
              <w:pStyle w:val="ListBullet"/>
              <w:numPr>
                <w:ilvl w:val="0"/>
                <w:numId w:val="17"/>
              </w:numPr>
              <w:suppressLineNumbers/>
              <w:kinsoku w:val="0"/>
              <w:overflowPunct w:val="0"/>
              <w:autoSpaceDE w:val="0"/>
              <w:autoSpaceDN w:val="0"/>
              <w:jc w:val="both"/>
              <w:rPr>
                <w:snapToGrid w:val="0"/>
                <w:kern w:val="22"/>
                <w:sz w:val="20"/>
                <w:szCs w:val="20"/>
              </w:rPr>
            </w:pPr>
            <w:r w:rsidRPr="009375D8">
              <w:rPr>
                <w:rFonts w:eastAsia="MS Mincho"/>
                <w:snapToGrid w:val="0"/>
                <w:kern w:val="22"/>
                <w:sz w:val="20"/>
                <w:szCs w:val="20"/>
                <w:lang w:eastAsia="en-US"/>
              </w:rPr>
              <w:t>Taman Bay is a shallow semi-closed marine lagoon with no constant source of river inflow. It is a unique sea area in the Russian Black Sea and Sea of Azov coast, with primary production depending on seagrasses. Biomass of bottom vegetation varies strongly and can exceed 5000 g/m</w:t>
            </w:r>
            <w:r w:rsidRPr="009375D8">
              <w:rPr>
                <w:rFonts w:eastAsia="MS Mincho"/>
                <w:snapToGrid w:val="0"/>
                <w:kern w:val="22"/>
                <w:sz w:val="20"/>
                <w:szCs w:val="20"/>
                <w:vertAlign w:val="superscript"/>
                <w:lang w:eastAsia="en-US"/>
              </w:rPr>
              <w:t>2</w:t>
            </w:r>
            <w:r w:rsidRPr="009375D8">
              <w:rPr>
                <w:rFonts w:eastAsia="MS Mincho"/>
                <w:snapToGrid w:val="0"/>
                <w:kern w:val="22"/>
                <w:sz w:val="20"/>
                <w:szCs w:val="20"/>
                <w:lang w:eastAsia="en-US"/>
              </w:rPr>
              <w:t xml:space="preserve"> (wet weight), while the </w:t>
            </w:r>
            <w:proofErr w:type="spellStart"/>
            <w:r w:rsidRPr="009375D8">
              <w:rPr>
                <w:rFonts w:eastAsia="MS Mincho"/>
                <w:snapToGrid w:val="0"/>
                <w:kern w:val="22"/>
                <w:sz w:val="20"/>
                <w:szCs w:val="20"/>
                <w:lang w:eastAsia="en-US"/>
              </w:rPr>
              <w:t>macrozoobenthos</w:t>
            </w:r>
            <w:proofErr w:type="spellEnd"/>
            <w:r w:rsidRPr="009375D8">
              <w:rPr>
                <w:rFonts w:eastAsia="MS Mincho"/>
                <w:snapToGrid w:val="0"/>
                <w:kern w:val="22"/>
                <w:sz w:val="20"/>
                <w:szCs w:val="20"/>
                <w:lang w:eastAsia="en-US"/>
              </w:rPr>
              <w:t xml:space="preserve"> biomass is 1500 g/m</w:t>
            </w:r>
            <w:r w:rsidRPr="009375D8">
              <w:rPr>
                <w:rFonts w:eastAsia="MS Mincho"/>
                <w:snapToGrid w:val="0"/>
                <w:kern w:val="22"/>
                <w:sz w:val="20"/>
                <w:szCs w:val="20"/>
                <w:vertAlign w:val="superscript"/>
                <w:lang w:eastAsia="en-US"/>
              </w:rPr>
              <w:t>2</w:t>
            </w:r>
            <w:r w:rsidRPr="009375D8">
              <w:rPr>
                <w:rFonts w:eastAsia="MS Mincho"/>
                <w:snapToGrid w:val="0"/>
                <w:kern w:val="22"/>
                <w:sz w:val="20"/>
                <w:szCs w:val="20"/>
                <w:lang w:eastAsia="en-US"/>
              </w:rPr>
              <w:t xml:space="preserve">. Up to 1,000,000 birds stop on the bay during seasonal migration. The Taman Bay wetland is a wintering area of many species of waterfowl. The site has a significant value as a place of reproduction of </w:t>
            </w:r>
            <w:proofErr w:type="spellStart"/>
            <w:r w:rsidRPr="009375D8">
              <w:rPr>
                <w:rFonts w:eastAsia="MS Mincho"/>
                <w:snapToGrid w:val="0"/>
                <w:kern w:val="22"/>
                <w:sz w:val="20"/>
                <w:szCs w:val="20"/>
                <w:lang w:eastAsia="en-US"/>
              </w:rPr>
              <w:t>waterbird</w:t>
            </w:r>
            <w:proofErr w:type="spellEnd"/>
            <w:r w:rsidRPr="009375D8">
              <w:rPr>
                <w:rFonts w:eastAsia="MS Mincho"/>
                <w:snapToGrid w:val="0"/>
                <w:kern w:val="22"/>
                <w:sz w:val="20"/>
                <w:szCs w:val="20"/>
                <w:lang w:eastAsia="en-US"/>
              </w:rPr>
              <w:t xml:space="preserve"> species listed in the Red Book of the Russian Federation and Krasnodar Province. The ecosystem of the Bay shows some resilience and maintains a quasi-stable regime. The adjacent Kerch Strait is an important migratory pathway for marine life, including various fish species as well as two cetacean species, harbour porpoises (</w:t>
            </w:r>
            <w:proofErr w:type="spellStart"/>
            <w:r w:rsidRPr="009375D8">
              <w:rPr>
                <w:rFonts w:eastAsia="MS Mincho"/>
                <w:i/>
                <w:snapToGrid w:val="0"/>
                <w:kern w:val="22"/>
                <w:sz w:val="20"/>
                <w:szCs w:val="20"/>
                <w:lang w:eastAsia="en-US"/>
              </w:rPr>
              <w:t>Phocoena</w:t>
            </w:r>
            <w:proofErr w:type="spellEnd"/>
            <w:r w:rsidRPr="009375D8">
              <w:rPr>
                <w:rFonts w:eastAsia="MS Mincho"/>
                <w:i/>
                <w:snapToGrid w:val="0"/>
                <w:kern w:val="22"/>
                <w:sz w:val="20"/>
                <w:szCs w:val="20"/>
                <w:lang w:eastAsia="en-US"/>
              </w:rPr>
              <w:t xml:space="preserve"> </w:t>
            </w:r>
            <w:proofErr w:type="spellStart"/>
            <w:r w:rsidRPr="009375D8">
              <w:rPr>
                <w:rFonts w:eastAsia="MS Mincho"/>
                <w:i/>
                <w:snapToGrid w:val="0"/>
                <w:kern w:val="22"/>
                <w:sz w:val="20"/>
                <w:szCs w:val="20"/>
                <w:lang w:eastAsia="en-US"/>
              </w:rPr>
              <w:t>phocoena</w:t>
            </w:r>
            <w:proofErr w:type="spellEnd"/>
            <w:r w:rsidRPr="009375D8">
              <w:rPr>
                <w:rFonts w:eastAsia="MS Mincho"/>
                <w:i/>
                <w:snapToGrid w:val="0"/>
                <w:kern w:val="22"/>
                <w:sz w:val="20"/>
                <w:szCs w:val="20"/>
                <w:lang w:eastAsia="en-US"/>
              </w:rPr>
              <w:t xml:space="preserve"> </w:t>
            </w:r>
            <w:proofErr w:type="spellStart"/>
            <w:r w:rsidRPr="009375D8">
              <w:rPr>
                <w:rFonts w:eastAsia="MS Mincho"/>
                <w:i/>
                <w:snapToGrid w:val="0"/>
                <w:kern w:val="22"/>
                <w:sz w:val="20"/>
                <w:szCs w:val="20"/>
                <w:lang w:eastAsia="en-US"/>
              </w:rPr>
              <w:t>relicta</w:t>
            </w:r>
            <w:proofErr w:type="spellEnd"/>
            <w:r w:rsidRPr="009375D8">
              <w:rPr>
                <w:rFonts w:eastAsia="MS Mincho"/>
                <w:snapToGrid w:val="0"/>
                <w:kern w:val="22"/>
                <w:sz w:val="20"/>
                <w:szCs w:val="20"/>
                <w:lang w:eastAsia="en-US"/>
              </w:rPr>
              <w:t>) and bottlenose dolphins (</w:t>
            </w:r>
            <w:r w:rsidRPr="009375D8">
              <w:rPr>
                <w:rFonts w:eastAsia="MS Mincho"/>
                <w:i/>
                <w:snapToGrid w:val="0"/>
                <w:kern w:val="22"/>
                <w:sz w:val="20"/>
                <w:szCs w:val="20"/>
                <w:lang w:eastAsia="en-US"/>
              </w:rPr>
              <w:t xml:space="preserve">Tursiops truncates </w:t>
            </w:r>
            <w:proofErr w:type="spellStart"/>
            <w:r w:rsidRPr="009375D8">
              <w:rPr>
                <w:rFonts w:eastAsia="MS Mincho"/>
                <w:i/>
                <w:snapToGrid w:val="0"/>
                <w:kern w:val="22"/>
                <w:sz w:val="20"/>
                <w:szCs w:val="20"/>
                <w:lang w:eastAsia="en-US"/>
              </w:rPr>
              <w:t>ponticus</w:t>
            </w:r>
            <w:proofErr w:type="spellEnd"/>
            <w:r w:rsidRPr="009375D8">
              <w:rPr>
                <w:rFonts w:eastAsia="MS Mincho"/>
                <w:snapToGrid w:val="0"/>
                <w:kern w:val="22"/>
                <w:sz w:val="20"/>
                <w:szCs w:val="20"/>
                <w:lang w:eastAsia="en-US"/>
              </w:rPr>
              <w:t>).</w:t>
            </w:r>
          </w:p>
        </w:tc>
        <w:tc>
          <w:tcPr>
            <w:tcW w:w="506" w:type="dxa"/>
            <w:vAlign w:val="center"/>
          </w:tcPr>
          <w:p w14:paraId="0B062853"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0645AC28"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39EA3041"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684A1084"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7C688F29"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524917B9"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L</w:t>
            </w:r>
          </w:p>
        </w:tc>
        <w:tc>
          <w:tcPr>
            <w:tcW w:w="507" w:type="dxa"/>
            <w:vAlign w:val="center"/>
          </w:tcPr>
          <w:p w14:paraId="591FE98D"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L</w:t>
            </w:r>
          </w:p>
        </w:tc>
      </w:tr>
      <w:tr w:rsidR="002C67F5" w:rsidRPr="009375D8" w14:paraId="6C349E82" w14:textId="77777777" w:rsidTr="00B92B0B">
        <w:tc>
          <w:tcPr>
            <w:tcW w:w="9687" w:type="dxa"/>
            <w:shd w:val="clear" w:color="auto" w:fill="auto"/>
          </w:tcPr>
          <w:p w14:paraId="61187EDB" w14:textId="77777777" w:rsidR="002C67F5" w:rsidRPr="009375D8" w:rsidRDefault="002C67F5" w:rsidP="00B92B0B">
            <w:pPr>
              <w:suppressLineNumbers/>
              <w:suppressAutoHyphens/>
              <w:kinsoku w:val="0"/>
              <w:overflowPunct w:val="0"/>
              <w:autoSpaceDE w:val="0"/>
              <w:autoSpaceDN w:val="0"/>
              <w:snapToGrid w:val="0"/>
              <w:rPr>
                <w:b/>
                <w:snapToGrid w:val="0"/>
                <w:kern w:val="22"/>
                <w:sz w:val="20"/>
                <w:szCs w:val="20"/>
              </w:rPr>
            </w:pPr>
            <w:r w:rsidRPr="009375D8">
              <w:rPr>
                <w:b/>
                <w:snapToGrid w:val="0"/>
                <w:kern w:val="22"/>
                <w:sz w:val="20"/>
                <w:szCs w:val="20"/>
              </w:rPr>
              <w:t>11.</w:t>
            </w:r>
            <w:r w:rsidRPr="009375D8">
              <w:rPr>
                <w:b/>
                <w:caps/>
                <w:snapToGrid w:val="0"/>
                <w:kern w:val="22"/>
                <w:sz w:val="20"/>
                <w:szCs w:val="20"/>
              </w:rPr>
              <w:t xml:space="preserve"> </w:t>
            </w:r>
            <w:r w:rsidRPr="009375D8">
              <w:rPr>
                <w:rFonts w:ascii="Times New Roman Bold" w:hAnsi="Times New Roman Bold"/>
                <w:b/>
                <w:snapToGrid w:val="0"/>
                <w:kern w:val="22"/>
                <w:sz w:val="20"/>
                <w:szCs w:val="20"/>
              </w:rPr>
              <w:t>Northern Part of the Caucasian Black Sea Coast</w:t>
            </w:r>
          </w:p>
          <w:p w14:paraId="03C775AC" w14:textId="45A1657D" w:rsidR="002C67F5" w:rsidRPr="009375D8" w:rsidRDefault="002C67F5" w:rsidP="00B92B0B">
            <w:pPr>
              <w:pStyle w:val="ListParagraph"/>
              <w:numPr>
                <w:ilvl w:val="0"/>
                <w:numId w:val="25"/>
              </w:numPr>
              <w:suppressLineNumbers/>
              <w:suppressAutoHyphens/>
              <w:kinsoku w:val="0"/>
              <w:overflowPunct w:val="0"/>
              <w:autoSpaceDE w:val="0"/>
              <w:autoSpaceDN w:val="0"/>
              <w:ind w:left="395"/>
              <w:rPr>
                <w:snapToGrid w:val="0"/>
                <w:color w:val="000000"/>
                <w:kern w:val="22"/>
                <w:sz w:val="20"/>
                <w:szCs w:val="20"/>
              </w:rPr>
            </w:pPr>
            <w:r w:rsidRPr="009375D8">
              <w:rPr>
                <w:snapToGrid w:val="0"/>
                <w:color w:val="000000"/>
                <w:kern w:val="22"/>
                <w:sz w:val="20"/>
                <w:szCs w:val="20"/>
              </w:rPr>
              <w:t>Location: The area includes the coastal zone on the north</w:t>
            </w:r>
            <w:r w:rsidR="001E2EB0">
              <w:rPr>
                <w:snapToGrid w:val="0"/>
                <w:color w:val="000000"/>
                <w:kern w:val="22"/>
                <w:sz w:val="20"/>
                <w:szCs w:val="20"/>
              </w:rPr>
              <w:t>-</w:t>
            </w:r>
            <w:r w:rsidRPr="009375D8">
              <w:rPr>
                <w:snapToGrid w:val="0"/>
                <w:color w:val="000000"/>
                <w:kern w:val="22"/>
                <w:sz w:val="20"/>
                <w:szCs w:val="20"/>
              </w:rPr>
              <w:t>eastern Black Sea coast (2562 km</w:t>
            </w:r>
            <w:r w:rsidRPr="009375D8">
              <w:rPr>
                <w:snapToGrid w:val="0"/>
                <w:color w:val="000000"/>
                <w:kern w:val="22"/>
                <w:sz w:val="20"/>
                <w:szCs w:val="20"/>
                <w:vertAlign w:val="superscript"/>
              </w:rPr>
              <w:t>2</w:t>
            </w:r>
            <w:r w:rsidRPr="009375D8">
              <w:rPr>
                <w:snapToGrid w:val="0"/>
                <w:color w:val="000000"/>
                <w:kern w:val="22"/>
                <w:sz w:val="20"/>
                <w:szCs w:val="20"/>
              </w:rPr>
              <w:t xml:space="preserve">). Its western boundary goes from </w:t>
            </w:r>
            <w:proofErr w:type="spellStart"/>
            <w:r w:rsidRPr="009375D8">
              <w:rPr>
                <w:snapToGrid w:val="0"/>
                <w:color w:val="000000"/>
                <w:kern w:val="22"/>
                <w:sz w:val="20"/>
                <w:szCs w:val="20"/>
              </w:rPr>
              <w:t>Volna</w:t>
            </w:r>
            <w:proofErr w:type="spellEnd"/>
            <w:r w:rsidRPr="009375D8">
              <w:rPr>
                <w:snapToGrid w:val="0"/>
                <w:color w:val="000000"/>
                <w:kern w:val="22"/>
                <w:sz w:val="20"/>
                <w:szCs w:val="20"/>
              </w:rPr>
              <w:t xml:space="preserve"> Village and crosses the shore west of the river mouth at </w:t>
            </w:r>
            <w:proofErr w:type="spellStart"/>
            <w:r w:rsidRPr="009375D8">
              <w:rPr>
                <w:snapToGrid w:val="0"/>
                <w:color w:val="000000"/>
                <w:kern w:val="22"/>
                <w:sz w:val="20"/>
                <w:szCs w:val="20"/>
              </w:rPr>
              <w:t>Arkhipo-Osipovka</w:t>
            </w:r>
            <w:proofErr w:type="spellEnd"/>
            <w:r w:rsidRPr="009375D8">
              <w:rPr>
                <w:snapToGrid w:val="0"/>
                <w:color w:val="000000"/>
                <w:kern w:val="22"/>
                <w:sz w:val="20"/>
                <w:szCs w:val="20"/>
              </w:rPr>
              <w:t xml:space="preserve"> Village (45º 6’N, 36º 43” E to about 44º 30’N, 36º 51’E). The southern boundary is </w:t>
            </w:r>
            <w:r>
              <w:rPr>
                <w:snapToGrid w:val="0"/>
                <w:color w:val="000000"/>
                <w:kern w:val="22"/>
                <w:sz w:val="20"/>
                <w:szCs w:val="20"/>
              </w:rPr>
              <w:t>delineated</w:t>
            </w:r>
            <w:r w:rsidRPr="009375D8">
              <w:rPr>
                <w:snapToGrid w:val="0"/>
                <w:color w:val="000000"/>
                <w:kern w:val="22"/>
                <w:sz w:val="20"/>
                <w:szCs w:val="20"/>
              </w:rPr>
              <w:t xml:space="preserve"> by the 200 m isobath. The northern boundary generally follows the shoreline </w:t>
            </w:r>
            <w:proofErr w:type="gramStart"/>
            <w:r w:rsidRPr="009375D8">
              <w:rPr>
                <w:snapToGrid w:val="0"/>
                <w:color w:val="000000"/>
                <w:kern w:val="22"/>
                <w:sz w:val="20"/>
                <w:szCs w:val="20"/>
              </w:rPr>
              <w:t>and also</w:t>
            </w:r>
            <w:proofErr w:type="gramEnd"/>
            <w:r w:rsidRPr="009375D8">
              <w:rPr>
                <w:snapToGrid w:val="0"/>
                <w:color w:val="000000"/>
                <w:kern w:val="22"/>
                <w:sz w:val="20"/>
                <w:szCs w:val="20"/>
              </w:rPr>
              <w:t xml:space="preserve"> includes </w:t>
            </w:r>
            <w:proofErr w:type="spellStart"/>
            <w:r w:rsidRPr="009375D8">
              <w:rPr>
                <w:snapToGrid w:val="0"/>
                <w:color w:val="000000"/>
                <w:kern w:val="22"/>
                <w:sz w:val="20"/>
                <w:szCs w:val="20"/>
              </w:rPr>
              <w:t>Bugazskiy</w:t>
            </w:r>
            <w:proofErr w:type="spellEnd"/>
            <w:r w:rsidRPr="009375D8">
              <w:rPr>
                <w:snapToGrid w:val="0"/>
                <w:color w:val="000000"/>
                <w:kern w:val="22"/>
                <w:sz w:val="20"/>
                <w:szCs w:val="20"/>
              </w:rPr>
              <w:t xml:space="preserve">, </w:t>
            </w:r>
            <w:proofErr w:type="spellStart"/>
            <w:r w:rsidRPr="009375D8">
              <w:rPr>
                <w:snapToGrid w:val="0"/>
                <w:color w:val="000000"/>
                <w:kern w:val="22"/>
                <w:sz w:val="20"/>
                <w:szCs w:val="20"/>
              </w:rPr>
              <w:t>Kiziltashskiy</w:t>
            </w:r>
            <w:proofErr w:type="spellEnd"/>
            <w:r w:rsidRPr="009375D8">
              <w:rPr>
                <w:snapToGrid w:val="0"/>
                <w:color w:val="000000"/>
                <w:kern w:val="22"/>
                <w:sz w:val="20"/>
                <w:szCs w:val="20"/>
              </w:rPr>
              <w:t xml:space="preserve"> and </w:t>
            </w:r>
            <w:proofErr w:type="spellStart"/>
            <w:r w:rsidRPr="009375D8">
              <w:rPr>
                <w:snapToGrid w:val="0"/>
                <w:color w:val="000000"/>
                <w:kern w:val="22"/>
                <w:sz w:val="20"/>
                <w:szCs w:val="20"/>
              </w:rPr>
              <w:t>Vitjazevskiy</w:t>
            </w:r>
            <w:proofErr w:type="spellEnd"/>
            <w:r w:rsidRPr="009375D8">
              <w:rPr>
                <w:snapToGrid w:val="0"/>
                <w:color w:val="000000"/>
                <w:kern w:val="22"/>
                <w:sz w:val="20"/>
                <w:szCs w:val="20"/>
              </w:rPr>
              <w:t xml:space="preserve"> </w:t>
            </w:r>
            <w:proofErr w:type="spellStart"/>
            <w:r w:rsidRPr="009375D8">
              <w:rPr>
                <w:snapToGrid w:val="0"/>
                <w:color w:val="000000"/>
                <w:kern w:val="22"/>
                <w:sz w:val="20"/>
                <w:szCs w:val="20"/>
              </w:rPr>
              <w:t>limans</w:t>
            </w:r>
            <w:proofErr w:type="spellEnd"/>
            <w:r w:rsidRPr="009375D8">
              <w:rPr>
                <w:snapToGrid w:val="0"/>
                <w:color w:val="000000"/>
                <w:kern w:val="22"/>
                <w:sz w:val="20"/>
                <w:szCs w:val="20"/>
              </w:rPr>
              <w:t xml:space="preserve"> (lagoons), but does not include the Novorossiysk (</w:t>
            </w:r>
            <w:proofErr w:type="spellStart"/>
            <w:r w:rsidRPr="009375D8">
              <w:rPr>
                <w:snapToGrid w:val="0"/>
                <w:color w:val="000000"/>
                <w:kern w:val="22"/>
                <w:sz w:val="20"/>
                <w:szCs w:val="20"/>
              </w:rPr>
              <w:t>Tsemes</w:t>
            </w:r>
            <w:proofErr w:type="spellEnd"/>
            <w:r w:rsidRPr="009375D8">
              <w:rPr>
                <w:snapToGrid w:val="0"/>
                <w:color w:val="000000"/>
                <w:kern w:val="22"/>
                <w:sz w:val="20"/>
                <w:szCs w:val="20"/>
              </w:rPr>
              <w:t>) Bay.</w:t>
            </w:r>
          </w:p>
          <w:p w14:paraId="15FA005C" w14:textId="77777777" w:rsidR="002C67F5" w:rsidRPr="009375D8" w:rsidRDefault="002C67F5" w:rsidP="00B92B0B">
            <w:pPr>
              <w:numPr>
                <w:ilvl w:val="0"/>
                <w:numId w:val="25"/>
              </w:numPr>
              <w:suppressLineNumbers/>
              <w:suppressAutoHyphens/>
              <w:kinsoku w:val="0"/>
              <w:overflowPunct w:val="0"/>
              <w:autoSpaceDE w:val="0"/>
              <w:autoSpaceDN w:val="0"/>
              <w:ind w:left="395"/>
              <w:rPr>
                <w:snapToGrid w:val="0"/>
                <w:kern w:val="22"/>
                <w:sz w:val="20"/>
                <w:szCs w:val="20"/>
              </w:rPr>
            </w:pPr>
            <w:r w:rsidRPr="009375D8">
              <w:rPr>
                <w:snapToGrid w:val="0"/>
                <w:kern w:val="22"/>
                <w:sz w:val="20"/>
                <w:szCs w:val="20"/>
              </w:rPr>
              <w:t xml:space="preserve">The area is part of the north-eastern Black Sea shelf and slope, which is narrow in the east and relatively broad in the west, to the south of the Kerch Strait. It also includes large shallow lagoons that are remnants of the Paleo-Kuban Delta. The area provides good conditions for macrophyte development and is highly productive (although </w:t>
            </w:r>
            <w:r w:rsidRPr="009375D8">
              <w:rPr>
                <w:snapToGrid w:val="0"/>
                <w:kern w:val="22"/>
                <w:sz w:val="20"/>
                <w:szCs w:val="20"/>
              </w:rPr>
              <w:lastRenderedPageBreak/>
              <w:t>not maximally productive) at the regional scale. The area contains some unique and rare features, such as peculiar carbonate banks, but in many other respects it is more representative than distinct. It is important to the life histories of several marine invertebrates and fish species, including the now declining Black Sea turbot, anchovy and horse mackerel. It is also important for endangered species as a migration and foraging area of sturgeons and cetaceans. The biological diversity is high owing to a diversity of biotopes, including sandy spits and shallow sandy flats, shallow shelf carbonate banks, clay reefs, sandy, muddy and gravel biotopes of the shelf, ridged submerged benches and steep rocks with rich algal communities, biotopes of underwater landfall and biotopes of saltwater lagoons.</w:t>
            </w:r>
          </w:p>
        </w:tc>
        <w:tc>
          <w:tcPr>
            <w:tcW w:w="506" w:type="dxa"/>
            <w:vAlign w:val="center"/>
          </w:tcPr>
          <w:p w14:paraId="32EC77BB"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lastRenderedPageBreak/>
              <w:t>M</w:t>
            </w:r>
          </w:p>
        </w:tc>
        <w:tc>
          <w:tcPr>
            <w:tcW w:w="506" w:type="dxa"/>
            <w:vAlign w:val="center"/>
          </w:tcPr>
          <w:p w14:paraId="34B9FE27"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5E57E101"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6" w:type="dxa"/>
            <w:vAlign w:val="center"/>
          </w:tcPr>
          <w:p w14:paraId="6C5FBE19"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300CC403"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6" w:type="dxa"/>
            <w:vAlign w:val="center"/>
          </w:tcPr>
          <w:p w14:paraId="74C87589"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7" w:type="dxa"/>
            <w:vAlign w:val="center"/>
          </w:tcPr>
          <w:p w14:paraId="49520FCA"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r>
      <w:tr w:rsidR="002C67F5" w:rsidRPr="009375D8" w14:paraId="0F01313C" w14:textId="77777777" w:rsidTr="00B92B0B">
        <w:tc>
          <w:tcPr>
            <w:tcW w:w="9687" w:type="dxa"/>
            <w:shd w:val="clear" w:color="auto" w:fill="auto"/>
          </w:tcPr>
          <w:p w14:paraId="39B1D12C" w14:textId="77777777" w:rsidR="002C67F5" w:rsidRPr="009375D8" w:rsidRDefault="002C67F5" w:rsidP="00B92B0B">
            <w:pPr>
              <w:keepNext/>
              <w:suppressLineNumbers/>
              <w:suppressAutoHyphens/>
              <w:kinsoku w:val="0"/>
              <w:overflowPunct w:val="0"/>
              <w:autoSpaceDE w:val="0"/>
              <w:autoSpaceDN w:val="0"/>
              <w:jc w:val="left"/>
              <w:outlineLvl w:val="1"/>
              <w:rPr>
                <w:b/>
                <w:caps/>
                <w:snapToGrid w:val="0"/>
                <w:kern w:val="22"/>
                <w:sz w:val="20"/>
                <w:szCs w:val="20"/>
              </w:rPr>
            </w:pPr>
            <w:r w:rsidRPr="009375D8">
              <w:rPr>
                <w:b/>
                <w:snapToGrid w:val="0"/>
                <w:kern w:val="22"/>
                <w:sz w:val="20"/>
                <w:szCs w:val="20"/>
              </w:rPr>
              <w:t xml:space="preserve">12. </w:t>
            </w:r>
            <w:proofErr w:type="spellStart"/>
            <w:r w:rsidRPr="009375D8">
              <w:rPr>
                <w:b/>
                <w:snapToGrid w:val="0"/>
                <w:kern w:val="22"/>
                <w:sz w:val="20"/>
                <w:szCs w:val="20"/>
              </w:rPr>
              <w:t>Kolkheti</w:t>
            </w:r>
            <w:proofErr w:type="spellEnd"/>
            <w:r w:rsidRPr="009375D8">
              <w:rPr>
                <w:b/>
                <w:snapToGrid w:val="0"/>
                <w:kern w:val="22"/>
                <w:sz w:val="20"/>
                <w:szCs w:val="20"/>
              </w:rPr>
              <w:t xml:space="preserve"> Marine Area</w:t>
            </w:r>
          </w:p>
          <w:p w14:paraId="75B246D8" w14:textId="63C9CD0C" w:rsidR="002C67F5" w:rsidRPr="009375D8" w:rsidRDefault="002C67F5" w:rsidP="00B92B0B">
            <w:pPr>
              <w:numPr>
                <w:ilvl w:val="0"/>
                <w:numId w:val="26"/>
              </w:numPr>
              <w:suppressLineNumbers/>
              <w:suppressAutoHyphens/>
              <w:kinsoku w:val="0"/>
              <w:overflowPunct w:val="0"/>
              <w:autoSpaceDE w:val="0"/>
              <w:autoSpaceDN w:val="0"/>
              <w:ind w:left="395"/>
              <w:rPr>
                <w:snapToGrid w:val="0"/>
                <w:kern w:val="22"/>
                <w:sz w:val="20"/>
                <w:szCs w:val="20"/>
              </w:rPr>
            </w:pPr>
            <w:r w:rsidRPr="009375D8">
              <w:rPr>
                <w:snapToGrid w:val="0"/>
                <w:kern w:val="22"/>
                <w:sz w:val="20"/>
                <w:szCs w:val="20"/>
              </w:rPr>
              <w:t>Location: The area extends 502 km</w:t>
            </w:r>
            <w:r w:rsidRPr="009375D8">
              <w:rPr>
                <w:snapToGrid w:val="0"/>
                <w:kern w:val="22"/>
                <w:sz w:val="20"/>
                <w:szCs w:val="20"/>
                <w:vertAlign w:val="superscript"/>
              </w:rPr>
              <w:t>2</w:t>
            </w:r>
            <w:r w:rsidRPr="009375D8">
              <w:rPr>
                <w:snapToGrid w:val="0"/>
                <w:kern w:val="22"/>
                <w:sz w:val="20"/>
                <w:szCs w:val="20"/>
              </w:rPr>
              <w:t xml:space="preserve"> between </w:t>
            </w:r>
            <w:r>
              <w:rPr>
                <w:snapToGrid w:val="0"/>
                <w:kern w:val="22"/>
                <w:sz w:val="20"/>
                <w:szCs w:val="20"/>
              </w:rPr>
              <w:t xml:space="preserve">the </w:t>
            </w:r>
            <w:proofErr w:type="spellStart"/>
            <w:r w:rsidRPr="009375D8">
              <w:rPr>
                <w:snapToGrid w:val="0"/>
                <w:kern w:val="22"/>
                <w:sz w:val="20"/>
                <w:szCs w:val="20"/>
              </w:rPr>
              <w:t>Tikori</w:t>
            </w:r>
            <w:proofErr w:type="spellEnd"/>
            <w:r w:rsidRPr="009375D8">
              <w:rPr>
                <w:snapToGrid w:val="0"/>
                <w:kern w:val="22"/>
                <w:sz w:val="20"/>
                <w:szCs w:val="20"/>
              </w:rPr>
              <w:t xml:space="preserve"> River and the mouth of the </w:t>
            </w:r>
            <w:proofErr w:type="spellStart"/>
            <w:r w:rsidRPr="009375D8">
              <w:rPr>
                <w:snapToGrid w:val="0"/>
                <w:kern w:val="22"/>
                <w:sz w:val="20"/>
                <w:szCs w:val="20"/>
              </w:rPr>
              <w:t>Rioni</w:t>
            </w:r>
            <w:proofErr w:type="spellEnd"/>
            <w:r w:rsidRPr="009375D8">
              <w:rPr>
                <w:snapToGrid w:val="0"/>
                <w:kern w:val="22"/>
                <w:sz w:val="20"/>
                <w:szCs w:val="20"/>
              </w:rPr>
              <w:t xml:space="preserve"> River (inclusive), within the following latitudes and longitudes, respectively: 42.3688965 and 41.5923238; 42.3678906 and 41.3485938; 42.1492143 and 41.3730120;</w:t>
            </w:r>
            <w:r>
              <w:rPr>
                <w:snapToGrid w:val="0"/>
                <w:kern w:val="22"/>
                <w:sz w:val="20"/>
                <w:szCs w:val="20"/>
              </w:rPr>
              <w:t xml:space="preserve"> and</w:t>
            </w:r>
            <w:r w:rsidRPr="009375D8">
              <w:rPr>
                <w:snapToGrid w:val="0"/>
                <w:kern w:val="22"/>
                <w:sz w:val="20"/>
                <w:szCs w:val="20"/>
              </w:rPr>
              <w:t xml:space="preserve"> 42.1781462 and 41.6434212.</w:t>
            </w:r>
          </w:p>
          <w:p w14:paraId="5354BFB5" w14:textId="77777777" w:rsidR="002C67F5" w:rsidRPr="009375D8" w:rsidRDefault="002C67F5" w:rsidP="00B92B0B">
            <w:pPr>
              <w:numPr>
                <w:ilvl w:val="0"/>
                <w:numId w:val="26"/>
              </w:numPr>
              <w:suppressLineNumbers/>
              <w:suppressAutoHyphens/>
              <w:kinsoku w:val="0"/>
              <w:overflowPunct w:val="0"/>
              <w:autoSpaceDE w:val="0"/>
              <w:autoSpaceDN w:val="0"/>
              <w:ind w:left="395"/>
              <w:rPr>
                <w:snapToGrid w:val="0"/>
                <w:kern w:val="22"/>
                <w:sz w:val="20"/>
                <w:szCs w:val="20"/>
              </w:rPr>
            </w:pPr>
            <w:r w:rsidRPr="009375D8">
              <w:rPr>
                <w:snapToGrid w:val="0"/>
                <w:kern w:val="22"/>
                <w:sz w:val="20"/>
                <w:szCs w:val="20"/>
              </w:rPr>
              <w:t>This area is characterized by a high density and relative richness of zooplankton species and bivalves. It is a preferred habitat for turbot and flounder species. In winter and spring, large aggregations of anchovies (</w:t>
            </w:r>
            <w:proofErr w:type="spellStart"/>
            <w:r w:rsidRPr="009375D8">
              <w:rPr>
                <w:i/>
                <w:snapToGrid w:val="0"/>
                <w:kern w:val="22"/>
                <w:sz w:val="20"/>
                <w:szCs w:val="20"/>
              </w:rPr>
              <w:t>Engraulis</w:t>
            </w:r>
            <w:proofErr w:type="spellEnd"/>
            <w:r w:rsidRPr="009375D8">
              <w:rPr>
                <w:i/>
                <w:snapToGrid w:val="0"/>
                <w:kern w:val="22"/>
                <w:sz w:val="20"/>
                <w:szCs w:val="20"/>
              </w:rPr>
              <w:t xml:space="preserve"> </w:t>
            </w:r>
            <w:proofErr w:type="spellStart"/>
            <w:r w:rsidRPr="009375D8">
              <w:rPr>
                <w:i/>
                <w:snapToGrid w:val="0"/>
                <w:kern w:val="22"/>
                <w:sz w:val="20"/>
                <w:szCs w:val="20"/>
              </w:rPr>
              <w:t>encrasicolus</w:t>
            </w:r>
            <w:proofErr w:type="spellEnd"/>
            <w:r w:rsidRPr="009375D8">
              <w:rPr>
                <w:snapToGrid w:val="0"/>
                <w:kern w:val="22"/>
                <w:sz w:val="20"/>
                <w:szCs w:val="20"/>
              </w:rPr>
              <w:t xml:space="preserve">) use the area as a wintering and spawning area. It is also a habitat and spawning area of the endangered </w:t>
            </w:r>
            <w:proofErr w:type="spellStart"/>
            <w:r w:rsidRPr="009375D8">
              <w:rPr>
                <w:snapToGrid w:val="0"/>
                <w:kern w:val="22"/>
                <w:sz w:val="20"/>
                <w:szCs w:val="20"/>
              </w:rPr>
              <w:t>Acipenseridae</w:t>
            </w:r>
            <w:proofErr w:type="spellEnd"/>
            <w:r w:rsidRPr="009375D8">
              <w:rPr>
                <w:snapToGrid w:val="0"/>
                <w:kern w:val="22"/>
                <w:sz w:val="20"/>
                <w:szCs w:val="20"/>
              </w:rPr>
              <w:t xml:space="preserve"> species and serves as wintering ground for large numbers of migratory birds and Black Sea cetaceans. The area is an important feeding and nursery ground for cetacean species (</w:t>
            </w:r>
            <w:r w:rsidRPr="009375D8">
              <w:rPr>
                <w:i/>
                <w:snapToGrid w:val="0"/>
                <w:kern w:val="22"/>
                <w:sz w:val="20"/>
                <w:szCs w:val="20"/>
              </w:rPr>
              <w:t xml:space="preserve">Tursiops </w:t>
            </w:r>
            <w:proofErr w:type="spellStart"/>
            <w:r w:rsidRPr="009375D8">
              <w:rPr>
                <w:i/>
                <w:snapToGrid w:val="0"/>
                <w:kern w:val="22"/>
                <w:sz w:val="20"/>
                <w:szCs w:val="20"/>
              </w:rPr>
              <w:t>truncatus</w:t>
            </w:r>
            <w:proofErr w:type="spellEnd"/>
            <w:r w:rsidRPr="009375D8">
              <w:rPr>
                <w:i/>
                <w:snapToGrid w:val="0"/>
                <w:kern w:val="22"/>
                <w:sz w:val="20"/>
                <w:szCs w:val="20"/>
              </w:rPr>
              <w:t xml:space="preserve"> </w:t>
            </w:r>
            <w:proofErr w:type="spellStart"/>
            <w:r w:rsidRPr="009375D8">
              <w:rPr>
                <w:i/>
                <w:snapToGrid w:val="0"/>
                <w:kern w:val="22"/>
                <w:sz w:val="20"/>
                <w:szCs w:val="20"/>
              </w:rPr>
              <w:t>ponticus</w:t>
            </w:r>
            <w:proofErr w:type="spellEnd"/>
            <w:r w:rsidRPr="009375D8">
              <w:rPr>
                <w:i/>
                <w:snapToGrid w:val="0"/>
                <w:kern w:val="22"/>
                <w:sz w:val="20"/>
                <w:szCs w:val="20"/>
              </w:rPr>
              <w:t xml:space="preserve">, Delphinus </w:t>
            </w:r>
            <w:proofErr w:type="spellStart"/>
            <w:r w:rsidRPr="009375D8">
              <w:rPr>
                <w:i/>
                <w:snapToGrid w:val="0"/>
                <w:kern w:val="22"/>
                <w:sz w:val="20"/>
                <w:szCs w:val="20"/>
              </w:rPr>
              <w:t>delphis</w:t>
            </w:r>
            <w:proofErr w:type="spellEnd"/>
            <w:r w:rsidRPr="009375D8">
              <w:rPr>
                <w:i/>
                <w:snapToGrid w:val="0"/>
                <w:kern w:val="22"/>
                <w:sz w:val="20"/>
                <w:szCs w:val="20"/>
              </w:rPr>
              <w:t xml:space="preserve"> </w:t>
            </w:r>
            <w:proofErr w:type="spellStart"/>
            <w:r w:rsidRPr="009375D8">
              <w:rPr>
                <w:i/>
                <w:snapToGrid w:val="0"/>
                <w:kern w:val="22"/>
                <w:sz w:val="20"/>
                <w:szCs w:val="20"/>
              </w:rPr>
              <w:t>ponticus</w:t>
            </w:r>
            <w:proofErr w:type="spellEnd"/>
            <w:r w:rsidRPr="009375D8">
              <w:rPr>
                <w:i/>
                <w:snapToGrid w:val="0"/>
                <w:kern w:val="22"/>
                <w:sz w:val="20"/>
                <w:szCs w:val="20"/>
              </w:rPr>
              <w:t xml:space="preserve"> </w:t>
            </w:r>
            <w:r w:rsidRPr="009375D8">
              <w:rPr>
                <w:snapToGrid w:val="0"/>
                <w:kern w:val="22"/>
                <w:sz w:val="20"/>
                <w:szCs w:val="20"/>
              </w:rPr>
              <w:t>and</w:t>
            </w:r>
            <w:r w:rsidRPr="009375D8">
              <w:rPr>
                <w:i/>
                <w:snapToGrid w:val="0"/>
                <w:kern w:val="22"/>
                <w:sz w:val="20"/>
                <w:szCs w:val="20"/>
              </w:rPr>
              <w:t xml:space="preserve"> </w:t>
            </w:r>
            <w:proofErr w:type="spellStart"/>
            <w:r w:rsidRPr="009375D8">
              <w:rPr>
                <w:i/>
                <w:snapToGrid w:val="0"/>
                <w:kern w:val="22"/>
                <w:sz w:val="20"/>
                <w:szCs w:val="20"/>
              </w:rPr>
              <w:t>Phocoena</w:t>
            </w:r>
            <w:proofErr w:type="spellEnd"/>
            <w:r w:rsidRPr="009375D8">
              <w:rPr>
                <w:i/>
                <w:snapToGrid w:val="0"/>
                <w:kern w:val="22"/>
                <w:sz w:val="20"/>
                <w:szCs w:val="20"/>
              </w:rPr>
              <w:t xml:space="preserve"> </w:t>
            </w:r>
            <w:proofErr w:type="spellStart"/>
            <w:r w:rsidRPr="009375D8">
              <w:rPr>
                <w:i/>
                <w:snapToGrid w:val="0"/>
                <w:kern w:val="22"/>
                <w:sz w:val="20"/>
                <w:szCs w:val="20"/>
              </w:rPr>
              <w:t>phocoena</w:t>
            </w:r>
            <w:proofErr w:type="spellEnd"/>
            <w:r w:rsidRPr="009375D8">
              <w:rPr>
                <w:i/>
                <w:snapToGrid w:val="0"/>
                <w:kern w:val="22"/>
                <w:sz w:val="20"/>
                <w:szCs w:val="20"/>
              </w:rPr>
              <w:t xml:space="preserve"> </w:t>
            </w:r>
            <w:proofErr w:type="spellStart"/>
            <w:r w:rsidRPr="009375D8">
              <w:rPr>
                <w:i/>
                <w:snapToGrid w:val="0"/>
                <w:kern w:val="22"/>
                <w:sz w:val="20"/>
                <w:szCs w:val="20"/>
              </w:rPr>
              <w:t>relicta</w:t>
            </w:r>
            <w:proofErr w:type="spellEnd"/>
            <w:r w:rsidRPr="009375D8">
              <w:rPr>
                <w:snapToGrid w:val="0"/>
                <w:kern w:val="22"/>
                <w:sz w:val="20"/>
                <w:szCs w:val="20"/>
              </w:rPr>
              <w:t>) all year-round.</w:t>
            </w:r>
          </w:p>
        </w:tc>
        <w:tc>
          <w:tcPr>
            <w:tcW w:w="506" w:type="dxa"/>
            <w:vAlign w:val="center"/>
          </w:tcPr>
          <w:p w14:paraId="754B6AAD"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69486C93"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1A7A3BD1"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5E55706E"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0EC70BF3"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0522108B"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7" w:type="dxa"/>
            <w:vAlign w:val="center"/>
          </w:tcPr>
          <w:p w14:paraId="06E15EDE"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r>
      <w:tr w:rsidR="002C67F5" w:rsidRPr="009375D8" w14:paraId="60F52DC0" w14:textId="77777777" w:rsidTr="00B92B0B">
        <w:tc>
          <w:tcPr>
            <w:tcW w:w="9687" w:type="dxa"/>
            <w:shd w:val="clear" w:color="auto" w:fill="auto"/>
          </w:tcPr>
          <w:p w14:paraId="3BCA8252" w14:textId="77777777" w:rsidR="002C67F5" w:rsidRPr="009375D8" w:rsidRDefault="002C67F5" w:rsidP="00B92B0B">
            <w:pPr>
              <w:suppressLineNumbers/>
              <w:suppressAutoHyphens/>
              <w:kinsoku w:val="0"/>
              <w:overflowPunct w:val="0"/>
              <w:autoSpaceDE w:val="0"/>
              <w:autoSpaceDN w:val="0"/>
              <w:jc w:val="left"/>
              <w:outlineLvl w:val="1"/>
              <w:rPr>
                <w:b/>
                <w:caps/>
                <w:snapToGrid w:val="0"/>
                <w:kern w:val="22"/>
                <w:sz w:val="20"/>
                <w:szCs w:val="20"/>
              </w:rPr>
            </w:pPr>
            <w:r w:rsidRPr="009375D8">
              <w:rPr>
                <w:b/>
                <w:snapToGrid w:val="0"/>
                <w:kern w:val="22"/>
                <w:sz w:val="20"/>
                <w:szCs w:val="20"/>
              </w:rPr>
              <w:t xml:space="preserve">13. </w:t>
            </w:r>
            <w:proofErr w:type="spellStart"/>
            <w:r w:rsidRPr="009375D8">
              <w:rPr>
                <w:b/>
                <w:snapToGrid w:val="0"/>
                <w:kern w:val="22"/>
                <w:sz w:val="20"/>
                <w:szCs w:val="20"/>
              </w:rPr>
              <w:t>Sarpi</w:t>
            </w:r>
            <w:proofErr w:type="spellEnd"/>
          </w:p>
          <w:p w14:paraId="62F64E1E" w14:textId="4FCC2232" w:rsidR="002C67F5" w:rsidRPr="009375D8" w:rsidRDefault="002C67F5" w:rsidP="00B92B0B">
            <w:pPr>
              <w:numPr>
                <w:ilvl w:val="0"/>
                <w:numId w:val="34"/>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Location: The area is located at the following latitudes and longitudes, respectively: 41.5447181 and 41.5606554</w:t>
            </w:r>
            <w:r>
              <w:rPr>
                <w:snapToGrid w:val="0"/>
                <w:kern w:val="22"/>
                <w:sz w:val="20"/>
                <w:szCs w:val="20"/>
              </w:rPr>
              <w:t>, and</w:t>
            </w:r>
            <w:r w:rsidRPr="009375D8">
              <w:rPr>
                <w:snapToGrid w:val="0"/>
                <w:kern w:val="22"/>
                <w:sz w:val="20"/>
                <w:szCs w:val="20"/>
              </w:rPr>
              <w:t xml:space="preserve"> 41.5266607 and 41.5485533.</w:t>
            </w:r>
          </w:p>
          <w:p w14:paraId="1E1FB5EF" w14:textId="7C7F37B4" w:rsidR="002C67F5" w:rsidRPr="009375D8" w:rsidRDefault="002C67F5" w:rsidP="00B92B0B">
            <w:pPr>
              <w:numPr>
                <w:ilvl w:val="0"/>
                <w:numId w:val="27"/>
              </w:numPr>
              <w:suppressLineNumbers/>
              <w:suppressAutoHyphens/>
              <w:kinsoku w:val="0"/>
              <w:overflowPunct w:val="0"/>
              <w:autoSpaceDE w:val="0"/>
              <w:autoSpaceDN w:val="0"/>
              <w:ind w:left="360"/>
              <w:rPr>
                <w:snapToGrid w:val="0"/>
                <w:kern w:val="22"/>
                <w:sz w:val="20"/>
                <w:szCs w:val="20"/>
              </w:rPr>
            </w:pPr>
            <w:r w:rsidRPr="009375D8">
              <w:rPr>
                <w:snapToGrid w:val="0"/>
                <w:kern w:val="22"/>
                <w:sz w:val="20"/>
                <w:szCs w:val="20"/>
              </w:rPr>
              <w:t xml:space="preserve">The area covers sea rocks and stony coast. It is the largest rocky habitat on the Georgian coast. </w:t>
            </w:r>
            <w:r>
              <w:rPr>
                <w:snapToGrid w:val="0"/>
                <w:kern w:val="22"/>
                <w:sz w:val="20"/>
                <w:szCs w:val="20"/>
              </w:rPr>
              <w:t>Its</w:t>
            </w:r>
            <w:r w:rsidRPr="009375D8">
              <w:rPr>
                <w:snapToGrid w:val="0"/>
                <w:kern w:val="22"/>
                <w:sz w:val="20"/>
                <w:szCs w:val="20"/>
              </w:rPr>
              <w:t xml:space="preserve"> field of marine algae </w:t>
            </w:r>
            <w:proofErr w:type="spellStart"/>
            <w:r w:rsidRPr="009375D8">
              <w:rPr>
                <w:i/>
                <w:snapToGrid w:val="0"/>
                <w:kern w:val="22"/>
                <w:sz w:val="20"/>
                <w:szCs w:val="20"/>
              </w:rPr>
              <w:t>Cystoseira</w:t>
            </w:r>
            <w:proofErr w:type="spellEnd"/>
            <w:r w:rsidRPr="009375D8">
              <w:rPr>
                <w:i/>
                <w:snapToGrid w:val="0"/>
                <w:kern w:val="22"/>
                <w:sz w:val="20"/>
                <w:szCs w:val="20"/>
              </w:rPr>
              <w:t xml:space="preserve"> </w:t>
            </w:r>
            <w:proofErr w:type="spellStart"/>
            <w:r w:rsidRPr="009375D8">
              <w:rPr>
                <w:i/>
                <w:snapToGrid w:val="0"/>
                <w:kern w:val="22"/>
                <w:sz w:val="20"/>
                <w:szCs w:val="20"/>
              </w:rPr>
              <w:t>barbata</w:t>
            </w:r>
            <w:proofErr w:type="spellEnd"/>
            <w:r w:rsidRPr="009375D8">
              <w:rPr>
                <w:snapToGrid w:val="0"/>
                <w:kern w:val="22"/>
                <w:sz w:val="20"/>
                <w:szCs w:val="20"/>
              </w:rPr>
              <w:t xml:space="preserve"> and </w:t>
            </w:r>
            <w:proofErr w:type="spellStart"/>
            <w:r w:rsidRPr="009375D8">
              <w:rPr>
                <w:i/>
                <w:snapToGrid w:val="0"/>
                <w:kern w:val="22"/>
                <w:sz w:val="20"/>
                <w:szCs w:val="20"/>
              </w:rPr>
              <w:t>Ceramium</w:t>
            </w:r>
            <w:proofErr w:type="spellEnd"/>
            <w:r w:rsidRPr="009375D8">
              <w:rPr>
                <w:i/>
                <w:snapToGrid w:val="0"/>
                <w:kern w:val="22"/>
                <w:sz w:val="20"/>
                <w:szCs w:val="20"/>
              </w:rPr>
              <w:t xml:space="preserve"> rubrum</w:t>
            </w:r>
            <w:r w:rsidRPr="009375D8">
              <w:rPr>
                <w:snapToGrid w:val="0"/>
                <w:kern w:val="22"/>
                <w:sz w:val="20"/>
                <w:szCs w:val="20"/>
              </w:rPr>
              <w:t xml:space="preserve"> provide</w:t>
            </w:r>
            <w:r>
              <w:rPr>
                <w:snapToGrid w:val="0"/>
                <w:kern w:val="22"/>
                <w:sz w:val="20"/>
                <w:szCs w:val="20"/>
              </w:rPr>
              <w:t>s</w:t>
            </w:r>
            <w:r w:rsidRPr="009375D8">
              <w:rPr>
                <w:snapToGrid w:val="0"/>
                <w:kern w:val="22"/>
                <w:sz w:val="20"/>
                <w:szCs w:val="20"/>
              </w:rPr>
              <w:t xml:space="preserve"> shelter for many fish and invertebrate species. Mussels (</w:t>
            </w:r>
            <w:r w:rsidRPr="009375D8">
              <w:rPr>
                <w:i/>
                <w:snapToGrid w:val="0"/>
                <w:kern w:val="22"/>
                <w:sz w:val="20"/>
                <w:szCs w:val="20"/>
              </w:rPr>
              <w:t xml:space="preserve">Mytilus </w:t>
            </w:r>
            <w:proofErr w:type="spellStart"/>
            <w:r w:rsidRPr="009375D8">
              <w:rPr>
                <w:i/>
                <w:snapToGrid w:val="0"/>
                <w:kern w:val="22"/>
                <w:sz w:val="20"/>
                <w:szCs w:val="20"/>
              </w:rPr>
              <w:t>galloprovincialis</w:t>
            </w:r>
            <w:proofErr w:type="spellEnd"/>
            <w:r w:rsidRPr="009375D8">
              <w:rPr>
                <w:snapToGrid w:val="0"/>
                <w:kern w:val="22"/>
                <w:sz w:val="20"/>
                <w:szCs w:val="20"/>
              </w:rPr>
              <w:t>) and other bivalves attach themselves to the sea rocks. The rocky area provides shelter and feeding grounds for different species of fish. Some of them, such as peacock wrasse (</w:t>
            </w:r>
            <w:proofErr w:type="spellStart"/>
            <w:r w:rsidRPr="009375D8">
              <w:rPr>
                <w:i/>
                <w:snapToGrid w:val="0"/>
                <w:kern w:val="22"/>
                <w:sz w:val="20"/>
                <w:szCs w:val="20"/>
              </w:rPr>
              <w:t>Symphodus</w:t>
            </w:r>
            <w:proofErr w:type="spellEnd"/>
            <w:r w:rsidRPr="009375D8">
              <w:rPr>
                <w:i/>
                <w:snapToGrid w:val="0"/>
                <w:kern w:val="22"/>
                <w:sz w:val="20"/>
                <w:szCs w:val="20"/>
              </w:rPr>
              <w:t xml:space="preserve"> </w:t>
            </w:r>
            <w:proofErr w:type="spellStart"/>
            <w:r w:rsidRPr="009375D8">
              <w:rPr>
                <w:i/>
                <w:snapToGrid w:val="0"/>
                <w:kern w:val="22"/>
                <w:sz w:val="20"/>
                <w:szCs w:val="20"/>
              </w:rPr>
              <w:t>tinca</w:t>
            </w:r>
            <w:proofErr w:type="spellEnd"/>
            <w:r w:rsidRPr="009375D8">
              <w:rPr>
                <w:snapToGrid w:val="0"/>
                <w:kern w:val="22"/>
                <w:sz w:val="20"/>
                <w:szCs w:val="20"/>
              </w:rPr>
              <w:t xml:space="preserve">), are more common near </w:t>
            </w:r>
            <w:proofErr w:type="spellStart"/>
            <w:r w:rsidRPr="009375D8">
              <w:rPr>
                <w:snapToGrid w:val="0"/>
                <w:kern w:val="22"/>
                <w:sz w:val="20"/>
                <w:szCs w:val="20"/>
              </w:rPr>
              <w:t>Sarpi</w:t>
            </w:r>
            <w:proofErr w:type="spellEnd"/>
            <w:r w:rsidRPr="009375D8">
              <w:rPr>
                <w:snapToGrid w:val="0"/>
                <w:kern w:val="22"/>
                <w:sz w:val="20"/>
                <w:szCs w:val="20"/>
              </w:rPr>
              <w:t xml:space="preserve"> than in any other area in the region. The area overlaps with a non-breeding area of global importance for the </w:t>
            </w:r>
            <w:proofErr w:type="spellStart"/>
            <w:r w:rsidRPr="009375D8">
              <w:rPr>
                <w:snapToGrid w:val="0"/>
                <w:kern w:val="22"/>
                <w:sz w:val="20"/>
                <w:szCs w:val="20"/>
              </w:rPr>
              <w:t>yelkouan</w:t>
            </w:r>
            <w:proofErr w:type="spellEnd"/>
            <w:r w:rsidRPr="009375D8">
              <w:rPr>
                <w:snapToGrid w:val="0"/>
                <w:kern w:val="22"/>
                <w:sz w:val="20"/>
                <w:szCs w:val="20"/>
              </w:rPr>
              <w:t xml:space="preserve"> shearwater (</w:t>
            </w:r>
            <w:proofErr w:type="spellStart"/>
            <w:r w:rsidRPr="009375D8">
              <w:rPr>
                <w:i/>
                <w:snapToGrid w:val="0"/>
                <w:kern w:val="22"/>
                <w:sz w:val="20"/>
                <w:szCs w:val="20"/>
              </w:rPr>
              <w:t>Puffinus</w:t>
            </w:r>
            <w:proofErr w:type="spellEnd"/>
            <w:r w:rsidRPr="009375D8">
              <w:rPr>
                <w:i/>
                <w:snapToGrid w:val="0"/>
                <w:kern w:val="22"/>
                <w:sz w:val="20"/>
                <w:szCs w:val="20"/>
              </w:rPr>
              <w:t xml:space="preserve"> </w:t>
            </w:r>
            <w:proofErr w:type="spellStart"/>
            <w:r w:rsidRPr="009375D8">
              <w:rPr>
                <w:i/>
                <w:snapToGrid w:val="0"/>
                <w:kern w:val="22"/>
                <w:sz w:val="20"/>
                <w:szCs w:val="20"/>
              </w:rPr>
              <w:t>yelkouan</w:t>
            </w:r>
            <w:proofErr w:type="spellEnd"/>
            <w:r w:rsidRPr="009375D8">
              <w:rPr>
                <w:snapToGrid w:val="0"/>
                <w:kern w:val="22"/>
                <w:sz w:val="20"/>
                <w:szCs w:val="20"/>
              </w:rPr>
              <w:t>). It is also located in proximity to colonies of the Mediterranean endemic subspecies of European shag (</w:t>
            </w:r>
            <w:proofErr w:type="spellStart"/>
            <w:r w:rsidRPr="009375D8">
              <w:rPr>
                <w:i/>
                <w:snapToGrid w:val="0"/>
                <w:kern w:val="22"/>
                <w:sz w:val="20"/>
                <w:szCs w:val="20"/>
              </w:rPr>
              <w:t>Phalacrocorax</w:t>
            </w:r>
            <w:proofErr w:type="spellEnd"/>
            <w:r w:rsidRPr="009375D8">
              <w:rPr>
                <w:i/>
                <w:snapToGrid w:val="0"/>
                <w:kern w:val="22"/>
                <w:sz w:val="20"/>
                <w:szCs w:val="20"/>
              </w:rPr>
              <w:t xml:space="preserve"> </w:t>
            </w:r>
            <w:proofErr w:type="spellStart"/>
            <w:r w:rsidRPr="009375D8">
              <w:rPr>
                <w:i/>
                <w:snapToGrid w:val="0"/>
                <w:kern w:val="22"/>
                <w:sz w:val="20"/>
                <w:szCs w:val="20"/>
              </w:rPr>
              <w:t>aristotelis</w:t>
            </w:r>
            <w:proofErr w:type="spellEnd"/>
            <w:r w:rsidRPr="009375D8">
              <w:rPr>
                <w:i/>
                <w:snapToGrid w:val="0"/>
                <w:kern w:val="22"/>
                <w:sz w:val="20"/>
                <w:szCs w:val="20"/>
              </w:rPr>
              <w:t xml:space="preserve"> </w:t>
            </w:r>
            <w:proofErr w:type="spellStart"/>
            <w:r w:rsidRPr="009375D8">
              <w:rPr>
                <w:i/>
                <w:snapToGrid w:val="0"/>
                <w:kern w:val="22"/>
                <w:sz w:val="20"/>
                <w:szCs w:val="20"/>
              </w:rPr>
              <w:t>desmarestii</w:t>
            </w:r>
            <w:proofErr w:type="spellEnd"/>
            <w:r w:rsidRPr="009375D8">
              <w:rPr>
                <w:snapToGrid w:val="0"/>
                <w:kern w:val="22"/>
                <w:sz w:val="20"/>
                <w:szCs w:val="20"/>
              </w:rPr>
              <w:t>), thus being potentially important for this subspecies during the breeding season. Black Sea cetaceans use the area for feeding and possibly for breeding.</w:t>
            </w:r>
          </w:p>
        </w:tc>
        <w:tc>
          <w:tcPr>
            <w:tcW w:w="506" w:type="dxa"/>
            <w:vAlign w:val="center"/>
          </w:tcPr>
          <w:p w14:paraId="41934DE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4B20FDC6"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4BB460C2"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61F0C56C"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6CD29CFE"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w:t>
            </w:r>
          </w:p>
        </w:tc>
        <w:tc>
          <w:tcPr>
            <w:tcW w:w="506" w:type="dxa"/>
            <w:vAlign w:val="center"/>
          </w:tcPr>
          <w:p w14:paraId="66DDB787"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7" w:type="dxa"/>
            <w:vAlign w:val="center"/>
          </w:tcPr>
          <w:p w14:paraId="62D6AE9A"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1932D99A" w14:textId="77777777" w:rsidTr="00B92B0B">
        <w:tc>
          <w:tcPr>
            <w:tcW w:w="9687" w:type="dxa"/>
            <w:shd w:val="clear" w:color="auto" w:fill="auto"/>
          </w:tcPr>
          <w:p w14:paraId="38E8F67E" w14:textId="77777777" w:rsidR="002C67F5" w:rsidRPr="009375D8" w:rsidRDefault="002C67F5" w:rsidP="00B92B0B">
            <w:pPr>
              <w:suppressLineNumbers/>
              <w:suppressAutoHyphens/>
              <w:kinsoku w:val="0"/>
              <w:overflowPunct w:val="0"/>
              <w:autoSpaceDE w:val="0"/>
              <w:autoSpaceDN w:val="0"/>
              <w:jc w:val="left"/>
              <w:outlineLvl w:val="1"/>
              <w:rPr>
                <w:b/>
                <w:caps/>
                <w:snapToGrid w:val="0"/>
                <w:kern w:val="22"/>
                <w:sz w:val="20"/>
                <w:szCs w:val="20"/>
              </w:rPr>
            </w:pPr>
            <w:r w:rsidRPr="009375D8">
              <w:rPr>
                <w:b/>
                <w:snapToGrid w:val="0"/>
                <w:kern w:val="22"/>
                <w:sz w:val="20"/>
                <w:szCs w:val="20"/>
              </w:rPr>
              <w:t xml:space="preserve">14. </w:t>
            </w:r>
            <w:proofErr w:type="spellStart"/>
            <w:r w:rsidRPr="009375D8">
              <w:rPr>
                <w:b/>
                <w:snapToGrid w:val="0"/>
                <w:kern w:val="22"/>
                <w:sz w:val="20"/>
                <w:szCs w:val="20"/>
              </w:rPr>
              <w:t>Artvin-Arhavi</w:t>
            </w:r>
            <w:proofErr w:type="spellEnd"/>
          </w:p>
          <w:p w14:paraId="5C450E26" w14:textId="77777777" w:rsidR="002C67F5" w:rsidRPr="009375D8" w:rsidRDefault="002C67F5" w:rsidP="00B92B0B">
            <w:pPr>
              <w:numPr>
                <w:ilvl w:val="0"/>
                <w:numId w:val="22"/>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Location: The coordinates of the area are: 41 21.48' N- 41 18.824' E, 41 22.116' N- 41 18.824' E, 41 22.659' N- 41 20.216' E, 41 22.14' N- 41 20.216' E.</w:t>
            </w:r>
          </w:p>
          <w:p w14:paraId="603CA17E" w14:textId="64DB6A46" w:rsidR="002C67F5" w:rsidRPr="009375D8" w:rsidRDefault="002C67F5" w:rsidP="00B92B0B">
            <w:pPr>
              <w:numPr>
                <w:ilvl w:val="0"/>
                <w:numId w:val="22"/>
              </w:numPr>
              <w:suppressLineNumbers/>
              <w:suppressAutoHyphens/>
              <w:kinsoku w:val="0"/>
              <w:overflowPunct w:val="0"/>
              <w:autoSpaceDE w:val="0"/>
              <w:autoSpaceDN w:val="0"/>
              <w:rPr>
                <w:snapToGrid w:val="0"/>
                <w:kern w:val="22"/>
                <w:sz w:val="20"/>
                <w:szCs w:val="20"/>
              </w:rPr>
            </w:pPr>
            <w:r w:rsidRPr="009375D8">
              <w:rPr>
                <w:rFonts w:eastAsia="MS Mincho"/>
                <w:snapToGrid w:val="0"/>
                <w:kern w:val="22"/>
                <w:sz w:val="20"/>
                <w:szCs w:val="20"/>
              </w:rPr>
              <w:t xml:space="preserve">The area is mainly important for marine pelagic and demersal fish species and cetacean species. </w:t>
            </w:r>
            <w:r w:rsidRPr="009375D8">
              <w:rPr>
                <w:snapToGrid w:val="0"/>
                <w:kern w:val="22"/>
                <w:sz w:val="20"/>
                <w:szCs w:val="20"/>
              </w:rPr>
              <w:t xml:space="preserve">In terms of birds, the area overlaps with a marine </w:t>
            </w:r>
            <w:r w:rsidRPr="009375D8">
              <w:rPr>
                <w:rFonts w:eastAsia="MS Mincho"/>
                <w:snapToGrid w:val="0"/>
                <w:kern w:val="22"/>
                <w:sz w:val="20"/>
                <w:szCs w:val="20"/>
              </w:rPr>
              <w:t>Important Bird and Biodiversity Area</w:t>
            </w:r>
            <w:r>
              <w:rPr>
                <w:rFonts w:eastAsia="MS Mincho"/>
                <w:snapToGrid w:val="0"/>
                <w:kern w:val="22"/>
                <w:sz w:val="20"/>
                <w:szCs w:val="20"/>
              </w:rPr>
              <w:t xml:space="preserve">, which </w:t>
            </w:r>
            <w:r w:rsidRPr="009375D8">
              <w:rPr>
                <w:rFonts w:eastAsia="MS Mincho"/>
                <w:snapToGrid w:val="0"/>
                <w:kern w:val="22"/>
                <w:sz w:val="20"/>
                <w:szCs w:val="20"/>
              </w:rPr>
              <w:t>is regional</w:t>
            </w:r>
            <w:r>
              <w:rPr>
                <w:rFonts w:eastAsia="MS Mincho"/>
                <w:snapToGrid w:val="0"/>
                <w:kern w:val="22"/>
                <w:sz w:val="20"/>
                <w:szCs w:val="20"/>
              </w:rPr>
              <w:t>ly</w:t>
            </w:r>
            <w:r w:rsidRPr="009375D8">
              <w:rPr>
                <w:rFonts w:eastAsia="MS Mincho"/>
                <w:snapToGrid w:val="0"/>
                <w:kern w:val="22"/>
                <w:sz w:val="20"/>
                <w:szCs w:val="20"/>
              </w:rPr>
              <w:t xml:space="preserve"> importan</w:t>
            </w:r>
            <w:r>
              <w:rPr>
                <w:rFonts w:eastAsia="MS Mincho"/>
                <w:snapToGrid w:val="0"/>
                <w:kern w:val="22"/>
                <w:sz w:val="20"/>
                <w:szCs w:val="20"/>
              </w:rPr>
              <w:t>t</w:t>
            </w:r>
            <w:r w:rsidRPr="009375D8">
              <w:rPr>
                <w:rFonts w:eastAsia="MS Mincho"/>
                <w:snapToGrid w:val="0"/>
                <w:kern w:val="22"/>
                <w:sz w:val="20"/>
                <w:szCs w:val="20"/>
              </w:rPr>
              <w:t xml:space="preserve"> for two seabird </w:t>
            </w:r>
            <w:r w:rsidRPr="009375D8">
              <w:rPr>
                <w:rFonts w:eastAsia="MS Mincho"/>
                <w:snapToGrid w:val="0"/>
                <w:kern w:val="22"/>
                <w:sz w:val="20"/>
                <w:szCs w:val="20"/>
              </w:rPr>
              <w:lastRenderedPageBreak/>
              <w:t xml:space="preserve">species: velvet scoter </w:t>
            </w:r>
            <w:r>
              <w:rPr>
                <w:rFonts w:eastAsia="MS Mincho"/>
                <w:snapToGrid w:val="0"/>
                <w:kern w:val="22"/>
                <w:sz w:val="20"/>
                <w:szCs w:val="20"/>
              </w:rPr>
              <w:t>(</w:t>
            </w:r>
            <w:proofErr w:type="spellStart"/>
            <w:r w:rsidRPr="009375D8">
              <w:rPr>
                <w:rFonts w:eastAsia="MS Mincho"/>
                <w:i/>
                <w:snapToGrid w:val="0"/>
                <w:kern w:val="22"/>
                <w:sz w:val="20"/>
                <w:szCs w:val="20"/>
              </w:rPr>
              <w:t>Melanitta</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fusca</w:t>
            </w:r>
            <w:proofErr w:type="spellEnd"/>
            <w:r>
              <w:rPr>
                <w:rFonts w:eastAsia="MS Mincho"/>
                <w:i/>
                <w:snapToGrid w:val="0"/>
                <w:kern w:val="22"/>
                <w:sz w:val="20"/>
                <w:szCs w:val="20"/>
              </w:rPr>
              <w:t>)</w:t>
            </w:r>
            <w:r w:rsidRPr="009375D8">
              <w:rPr>
                <w:rFonts w:eastAsia="MS Mincho"/>
                <w:snapToGrid w:val="0"/>
                <w:kern w:val="22"/>
                <w:sz w:val="20"/>
                <w:szCs w:val="20"/>
              </w:rPr>
              <w:t xml:space="preserve"> and Caspian gull </w:t>
            </w:r>
            <w:r>
              <w:rPr>
                <w:rFonts w:eastAsia="MS Mincho"/>
                <w:snapToGrid w:val="0"/>
                <w:kern w:val="22"/>
                <w:sz w:val="20"/>
                <w:szCs w:val="20"/>
              </w:rPr>
              <w:t>(</w:t>
            </w:r>
            <w:proofErr w:type="spellStart"/>
            <w:r w:rsidRPr="009375D8">
              <w:rPr>
                <w:rFonts w:eastAsia="MS Mincho"/>
                <w:i/>
                <w:snapToGrid w:val="0"/>
                <w:kern w:val="22"/>
                <w:sz w:val="20"/>
                <w:szCs w:val="20"/>
              </w:rPr>
              <w:t>Larus</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cachinnans</w:t>
            </w:r>
            <w:proofErr w:type="spellEnd"/>
            <w:r>
              <w:rPr>
                <w:rFonts w:eastAsia="MS Mincho"/>
                <w:i/>
                <w:snapToGrid w:val="0"/>
                <w:kern w:val="22"/>
                <w:sz w:val="20"/>
                <w:szCs w:val="20"/>
              </w:rPr>
              <w:t>)</w:t>
            </w:r>
            <w:r w:rsidRPr="009375D8">
              <w:rPr>
                <w:rFonts w:eastAsia="MS Mincho"/>
                <w:snapToGrid w:val="0"/>
                <w:kern w:val="22"/>
                <w:sz w:val="20"/>
                <w:szCs w:val="20"/>
              </w:rPr>
              <w:t xml:space="preserve">. A third species is also known to occur: mew gull </w:t>
            </w:r>
            <w:r>
              <w:rPr>
                <w:rFonts w:eastAsia="MS Mincho"/>
                <w:snapToGrid w:val="0"/>
                <w:kern w:val="22"/>
                <w:sz w:val="20"/>
                <w:szCs w:val="20"/>
              </w:rPr>
              <w:t>(</w:t>
            </w:r>
            <w:proofErr w:type="spellStart"/>
            <w:r w:rsidRPr="009375D8">
              <w:rPr>
                <w:rFonts w:eastAsia="MS Mincho"/>
                <w:i/>
                <w:snapToGrid w:val="0"/>
                <w:kern w:val="22"/>
                <w:sz w:val="20"/>
                <w:szCs w:val="20"/>
              </w:rPr>
              <w:t>Larus</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canus</w:t>
            </w:r>
            <w:proofErr w:type="spellEnd"/>
            <w:r>
              <w:rPr>
                <w:rFonts w:eastAsia="MS Mincho"/>
                <w:i/>
                <w:snapToGrid w:val="0"/>
                <w:kern w:val="22"/>
                <w:sz w:val="20"/>
                <w:szCs w:val="20"/>
              </w:rPr>
              <w:t>)</w:t>
            </w:r>
            <w:r w:rsidRPr="009375D8">
              <w:rPr>
                <w:rFonts w:eastAsia="MS Mincho"/>
                <w:snapToGrid w:val="0"/>
                <w:kern w:val="22"/>
                <w:sz w:val="20"/>
                <w:szCs w:val="20"/>
              </w:rPr>
              <w:t>.</w:t>
            </w:r>
            <w:r w:rsidRPr="009375D8">
              <w:rPr>
                <w:rFonts w:eastAsia="MS Mincho"/>
                <w:snapToGrid w:val="0"/>
                <w:color w:val="FF0000"/>
                <w:kern w:val="22"/>
                <w:sz w:val="20"/>
                <w:szCs w:val="20"/>
              </w:rPr>
              <w:t xml:space="preserve"> </w:t>
            </w:r>
            <w:r w:rsidRPr="009375D8">
              <w:rPr>
                <w:snapToGrid w:val="0"/>
                <w:kern w:val="22"/>
                <w:sz w:val="20"/>
                <w:szCs w:val="20"/>
              </w:rPr>
              <w:t>Harbour porpoises have been found all along the Turkish Black Sea coast and are especially abundant along the eastern coast, where several rivers enter the Black Sea.</w:t>
            </w:r>
          </w:p>
        </w:tc>
        <w:tc>
          <w:tcPr>
            <w:tcW w:w="506" w:type="dxa"/>
            <w:vAlign w:val="center"/>
          </w:tcPr>
          <w:p w14:paraId="110C48E0"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lastRenderedPageBreak/>
              <w:t>M</w:t>
            </w:r>
          </w:p>
        </w:tc>
        <w:tc>
          <w:tcPr>
            <w:tcW w:w="506" w:type="dxa"/>
            <w:vAlign w:val="center"/>
          </w:tcPr>
          <w:p w14:paraId="1F5474A5"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060BAB6C"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08BBFAAC"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2E8C40F2"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w:t>
            </w:r>
          </w:p>
        </w:tc>
        <w:tc>
          <w:tcPr>
            <w:tcW w:w="506" w:type="dxa"/>
            <w:vAlign w:val="center"/>
          </w:tcPr>
          <w:p w14:paraId="55A4610D"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7" w:type="dxa"/>
            <w:vAlign w:val="center"/>
          </w:tcPr>
          <w:p w14:paraId="1E2C0119"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r>
      <w:tr w:rsidR="002C67F5" w:rsidRPr="009375D8" w14:paraId="4C67A6CA" w14:textId="77777777" w:rsidTr="00B92B0B">
        <w:tc>
          <w:tcPr>
            <w:tcW w:w="9687" w:type="dxa"/>
            <w:shd w:val="clear" w:color="auto" w:fill="auto"/>
          </w:tcPr>
          <w:p w14:paraId="4ED2A14A" w14:textId="77777777" w:rsidR="002C67F5" w:rsidRPr="009375D8" w:rsidRDefault="002C67F5" w:rsidP="00B92B0B">
            <w:pPr>
              <w:suppressLineNumbers/>
              <w:suppressAutoHyphens/>
              <w:kinsoku w:val="0"/>
              <w:overflowPunct w:val="0"/>
              <w:autoSpaceDE w:val="0"/>
              <w:autoSpaceDN w:val="0"/>
              <w:outlineLvl w:val="1"/>
              <w:rPr>
                <w:b/>
                <w:caps/>
                <w:snapToGrid w:val="0"/>
                <w:kern w:val="22"/>
                <w:sz w:val="20"/>
                <w:szCs w:val="20"/>
              </w:rPr>
            </w:pPr>
            <w:r w:rsidRPr="009375D8">
              <w:rPr>
                <w:b/>
                <w:snapToGrid w:val="0"/>
                <w:kern w:val="22"/>
                <w:sz w:val="20"/>
                <w:szCs w:val="20"/>
              </w:rPr>
              <w:t>15. Trabzon-</w:t>
            </w:r>
            <w:proofErr w:type="spellStart"/>
            <w:r w:rsidRPr="009375D8">
              <w:rPr>
                <w:b/>
                <w:snapToGrid w:val="0"/>
                <w:kern w:val="22"/>
                <w:sz w:val="20"/>
                <w:szCs w:val="20"/>
              </w:rPr>
              <w:t>Sürmene</w:t>
            </w:r>
            <w:proofErr w:type="spellEnd"/>
          </w:p>
          <w:p w14:paraId="01828481" w14:textId="77777777" w:rsidR="002C67F5" w:rsidRPr="009375D8" w:rsidRDefault="002C67F5" w:rsidP="00B92B0B">
            <w:pPr>
              <w:numPr>
                <w:ilvl w:val="0"/>
                <w:numId w:val="24"/>
              </w:numPr>
              <w:suppressLineNumbers/>
              <w:suppressAutoHyphens/>
              <w:kinsoku w:val="0"/>
              <w:overflowPunct w:val="0"/>
              <w:autoSpaceDE w:val="0"/>
              <w:autoSpaceDN w:val="0"/>
              <w:ind w:left="395"/>
              <w:rPr>
                <w:snapToGrid w:val="0"/>
                <w:kern w:val="22"/>
                <w:sz w:val="20"/>
                <w:szCs w:val="20"/>
              </w:rPr>
            </w:pPr>
            <w:r w:rsidRPr="009375D8">
              <w:rPr>
                <w:snapToGrid w:val="0"/>
                <w:kern w:val="22"/>
                <w:sz w:val="20"/>
                <w:szCs w:val="20"/>
              </w:rPr>
              <w:t>Location: This area is located between 40 54.749' N - 40 08.364' E, 40 54.794' N - 40 10.404' E, 40 55.183' N- 40 10.404' E and 40 55.183' N-40 08.364' E.</w:t>
            </w:r>
          </w:p>
          <w:p w14:paraId="0721FC91" w14:textId="2C4A976E" w:rsidR="002C67F5" w:rsidRPr="009375D8" w:rsidRDefault="002C67F5" w:rsidP="00B92B0B">
            <w:pPr>
              <w:numPr>
                <w:ilvl w:val="0"/>
                <w:numId w:val="24"/>
              </w:numPr>
              <w:suppressLineNumbers/>
              <w:suppressAutoHyphens/>
              <w:kinsoku w:val="0"/>
              <w:overflowPunct w:val="0"/>
              <w:autoSpaceDE w:val="0"/>
              <w:autoSpaceDN w:val="0"/>
              <w:ind w:left="395"/>
              <w:rPr>
                <w:snapToGrid w:val="0"/>
                <w:kern w:val="22"/>
                <w:sz w:val="20"/>
                <w:szCs w:val="20"/>
              </w:rPr>
            </w:pPr>
            <w:r w:rsidRPr="009375D8">
              <w:rPr>
                <w:snapToGrid w:val="0"/>
                <w:kern w:val="22"/>
                <w:sz w:val="20"/>
                <w:szCs w:val="20"/>
              </w:rPr>
              <w:t xml:space="preserve">This area is very important for breeding, reproduction and feeding </w:t>
            </w:r>
            <w:r>
              <w:rPr>
                <w:snapToGrid w:val="0"/>
                <w:kern w:val="22"/>
                <w:sz w:val="20"/>
                <w:szCs w:val="20"/>
              </w:rPr>
              <w:t>of</w:t>
            </w:r>
            <w:r w:rsidRPr="009375D8">
              <w:rPr>
                <w:snapToGrid w:val="0"/>
                <w:kern w:val="22"/>
                <w:sz w:val="20"/>
                <w:szCs w:val="20"/>
              </w:rPr>
              <w:t xml:space="preserve"> demersal and pelagic fish species. It is a bioreserve area that is closed to fisheries. It has a sandy, heel-shaped rocky structure, with an abundance of underwater rocks. The region is also the natural habitat of seabream—the only such spot in the Black Sea. </w:t>
            </w:r>
            <w:r>
              <w:rPr>
                <w:snapToGrid w:val="0"/>
                <w:kern w:val="22"/>
                <w:sz w:val="20"/>
                <w:szCs w:val="20"/>
              </w:rPr>
              <w:t>The b</w:t>
            </w:r>
            <w:r w:rsidRPr="009375D8">
              <w:rPr>
                <w:snapToGrid w:val="0"/>
                <w:kern w:val="22"/>
                <w:sz w:val="20"/>
                <w:szCs w:val="20"/>
              </w:rPr>
              <w:t>iological diversity of this part of the Black Sea is considerabl</w:t>
            </w:r>
            <w:r>
              <w:rPr>
                <w:snapToGrid w:val="0"/>
                <w:kern w:val="22"/>
                <w:sz w:val="20"/>
                <w:szCs w:val="20"/>
              </w:rPr>
              <w:t>e</w:t>
            </w:r>
            <w:r w:rsidRPr="009375D8">
              <w:rPr>
                <w:snapToGrid w:val="0"/>
                <w:kern w:val="22"/>
                <w:sz w:val="20"/>
                <w:szCs w:val="20"/>
              </w:rPr>
              <w:t>, such that harbour porpoises are found all along the Turkish Black Sea coast and are especially abundant along the eastern coast, where several rivers enter the Black Sea. In terms of birds</w:t>
            </w:r>
            <w:r>
              <w:rPr>
                <w:snapToGrid w:val="0"/>
                <w:kern w:val="22"/>
                <w:sz w:val="20"/>
                <w:szCs w:val="20"/>
              </w:rPr>
              <w:t>,</w:t>
            </w:r>
            <w:r w:rsidRPr="009375D8">
              <w:rPr>
                <w:snapToGrid w:val="0"/>
                <w:kern w:val="22"/>
                <w:sz w:val="20"/>
                <w:szCs w:val="20"/>
              </w:rPr>
              <w:t xml:space="preserve"> the area overlaps with a marine Important Bird and Biodiversity Area</w:t>
            </w:r>
            <w:r>
              <w:rPr>
                <w:snapToGrid w:val="0"/>
                <w:kern w:val="22"/>
                <w:sz w:val="20"/>
                <w:szCs w:val="20"/>
              </w:rPr>
              <w:t>, which is</w:t>
            </w:r>
            <w:r w:rsidRPr="009375D8">
              <w:rPr>
                <w:snapToGrid w:val="0"/>
                <w:kern w:val="22"/>
                <w:sz w:val="20"/>
                <w:szCs w:val="20"/>
              </w:rPr>
              <w:t xml:space="preserve"> regional</w:t>
            </w:r>
            <w:r>
              <w:rPr>
                <w:snapToGrid w:val="0"/>
                <w:kern w:val="22"/>
                <w:sz w:val="20"/>
                <w:szCs w:val="20"/>
              </w:rPr>
              <w:t>ly</w:t>
            </w:r>
            <w:r w:rsidRPr="009375D8">
              <w:rPr>
                <w:snapToGrid w:val="0"/>
                <w:kern w:val="22"/>
                <w:sz w:val="20"/>
                <w:szCs w:val="20"/>
              </w:rPr>
              <w:t xml:space="preserve"> importan</w:t>
            </w:r>
            <w:r>
              <w:rPr>
                <w:snapToGrid w:val="0"/>
                <w:kern w:val="22"/>
                <w:sz w:val="20"/>
                <w:szCs w:val="20"/>
              </w:rPr>
              <w:t>t</w:t>
            </w:r>
            <w:r w:rsidRPr="009375D8">
              <w:rPr>
                <w:snapToGrid w:val="0"/>
                <w:kern w:val="22"/>
                <w:sz w:val="20"/>
                <w:szCs w:val="20"/>
              </w:rPr>
              <w:t xml:space="preserve"> for two seabird species: velvet scoter (</w:t>
            </w:r>
            <w:proofErr w:type="spellStart"/>
            <w:r w:rsidRPr="009375D8">
              <w:rPr>
                <w:i/>
                <w:snapToGrid w:val="0"/>
                <w:kern w:val="22"/>
                <w:sz w:val="20"/>
                <w:szCs w:val="20"/>
              </w:rPr>
              <w:t>Melanitta</w:t>
            </w:r>
            <w:proofErr w:type="spellEnd"/>
            <w:r w:rsidRPr="009375D8">
              <w:rPr>
                <w:i/>
                <w:snapToGrid w:val="0"/>
                <w:kern w:val="22"/>
                <w:sz w:val="20"/>
                <w:szCs w:val="20"/>
              </w:rPr>
              <w:t xml:space="preserve"> </w:t>
            </w:r>
            <w:proofErr w:type="spellStart"/>
            <w:r w:rsidRPr="009375D8">
              <w:rPr>
                <w:i/>
                <w:snapToGrid w:val="0"/>
                <w:kern w:val="22"/>
                <w:sz w:val="20"/>
                <w:szCs w:val="20"/>
              </w:rPr>
              <w:t>fusca</w:t>
            </w:r>
            <w:proofErr w:type="spellEnd"/>
            <w:r w:rsidRPr="009375D8">
              <w:rPr>
                <w:snapToGrid w:val="0"/>
                <w:kern w:val="22"/>
                <w:sz w:val="20"/>
                <w:szCs w:val="20"/>
              </w:rPr>
              <w:t>) and Caspian gull (</w:t>
            </w:r>
            <w:proofErr w:type="spellStart"/>
            <w:r w:rsidRPr="009375D8">
              <w:rPr>
                <w:i/>
                <w:snapToGrid w:val="0"/>
                <w:kern w:val="22"/>
                <w:sz w:val="20"/>
                <w:szCs w:val="20"/>
              </w:rPr>
              <w:t>Larus</w:t>
            </w:r>
            <w:proofErr w:type="spellEnd"/>
            <w:r w:rsidRPr="009375D8">
              <w:rPr>
                <w:i/>
                <w:snapToGrid w:val="0"/>
                <w:kern w:val="22"/>
                <w:sz w:val="20"/>
                <w:szCs w:val="20"/>
              </w:rPr>
              <w:t xml:space="preserve"> </w:t>
            </w:r>
            <w:proofErr w:type="spellStart"/>
            <w:r w:rsidRPr="009375D8">
              <w:rPr>
                <w:i/>
                <w:snapToGrid w:val="0"/>
                <w:kern w:val="22"/>
                <w:sz w:val="20"/>
                <w:szCs w:val="20"/>
              </w:rPr>
              <w:t>cachinnans</w:t>
            </w:r>
            <w:proofErr w:type="spellEnd"/>
            <w:r w:rsidRPr="009375D8">
              <w:rPr>
                <w:snapToGrid w:val="0"/>
                <w:kern w:val="22"/>
                <w:sz w:val="20"/>
                <w:szCs w:val="20"/>
              </w:rPr>
              <w:t>). A third species, mew gull (</w:t>
            </w:r>
            <w:proofErr w:type="spellStart"/>
            <w:r w:rsidRPr="009375D8">
              <w:rPr>
                <w:i/>
                <w:snapToGrid w:val="0"/>
                <w:kern w:val="22"/>
                <w:sz w:val="20"/>
                <w:szCs w:val="20"/>
              </w:rPr>
              <w:t>Larus</w:t>
            </w:r>
            <w:proofErr w:type="spellEnd"/>
            <w:r w:rsidRPr="009375D8">
              <w:rPr>
                <w:i/>
                <w:snapToGrid w:val="0"/>
                <w:kern w:val="22"/>
                <w:sz w:val="20"/>
                <w:szCs w:val="20"/>
              </w:rPr>
              <w:t xml:space="preserve"> </w:t>
            </w:r>
            <w:proofErr w:type="spellStart"/>
            <w:r w:rsidRPr="009375D8">
              <w:rPr>
                <w:i/>
                <w:snapToGrid w:val="0"/>
                <w:kern w:val="22"/>
                <w:sz w:val="20"/>
                <w:szCs w:val="20"/>
              </w:rPr>
              <w:t>canus</w:t>
            </w:r>
            <w:proofErr w:type="spellEnd"/>
            <w:r w:rsidRPr="009375D8">
              <w:rPr>
                <w:snapToGrid w:val="0"/>
                <w:kern w:val="22"/>
                <w:sz w:val="20"/>
                <w:szCs w:val="20"/>
              </w:rPr>
              <w:t>), is also known to occur.</w:t>
            </w:r>
          </w:p>
        </w:tc>
        <w:tc>
          <w:tcPr>
            <w:tcW w:w="506" w:type="dxa"/>
            <w:vAlign w:val="center"/>
          </w:tcPr>
          <w:p w14:paraId="3DE306E4"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498C315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224E4E05"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3113E71D"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63962072"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1167983F"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7" w:type="dxa"/>
            <w:vAlign w:val="center"/>
          </w:tcPr>
          <w:p w14:paraId="4E4872C4"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L</w:t>
            </w:r>
          </w:p>
        </w:tc>
      </w:tr>
      <w:tr w:rsidR="002C67F5" w:rsidRPr="009375D8" w14:paraId="2AEBBE2D" w14:textId="77777777" w:rsidTr="00B92B0B">
        <w:tc>
          <w:tcPr>
            <w:tcW w:w="9687" w:type="dxa"/>
            <w:shd w:val="clear" w:color="auto" w:fill="auto"/>
          </w:tcPr>
          <w:p w14:paraId="3F766834" w14:textId="77777777" w:rsidR="002C67F5" w:rsidRPr="009375D8" w:rsidRDefault="002C67F5" w:rsidP="00B92B0B">
            <w:pPr>
              <w:suppressLineNumbers/>
              <w:suppressAutoHyphens/>
              <w:kinsoku w:val="0"/>
              <w:overflowPunct w:val="0"/>
              <w:autoSpaceDE w:val="0"/>
              <w:autoSpaceDN w:val="0"/>
              <w:spacing w:line="280" w:lineRule="atLeast"/>
              <w:ind w:right="540"/>
              <w:jc w:val="left"/>
              <w:outlineLvl w:val="1"/>
              <w:rPr>
                <w:b/>
                <w:caps/>
                <w:snapToGrid w:val="0"/>
                <w:kern w:val="22"/>
                <w:sz w:val="20"/>
                <w:szCs w:val="20"/>
              </w:rPr>
            </w:pPr>
            <w:r w:rsidRPr="009375D8">
              <w:rPr>
                <w:b/>
                <w:snapToGrid w:val="0"/>
                <w:kern w:val="22"/>
                <w:sz w:val="20"/>
                <w:szCs w:val="20"/>
              </w:rPr>
              <w:t>16. Trabzon-</w:t>
            </w:r>
            <w:proofErr w:type="spellStart"/>
            <w:r w:rsidRPr="009375D8">
              <w:rPr>
                <w:b/>
                <w:snapToGrid w:val="0"/>
                <w:kern w:val="22"/>
                <w:sz w:val="20"/>
                <w:szCs w:val="20"/>
              </w:rPr>
              <w:t>Arsin</w:t>
            </w:r>
            <w:proofErr w:type="spellEnd"/>
          </w:p>
          <w:p w14:paraId="3C885E0B" w14:textId="44A01B70" w:rsidR="002C67F5" w:rsidRPr="009375D8" w:rsidRDefault="002C67F5" w:rsidP="00B92B0B">
            <w:pPr>
              <w:numPr>
                <w:ilvl w:val="0"/>
                <w:numId w:val="28"/>
              </w:numPr>
              <w:suppressLineNumbers/>
              <w:suppressAutoHyphens/>
              <w:kinsoku w:val="0"/>
              <w:overflowPunct w:val="0"/>
              <w:autoSpaceDE w:val="0"/>
              <w:autoSpaceDN w:val="0"/>
              <w:ind w:left="395"/>
              <w:rPr>
                <w:snapToGrid w:val="0"/>
                <w:kern w:val="22"/>
                <w:sz w:val="20"/>
                <w:szCs w:val="20"/>
              </w:rPr>
            </w:pPr>
            <w:r w:rsidRPr="009375D8">
              <w:rPr>
                <w:snapToGrid w:val="0"/>
                <w:kern w:val="22"/>
                <w:sz w:val="20"/>
                <w:szCs w:val="20"/>
              </w:rPr>
              <w:t>Location: The area is located between the following coordinates: 40 57.769' N- 39 58.532' E, 40 58.123' N- 39 58.532' E, 40 58.123' N- 39 59.528' E and 40 57.849' N- 39 59.528' E.</w:t>
            </w:r>
          </w:p>
          <w:p w14:paraId="568CACF4" w14:textId="4EFC22D5" w:rsidR="002C67F5" w:rsidRPr="009375D8" w:rsidRDefault="002C67F5" w:rsidP="00B92B0B">
            <w:pPr>
              <w:numPr>
                <w:ilvl w:val="0"/>
                <w:numId w:val="28"/>
              </w:numPr>
              <w:suppressLineNumbers/>
              <w:suppressAutoHyphens/>
              <w:kinsoku w:val="0"/>
              <w:overflowPunct w:val="0"/>
              <w:autoSpaceDE w:val="0"/>
              <w:autoSpaceDN w:val="0"/>
              <w:ind w:left="395"/>
              <w:rPr>
                <w:snapToGrid w:val="0"/>
                <w:kern w:val="22"/>
                <w:sz w:val="20"/>
                <w:szCs w:val="20"/>
              </w:rPr>
            </w:pPr>
            <w:r w:rsidRPr="009375D8">
              <w:rPr>
                <w:rStyle w:val="xbe"/>
                <w:snapToGrid w:val="0"/>
                <w:kern w:val="22"/>
                <w:sz w:val="20"/>
                <w:szCs w:val="20"/>
              </w:rPr>
              <w:t xml:space="preserve">This area is very important for habitat, reproduction and breeding of some rare marine pelagic and demersal species, such as three species of dolphins, </w:t>
            </w:r>
            <w:proofErr w:type="spellStart"/>
            <w:r w:rsidRPr="009375D8">
              <w:rPr>
                <w:rStyle w:val="xbe"/>
                <w:i/>
                <w:snapToGrid w:val="0"/>
                <w:kern w:val="22"/>
                <w:sz w:val="20"/>
                <w:szCs w:val="20"/>
              </w:rPr>
              <w:t>Psetta</w:t>
            </w:r>
            <w:proofErr w:type="spellEnd"/>
            <w:r w:rsidRPr="009375D8">
              <w:rPr>
                <w:rStyle w:val="xbe"/>
                <w:i/>
                <w:snapToGrid w:val="0"/>
                <w:kern w:val="22"/>
                <w:sz w:val="20"/>
                <w:szCs w:val="20"/>
              </w:rPr>
              <w:t xml:space="preserve"> maxima</w:t>
            </w:r>
            <w:r w:rsidRPr="009375D8">
              <w:rPr>
                <w:rStyle w:val="xbe"/>
                <w:snapToGrid w:val="0"/>
                <w:kern w:val="22"/>
                <w:sz w:val="20"/>
                <w:szCs w:val="20"/>
              </w:rPr>
              <w:t xml:space="preserve"> (turbot) and </w:t>
            </w:r>
            <w:proofErr w:type="spellStart"/>
            <w:r w:rsidRPr="009375D8">
              <w:rPr>
                <w:rStyle w:val="xbe"/>
                <w:snapToGrid w:val="0"/>
                <w:kern w:val="22"/>
                <w:sz w:val="20"/>
                <w:szCs w:val="20"/>
              </w:rPr>
              <w:t>Zostera</w:t>
            </w:r>
            <w:proofErr w:type="spellEnd"/>
            <w:r w:rsidRPr="009375D8">
              <w:rPr>
                <w:rStyle w:val="xbe"/>
                <w:snapToGrid w:val="0"/>
                <w:kern w:val="22"/>
                <w:sz w:val="20"/>
                <w:szCs w:val="20"/>
              </w:rPr>
              <w:t xml:space="preserve"> meadows. Several other fish species</w:t>
            </w:r>
            <w:r>
              <w:rPr>
                <w:rStyle w:val="xbe"/>
                <w:snapToGrid w:val="0"/>
                <w:kern w:val="22"/>
                <w:sz w:val="20"/>
                <w:szCs w:val="20"/>
              </w:rPr>
              <w:t>, such as</w:t>
            </w:r>
            <w:r w:rsidRPr="009375D8">
              <w:rPr>
                <w:rStyle w:val="xbe"/>
                <w:snapToGrid w:val="0"/>
                <w:kern w:val="22"/>
                <w:sz w:val="20"/>
                <w:szCs w:val="20"/>
              </w:rPr>
              <w:t xml:space="preserve"> red mullet </w:t>
            </w:r>
            <w:r>
              <w:rPr>
                <w:rStyle w:val="xbe"/>
                <w:snapToGrid w:val="0"/>
                <w:kern w:val="22"/>
                <w:sz w:val="20"/>
                <w:szCs w:val="20"/>
              </w:rPr>
              <w:t>(</w:t>
            </w:r>
            <w:proofErr w:type="spellStart"/>
            <w:r w:rsidRPr="009375D8">
              <w:rPr>
                <w:rStyle w:val="xbe"/>
                <w:i/>
                <w:snapToGrid w:val="0"/>
                <w:kern w:val="22"/>
                <w:sz w:val="20"/>
                <w:szCs w:val="20"/>
              </w:rPr>
              <w:t>Mullus</w:t>
            </w:r>
            <w:proofErr w:type="spellEnd"/>
            <w:r w:rsidRPr="009375D8">
              <w:rPr>
                <w:rStyle w:val="xbe"/>
                <w:i/>
                <w:snapToGrid w:val="0"/>
                <w:kern w:val="22"/>
                <w:sz w:val="20"/>
                <w:szCs w:val="20"/>
              </w:rPr>
              <w:t xml:space="preserve"> barbatus</w:t>
            </w:r>
            <w:r>
              <w:rPr>
                <w:rStyle w:val="xbe"/>
                <w:i/>
                <w:snapToGrid w:val="0"/>
                <w:kern w:val="22"/>
                <w:sz w:val="20"/>
                <w:szCs w:val="20"/>
              </w:rPr>
              <w:t>)</w:t>
            </w:r>
            <w:r>
              <w:rPr>
                <w:rStyle w:val="xbe"/>
                <w:snapToGrid w:val="0"/>
                <w:kern w:val="22"/>
                <w:sz w:val="20"/>
                <w:szCs w:val="20"/>
              </w:rPr>
              <w:t xml:space="preserve"> and</w:t>
            </w:r>
            <w:r w:rsidRPr="009375D8">
              <w:rPr>
                <w:rStyle w:val="xbe"/>
                <w:snapToGrid w:val="0"/>
                <w:kern w:val="22"/>
                <w:sz w:val="20"/>
                <w:szCs w:val="20"/>
              </w:rPr>
              <w:t xml:space="preserve"> grey mullet </w:t>
            </w:r>
            <w:r w:rsidRPr="009375D8">
              <w:rPr>
                <w:rFonts w:eastAsia="MS Mincho"/>
                <w:i/>
                <w:snapToGrid w:val="0"/>
                <w:kern w:val="22"/>
                <w:sz w:val="20"/>
                <w:szCs w:val="20"/>
              </w:rPr>
              <w:t>(Mugil</w:t>
            </w:r>
            <w:r>
              <w:rPr>
                <w:rFonts w:eastAsia="MS Mincho"/>
                <w:snapToGrid w:val="0"/>
                <w:kern w:val="22"/>
                <w:sz w:val="20"/>
                <w:szCs w:val="20"/>
              </w:rPr>
              <w:t xml:space="preserve"> spp.)</w:t>
            </w:r>
            <w:r>
              <w:rPr>
                <w:rStyle w:val="xbe"/>
                <w:snapToGrid w:val="0"/>
                <w:kern w:val="22"/>
                <w:sz w:val="20"/>
                <w:szCs w:val="20"/>
              </w:rPr>
              <w:t>,</w:t>
            </w:r>
            <w:r w:rsidRPr="009375D8">
              <w:rPr>
                <w:rStyle w:val="xbe"/>
                <w:snapToGrid w:val="0"/>
                <w:kern w:val="22"/>
                <w:sz w:val="20"/>
                <w:szCs w:val="20"/>
              </w:rPr>
              <w:t xml:space="preserve"> are also abundant. The land side of this area is an official bioreserve site. Many of the fish species, which do not migrate due to the rocky nature of the coastal part of the region, </w:t>
            </w:r>
            <w:proofErr w:type="gramStart"/>
            <w:r w:rsidRPr="009375D8">
              <w:rPr>
                <w:rStyle w:val="xbe"/>
                <w:snapToGrid w:val="0"/>
                <w:kern w:val="22"/>
                <w:sz w:val="20"/>
                <w:szCs w:val="20"/>
              </w:rPr>
              <w:t>are located in</w:t>
            </w:r>
            <w:proofErr w:type="gramEnd"/>
            <w:r w:rsidRPr="009375D8">
              <w:rPr>
                <w:rStyle w:val="xbe"/>
                <w:snapToGrid w:val="0"/>
                <w:kern w:val="22"/>
                <w:sz w:val="20"/>
                <w:szCs w:val="20"/>
              </w:rPr>
              <w:t xml:space="preserve"> a rocky and sandy environment and have a rich ecosystem for breeding and feeding. This is a reserve area that is closed to fishing. The area has a sandy, heel-shaped rocky structure with the richest benthic species diversity in the region due to the presence of underwater rocks and wide, flat, sandy areas. Moreover, harbour porpoises have been found all along the Turkish Black Sea coast and are especially abundant on the east coast, where several rivers enter the Black Sea. Also, the primary overwintering area of harbour porpoises is the south-eastern Black Sea. The area overlaps with a marine Important Bird and Biodiversity Area that is regionally important for two seabird species: velvet scoter (</w:t>
            </w:r>
            <w:proofErr w:type="spellStart"/>
            <w:r w:rsidRPr="009375D8">
              <w:rPr>
                <w:rStyle w:val="xbe"/>
                <w:i/>
                <w:snapToGrid w:val="0"/>
                <w:kern w:val="22"/>
                <w:sz w:val="20"/>
                <w:szCs w:val="20"/>
              </w:rPr>
              <w:t>Melanitta</w:t>
            </w:r>
            <w:proofErr w:type="spellEnd"/>
            <w:r w:rsidRPr="009375D8">
              <w:rPr>
                <w:rStyle w:val="xbe"/>
                <w:i/>
                <w:snapToGrid w:val="0"/>
                <w:kern w:val="22"/>
                <w:sz w:val="20"/>
                <w:szCs w:val="20"/>
              </w:rPr>
              <w:t xml:space="preserve"> </w:t>
            </w:r>
            <w:proofErr w:type="spellStart"/>
            <w:r w:rsidRPr="009375D8">
              <w:rPr>
                <w:rStyle w:val="xbe"/>
                <w:i/>
                <w:snapToGrid w:val="0"/>
                <w:kern w:val="22"/>
                <w:sz w:val="20"/>
                <w:szCs w:val="20"/>
              </w:rPr>
              <w:t>fusca</w:t>
            </w:r>
            <w:proofErr w:type="spellEnd"/>
            <w:r w:rsidRPr="009375D8">
              <w:rPr>
                <w:rStyle w:val="xbe"/>
                <w:snapToGrid w:val="0"/>
                <w:kern w:val="22"/>
                <w:sz w:val="20"/>
                <w:szCs w:val="20"/>
              </w:rPr>
              <w:t>) and Caspian gull (</w:t>
            </w:r>
            <w:proofErr w:type="spellStart"/>
            <w:r w:rsidRPr="009375D8">
              <w:rPr>
                <w:rStyle w:val="xbe"/>
                <w:i/>
                <w:snapToGrid w:val="0"/>
                <w:kern w:val="22"/>
                <w:sz w:val="20"/>
                <w:szCs w:val="20"/>
              </w:rPr>
              <w:t>Larus</w:t>
            </w:r>
            <w:proofErr w:type="spellEnd"/>
            <w:r w:rsidRPr="009375D8">
              <w:rPr>
                <w:rStyle w:val="xbe"/>
                <w:i/>
                <w:snapToGrid w:val="0"/>
                <w:kern w:val="22"/>
                <w:sz w:val="20"/>
                <w:szCs w:val="20"/>
              </w:rPr>
              <w:t xml:space="preserve"> </w:t>
            </w:r>
            <w:proofErr w:type="spellStart"/>
            <w:r w:rsidRPr="009375D8">
              <w:rPr>
                <w:rStyle w:val="xbe"/>
                <w:i/>
                <w:snapToGrid w:val="0"/>
                <w:kern w:val="22"/>
                <w:sz w:val="20"/>
                <w:szCs w:val="20"/>
              </w:rPr>
              <w:t>cachinnans</w:t>
            </w:r>
            <w:proofErr w:type="spellEnd"/>
            <w:r w:rsidRPr="009375D8">
              <w:rPr>
                <w:rStyle w:val="xbe"/>
                <w:snapToGrid w:val="0"/>
                <w:kern w:val="22"/>
                <w:sz w:val="20"/>
                <w:szCs w:val="20"/>
              </w:rPr>
              <w:t>). A third species, mew gull (</w:t>
            </w:r>
            <w:proofErr w:type="spellStart"/>
            <w:r w:rsidRPr="009375D8">
              <w:rPr>
                <w:rStyle w:val="xbe"/>
                <w:i/>
                <w:snapToGrid w:val="0"/>
                <w:kern w:val="22"/>
                <w:sz w:val="20"/>
                <w:szCs w:val="20"/>
              </w:rPr>
              <w:t>Larus</w:t>
            </w:r>
            <w:proofErr w:type="spellEnd"/>
            <w:r w:rsidRPr="009375D8">
              <w:rPr>
                <w:rStyle w:val="xbe"/>
                <w:i/>
                <w:snapToGrid w:val="0"/>
                <w:kern w:val="22"/>
                <w:sz w:val="20"/>
                <w:szCs w:val="20"/>
              </w:rPr>
              <w:t xml:space="preserve"> </w:t>
            </w:r>
            <w:proofErr w:type="spellStart"/>
            <w:r w:rsidRPr="009375D8">
              <w:rPr>
                <w:rStyle w:val="xbe"/>
                <w:i/>
                <w:snapToGrid w:val="0"/>
                <w:kern w:val="22"/>
                <w:sz w:val="20"/>
                <w:szCs w:val="20"/>
              </w:rPr>
              <w:t>canus</w:t>
            </w:r>
            <w:proofErr w:type="spellEnd"/>
            <w:r w:rsidRPr="009375D8">
              <w:rPr>
                <w:rStyle w:val="xbe"/>
                <w:snapToGrid w:val="0"/>
                <w:kern w:val="22"/>
                <w:sz w:val="20"/>
                <w:szCs w:val="20"/>
              </w:rPr>
              <w:t>), is also known to occur.</w:t>
            </w:r>
          </w:p>
        </w:tc>
        <w:tc>
          <w:tcPr>
            <w:tcW w:w="506" w:type="dxa"/>
            <w:vAlign w:val="center"/>
          </w:tcPr>
          <w:p w14:paraId="6DD3E820"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757D0B82"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592F6C0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0B50B88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32C4581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3174D2B6"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7" w:type="dxa"/>
            <w:vAlign w:val="center"/>
          </w:tcPr>
          <w:p w14:paraId="69C44DD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2E32D8DA" w14:textId="77777777" w:rsidTr="00B92B0B">
        <w:tc>
          <w:tcPr>
            <w:tcW w:w="9687" w:type="dxa"/>
            <w:shd w:val="clear" w:color="auto" w:fill="auto"/>
          </w:tcPr>
          <w:p w14:paraId="30EB823D" w14:textId="77777777" w:rsidR="002C67F5" w:rsidRPr="009375D8" w:rsidRDefault="002C67F5" w:rsidP="00B92B0B">
            <w:pPr>
              <w:keepNext/>
              <w:suppressLineNumbers/>
              <w:suppressAutoHyphens/>
              <w:kinsoku w:val="0"/>
              <w:overflowPunct w:val="0"/>
              <w:autoSpaceDE w:val="0"/>
              <w:autoSpaceDN w:val="0"/>
              <w:ind w:right="547"/>
              <w:jc w:val="left"/>
              <w:outlineLvl w:val="1"/>
              <w:rPr>
                <w:b/>
                <w:caps/>
                <w:snapToGrid w:val="0"/>
                <w:kern w:val="22"/>
                <w:sz w:val="20"/>
                <w:szCs w:val="20"/>
              </w:rPr>
            </w:pPr>
            <w:r w:rsidRPr="009375D8">
              <w:rPr>
                <w:b/>
                <w:snapToGrid w:val="0"/>
                <w:kern w:val="22"/>
                <w:sz w:val="20"/>
                <w:szCs w:val="20"/>
              </w:rPr>
              <w:lastRenderedPageBreak/>
              <w:t xml:space="preserve">17. Giresun – </w:t>
            </w:r>
            <w:proofErr w:type="spellStart"/>
            <w:r w:rsidRPr="009375D8">
              <w:rPr>
                <w:b/>
                <w:snapToGrid w:val="0"/>
                <w:kern w:val="22"/>
                <w:sz w:val="20"/>
                <w:szCs w:val="20"/>
              </w:rPr>
              <w:t>Tirebolu</w:t>
            </w:r>
            <w:proofErr w:type="spellEnd"/>
          </w:p>
          <w:p w14:paraId="55F03959" w14:textId="4D496307" w:rsidR="002C67F5" w:rsidRPr="009375D8" w:rsidRDefault="002C67F5" w:rsidP="00B92B0B">
            <w:pPr>
              <w:numPr>
                <w:ilvl w:val="0"/>
                <w:numId w:val="29"/>
              </w:numPr>
              <w:suppressLineNumbers/>
              <w:suppressAutoHyphens/>
              <w:kinsoku w:val="0"/>
              <w:overflowPunct w:val="0"/>
              <w:autoSpaceDE w:val="0"/>
              <w:autoSpaceDN w:val="0"/>
              <w:ind w:left="395"/>
              <w:rPr>
                <w:snapToGrid w:val="0"/>
                <w:kern w:val="22"/>
                <w:sz w:val="20"/>
                <w:szCs w:val="20"/>
              </w:rPr>
            </w:pPr>
            <w:r w:rsidRPr="009375D8">
              <w:rPr>
                <w:snapToGrid w:val="0"/>
                <w:kern w:val="22"/>
                <w:sz w:val="20"/>
                <w:szCs w:val="20"/>
              </w:rPr>
              <w:t>Location:</w:t>
            </w:r>
            <w:r>
              <w:rPr>
                <w:snapToGrid w:val="0"/>
                <w:kern w:val="22"/>
                <w:sz w:val="20"/>
                <w:szCs w:val="20"/>
              </w:rPr>
              <w:t xml:space="preserve"> </w:t>
            </w:r>
            <w:r w:rsidRPr="009375D8">
              <w:rPr>
                <w:snapToGrid w:val="0"/>
                <w:kern w:val="22"/>
                <w:sz w:val="20"/>
                <w:szCs w:val="20"/>
              </w:rPr>
              <w:t>The area is located between the following coordinates: 40 59.23' N – 38 46.415' E, 41 0.241' N- 38 46.415' E, 41 0.489' N –38 48.48' E and 41 0.24' N - 38 48.48' E.</w:t>
            </w:r>
          </w:p>
          <w:p w14:paraId="7BD4E757" w14:textId="39D1316D" w:rsidR="002C67F5" w:rsidRPr="009375D8" w:rsidRDefault="002C67F5" w:rsidP="00B92B0B">
            <w:pPr>
              <w:numPr>
                <w:ilvl w:val="0"/>
                <w:numId w:val="29"/>
              </w:numPr>
              <w:suppressLineNumbers/>
              <w:suppressAutoHyphens/>
              <w:kinsoku w:val="0"/>
              <w:overflowPunct w:val="0"/>
              <w:autoSpaceDE w:val="0"/>
              <w:autoSpaceDN w:val="0"/>
              <w:ind w:left="395"/>
              <w:rPr>
                <w:snapToGrid w:val="0"/>
                <w:kern w:val="22"/>
                <w:sz w:val="20"/>
                <w:szCs w:val="20"/>
              </w:rPr>
            </w:pPr>
            <w:r w:rsidRPr="009375D8">
              <w:rPr>
                <w:rFonts w:eastAsia="MS Mincho"/>
                <w:snapToGrid w:val="0"/>
                <w:kern w:val="22"/>
                <w:sz w:val="20"/>
                <w:szCs w:val="20"/>
              </w:rPr>
              <w:t>This area is very important for marine pelagic and demersal fish species, especially turbot</w:t>
            </w:r>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Psetta</w:t>
            </w:r>
            <w:proofErr w:type="spellEnd"/>
            <w:r w:rsidRPr="009375D8">
              <w:rPr>
                <w:rFonts w:eastAsia="MS Mincho"/>
                <w:i/>
                <w:snapToGrid w:val="0"/>
                <w:kern w:val="22"/>
                <w:sz w:val="20"/>
                <w:szCs w:val="20"/>
              </w:rPr>
              <w:t xml:space="preserve"> maxima</w:t>
            </w:r>
            <w:r w:rsidRPr="009375D8">
              <w:rPr>
                <w:rFonts w:eastAsia="MS Mincho"/>
                <w:snapToGrid w:val="0"/>
                <w:kern w:val="22"/>
                <w:sz w:val="20"/>
                <w:szCs w:val="20"/>
              </w:rPr>
              <w:t>), red mullet</w:t>
            </w:r>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Mullus</w:t>
            </w:r>
            <w:proofErr w:type="spellEnd"/>
            <w:r w:rsidRPr="009375D8">
              <w:rPr>
                <w:rFonts w:eastAsia="MS Mincho"/>
                <w:i/>
                <w:snapToGrid w:val="0"/>
                <w:kern w:val="22"/>
                <w:sz w:val="20"/>
                <w:szCs w:val="20"/>
              </w:rPr>
              <w:t xml:space="preserve"> barbatus</w:t>
            </w:r>
            <w:r w:rsidRPr="009375D8">
              <w:rPr>
                <w:rFonts w:eastAsia="MS Mincho"/>
                <w:snapToGrid w:val="0"/>
                <w:kern w:val="22"/>
                <w:sz w:val="20"/>
                <w:szCs w:val="20"/>
              </w:rPr>
              <w:t>)</w:t>
            </w:r>
            <w:r w:rsidRPr="009375D8">
              <w:rPr>
                <w:rFonts w:eastAsia="MS Mincho"/>
                <w:i/>
                <w:snapToGrid w:val="0"/>
                <w:kern w:val="22"/>
                <w:sz w:val="20"/>
                <w:szCs w:val="20"/>
              </w:rPr>
              <w:t xml:space="preserve">, </w:t>
            </w:r>
            <w:r w:rsidRPr="009375D8">
              <w:rPr>
                <w:rFonts w:eastAsia="MS Mincho"/>
                <w:snapToGrid w:val="0"/>
                <w:kern w:val="22"/>
                <w:sz w:val="20"/>
                <w:szCs w:val="20"/>
              </w:rPr>
              <w:t>grey mullet</w:t>
            </w:r>
            <w:r w:rsidRPr="009375D8">
              <w:rPr>
                <w:rFonts w:eastAsia="MS Mincho"/>
                <w:i/>
                <w:snapToGrid w:val="0"/>
                <w:kern w:val="22"/>
                <w:sz w:val="20"/>
                <w:szCs w:val="20"/>
              </w:rPr>
              <w:t xml:space="preserve"> (Mugil</w:t>
            </w:r>
            <w:r w:rsidRPr="009375D8">
              <w:rPr>
                <w:rFonts w:eastAsia="MS Mincho"/>
                <w:snapToGrid w:val="0"/>
                <w:kern w:val="22"/>
                <w:sz w:val="20"/>
                <w:szCs w:val="20"/>
              </w:rPr>
              <w:t xml:space="preserve"> spp.), and for seagrass</w:t>
            </w:r>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Zostera</w:t>
            </w:r>
            <w:proofErr w:type="spellEnd"/>
            <w:r w:rsidRPr="009375D8">
              <w:rPr>
                <w:rFonts w:eastAsia="MS Mincho"/>
                <w:snapToGrid w:val="0"/>
                <w:kern w:val="22"/>
                <w:sz w:val="20"/>
                <w:szCs w:val="20"/>
              </w:rPr>
              <w:t xml:space="preserve">). </w:t>
            </w:r>
            <w:r w:rsidRPr="009375D8">
              <w:rPr>
                <w:snapToGrid w:val="0"/>
                <w:kern w:val="22"/>
                <w:sz w:val="20"/>
                <w:szCs w:val="20"/>
              </w:rPr>
              <w:t xml:space="preserve">This is an underwater canyon area, which provides reproduction and breeding grounds for demersal and pelagic fish species. Biological diversity of this part of the Black Sea is very high, such that the area overlaps with a marine Important Bird and Biodiversity Area, primarily designated for its importance as wintering area for the vulnerable </w:t>
            </w:r>
            <w:proofErr w:type="spellStart"/>
            <w:r w:rsidRPr="009375D8">
              <w:rPr>
                <w:snapToGrid w:val="0"/>
                <w:kern w:val="22"/>
                <w:sz w:val="20"/>
                <w:szCs w:val="20"/>
              </w:rPr>
              <w:t>yelkouan</w:t>
            </w:r>
            <w:proofErr w:type="spellEnd"/>
            <w:r w:rsidRPr="009375D8">
              <w:rPr>
                <w:snapToGrid w:val="0"/>
                <w:kern w:val="22"/>
                <w:sz w:val="20"/>
                <w:szCs w:val="20"/>
              </w:rPr>
              <w:t xml:space="preserve"> shearwater (</w:t>
            </w:r>
            <w:proofErr w:type="spellStart"/>
            <w:r w:rsidRPr="009375D8">
              <w:rPr>
                <w:i/>
                <w:snapToGrid w:val="0"/>
                <w:kern w:val="22"/>
                <w:sz w:val="20"/>
                <w:szCs w:val="20"/>
              </w:rPr>
              <w:t>Puffinus</w:t>
            </w:r>
            <w:proofErr w:type="spellEnd"/>
            <w:r w:rsidRPr="009375D8">
              <w:rPr>
                <w:i/>
                <w:snapToGrid w:val="0"/>
                <w:kern w:val="22"/>
                <w:sz w:val="20"/>
                <w:szCs w:val="20"/>
              </w:rPr>
              <w:t xml:space="preserve"> </w:t>
            </w:r>
            <w:proofErr w:type="spellStart"/>
            <w:r w:rsidRPr="009375D8">
              <w:rPr>
                <w:i/>
                <w:snapToGrid w:val="0"/>
                <w:kern w:val="22"/>
                <w:sz w:val="20"/>
                <w:szCs w:val="20"/>
              </w:rPr>
              <w:t>yelkouan</w:t>
            </w:r>
            <w:proofErr w:type="spellEnd"/>
            <w:r w:rsidRPr="009375D8">
              <w:rPr>
                <w:snapToGrid w:val="0"/>
                <w:kern w:val="22"/>
                <w:sz w:val="20"/>
                <w:szCs w:val="20"/>
              </w:rPr>
              <w:t xml:space="preserve">). The </w:t>
            </w:r>
            <w:proofErr w:type="spellStart"/>
            <w:r w:rsidRPr="009375D8">
              <w:rPr>
                <w:snapToGrid w:val="0"/>
                <w:kern w:val="22"/>
                <w:sz w:val="20"/>
                <w:szCs w:val="20"/>
              </w:rPr>
              <w:t>yelkouan</w:t>
            </w:r>
            <w:proofErr w:type="spellEnd"/>
            <w:r w:rsidRPr="009375D8">
              <w:rPr>
                <w:snapToGrid w:val="0"/>
                <w:kern w:val="22"/>
                <w:sz w:val="20"/>
                <w:szCs w:val="20"/>
              </w:rPr>
              <w:t xml:space="preserve"> shearwater is a Mediterranean endemic, and some 30 to 40 per cent of the population migrate to the Black Sea during the non-breeding season. The importance of the area for this species was confirmed by studies based on tracking birds from their colonies, </w:t>
            </w:r>
            <w:proofErr w:type="gramStart"/>
            <w:r w:rsidRPr="009375D8">
              <w:rPr>
                <w:snapToGrid w:val="0"/>
                <w:kern w:val="22"/>
                <w:sz w:val="20"/>
                <w:szCs w:val="20"/>
              </w:rPr>
              <w:t>and also</w:t>
            </w:r>
            <w:proofErr w:type="gramEnd"/>
            <w:r w:rsidRPr="009375D8">
              <w:rPr>
                <w:snapToGrid w:val="0"/>
                <w:kern w:val="22"/>
                <w:sz w:val="20"/>
                <w:szCs w:val="20"/>
              </w:rPr>
              <w:t xml:space="preserve"> from studies of habitat suitability. Studies conducted on the crustaceans of sandy muddy biotopes on the </w:t>
            </w:r>
            <w:proofErr w:type="spellStart"/>
            <w:r w:rsidRPr="009375D8">
              <w:rPr>
                <w:snapToGrid w:val="0"/>
                <w:kern w:val="22"/>
                <w:sz w:val="20"/>
                <w:szCs w:val="20"/>
              </w:rPr>
              <w:t>seabeds</w:t>
            </w:r>
            <w:proofErr w:type="spellEnd"/>
            <w:r w:rsidRPr="009375D8">
              <w:rPr>
                <w:snapToGrid w:val="0"/>
                <w:kern w:val="22"/>
                <w:sz w:val="20"/>
                <w:szCs w:val="20"/>
              </w:rPr>
              <w:t xml:space="preserve"> of central and eastern Black Sea indicate that species diversity is relatively high in shallow waters (&lt;50 m) and that diversity decreases in a direct correlation with increasing depth.</w:t>
            </w:r>
          </w:p>
        </w:tc>
        <w:tc>
          <w:tcPr>
            <w:tcW w:w="506" w:type="dxa"/>
            <w:vAlign w:val="center"/>
          </w:tcPr>
          <w:p w14:paraId="31BBF6E8"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12FBF754"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674C0B35"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6B56EB35" w14:textId="77777777" w:rsidR="002C67F5" w:rsidRPr="009375D8" w:rsidRDefault="002C67F5" w:rsidP="00B92B0B">
            <w:pPr>
              <w:suppressLineNumbers/>
              <w:suppressAutoHyphens/>
              <w:kinsoku w:val="0"/>
              <w:overflowPunct w:val="0"/>
              <w:autoSpaceDE w:val="0"/>
              <w:autoSpaceDN w:val="0"/>
              <w:snapToGrid w:val="0"/>
              <w:rPr>
                <w:snapToGrid w:val="0"/>
                <w:kern w:val="22"/>
                <w:sz w:val="20"/>
                <w:szCs w:val="20"/>
              </w:rPr>
            </w:pPr>
            <w:r w:rsidRPr="009375D8">
              <w:rPr>
                <w:snapToGrid w:val="0"/>
                <w:kern w:val="22"/>
                <w:sz w:val="20"/>
                <w:szCs w:val="20"/>
              </w:rPr>
              <w:t>M</w:t>
            </w:r>
          </w:p>
        </w:tc>
        <w:tc>
          <w:tcPr>
            <w:tcW w:w="506" w:type="dxa"/>
            <w:vAlign w:val="center"/>
          </w:tcPr>
          <w:p w14:paraId="008A533C"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w:t>
            </w:r>
          </w:p>
        </w:tc>
        <w:tc>
          <w:tcPr>
            <w:tcW w:w="506" w:type="dxa"/>
            <w:vAlign w:val="center"/>
          </w:tcPr>
          <w:p w14:paraId="55A7C564"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7" w:type="dxa"/>
            <w:vAlign w:val="center"/>
          </w:tcPr>
          <w:p w14:paraId="204C67B2"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33E15222" w14:textId="77777777" w:rsidTr="00B92B0B">
        <w:tc>
          <w:tcPr>
            <w:tcW w:w="13230" w:type="dxa"/>
            <w:gridSpan w:val="8"/>
            <w:shd w:val="clear" w:color="auto" w:fill="D9D9D9" w:themeFill="background1" w:themeFillShade="D9"/>
          </w:tcPr>
          <w:p w14:paraId="6FB5FE15" w14:textId="77777777" w:rsidR="002C67F5" w:rsidRPr="009375D8" w:rsidRDefault="002C67F5" w:rsidP="00B92B0B">
            <w:pPr>
              <w:suppressLineNumbers/>
              <w:suppressAutoHyphens/>
              <w:kinsoku w:val="0"/>
              <w:overflowPunct w:val="0"/>
              <w:autoSpaceDE w:val="0"/>
              <w:autoSpaceDN w:val="0"/>
              <w:snapToGrid w:val="0"/>
              <w:jc w:val="center"/>
              <w:rPr>
                <w:b/>
                <w:snapToGrid w:val="0"/>
                <w:kern w:val="22"/>
                <w:sz w:val="20"/>
                <w:szCs w:val="20"/>
              </w:rPr>
            </w:pPr>
            <w:r w:rsidRPr="009375D8">
              <w:rPr>
                <w:b/>
                <w:snapToGrid w:val="0"/>
                <w:kern w:val="22"/>
                <w:sz w:val="20"/>
                <w:szCs w:val="20"/>
              </w:rPr>
              <w:t>Caspian Sea</w:t>
            </w:r>
          </w:p>
        </w:tc>
      </w:tr>
      <w:tr w:rsidR="002C67F5" w:rsidRPr="009375D8" w14:paraId="0E8F3451" w14:textId="77777777" w:rsidTr="00B92B0B">
        <w:tc>
          <w:tcPr>
            <w:tcW w:w="9687" w:type="dxa"/>
            <w:shd w:val="clear" w:color="auto" w:fill="auto"/>
          </w:tcPr>
          <w:p w14:paraId="6618A868" w14:textId="77777777" w:rsidR="002C67F5" w:rsidRPr="009375D8" w:rsidRDefault="002C67F5" w:rsidP="00B92B0B">
            <w:pPr>
              <w:suppressLineNumbers/>
              <w:suppressAutoHyphens/>
              <w:kinsoku w:val="0"/>
              <w:overflowPunct w:val="0"/>
              <w:autoSpaceDE w:val="0"/>
              <w:autoSpaceDN w:val="0"/>
              <w:jc w:val="left"/>
              <w:outlineLvl w:val="1"/>
              <w:rPr>
                <w:b/>
                <w:snapToGrid w:val="0"/>
                <w:kern w:val="22"/>
                <w:sz w:val="20"/>
                <w:szCs w:val="20"/>
              </w:rPr>
            </w:pPr>
            <w:r w:rsidRPr="009375D8">
              <w:rPr>
                <w:b/>
                <w:snapToGrid w:val="0"/>
                <w:kern w:val="22"/>
                <w:sz w:val="20"/>
                <w:szCs w:val="20"/>
              </w:rPr>
              <w:t>18. Pre-estuarine area of the Ural River in the Caspian Sea</w:t>
            </w:r>
          </w:p>
          <w:p w14:paraId="5B01979D" w14:textId="77777777" w:rsidR="002C67F5" w:rsidRPr="009375D8" w:rsidRDefault="002C67F5" w:rsidP="00B92B0B">
            <w:pPr>
              <w:pStyle w:val="ListParagraph"/>
              <w:numPr>
                <w:ilvl w:val="0"/>
                <w:numId w:val="38"/>
              </w:numPr>
              <w:suppressLineNumbers/>
              <w:suppressAutoHyphens/>
              <w:kinsoku w:val="0"/>
              <w:overflowPunct w:val="0"/>
              <w:autoSpaceDE w:val="0"/>
              <w:autoSpaceDN w:val="0"/>
              <w:ind w:left="395"/>
              <w:outlineLvl w:val="1"/>
              <w:rPr>
                <w:b/>
                <w:caps/>
                <w:snapToGrid w:val="0"/>
                <w:kern w:val="22"/>
                <w:sz w:val="20"/>
                <w:szCs w:val="20"/>
              </w:rPr>
            </w:pPr>
            <w:r w:rsidRPr="009375D8">
              <w:rPr>
                <w:snapToGrid w:val="0"/>
                <w:kern w:val="22"/>
                <w:sz w:val="20"/>
                <w:szCs w:val="20"/>
              </w:rPr>
              <w:t>Location: The lower estuary area of the Ural River occupies the brackish shallow water area of the Caspian Sea near the confluence of the Ural River (</w:t>
            </w:r>
            <w:proofErr w:type="spellStart"/>
            <w:r w:rsidRPr="009375D8">
              <w:rPr>
                <w:snapToGrid w:val="0"/>
                <w:kern w:val="22"/>
                <w:sz w:val="20"/>
                <w:szCs w:val="20"/>
              </w:rPr>
              <w:t>Zhayik</w:t>
            </w:r>
            <w:proofErr w:type="spellEnd"/>
            <w:r w:rsidRPr="009375D8">
              <w:rPr>
                <w:snapToGrid w:val="0"/>
                <w:kern w:val="22"/>
                <w:sz w:val="20"/>
                <w:szCs w:val="20"/>
              </w:rPr>
              <w:t>) into the sea. The lower estuary space is defined at an isobath of 3 metres.</w:t>
            </w:r>
          </w:p>
          <w:p w14:paraId="67224936" w14:textId="130EEECE" w:rsidR="002C67F5" w:rsidRPr="009375D8" w:rsidRDefault="002C67F5" w:rsidP="00384714">
            <w:pPr>
              <w:pStyle w:val="ListParagraph"/>
              <w:numPr>
                <w:ilvl w:val="0"/>
                <w:numId w:val="38"/>
              </w:numPr>
              <w:suppressLineNumbers/>
              <w:suppressAutoHyphens/>
              <w:kinsoku w:val="0"/>
              <w:overflowPunct w:val="0"/>
              <w:autoSpaceDE w:val="0"/>
              <w:autoSpaceDN w:val="0"/>
              <w:ind w:left="395"/>
              <w:outlineLvl w:val="1"/>
              <w:rPr>
                <w:b/>
                <w:caps/>
                <w:snapToGrid w:val="0"/>
                <w:kern w:val="22"/>
                <w:sz w:val="20"/>
                <w:szCs w:val="20"/>
              </w:rPr>
            </w:pPr>
            <w:r w:rsidRPr="009375D8">
              <w:rPr>
                <w:snapToGrid w:val="0"/>
                <w:kern w:val="22"/>
                <w:sz w:val="20"/>
                <w:szCs w:val="20"/>
              </w:rPr>
              <w:t>The pre-estuarine area of the Ural River (</w:t>
            </w:r>
            <w:proofErr w:type="spellStart"/>
            <w:r w:rsidRPr="009375D8">
              <w:rPr>
                <w:snapToGrid w:val="0"/>
                <w:kern w:val="22"/>
                <w:sz w:val="20"/>
                <w:szCs w:val="20"/>
              </w:rPr>
              <w:t>Zhayik</w:t>
            </w:r>
            <w:proofErr w:type="spellEnd"/>
            <w:r w:rsidRPr="009375D8">
              <w:rPr>
                <w:snapToGrid w:val="0"/>
                <w:kern w:val="22"/>
                <w:sz w:val="20"/>
                <w:szCs w:val="20"/>
              </w:rPr>
              <w:t xml:space="preserve"> River) </w:t>
            </w:r>
            <w:proofErr w:type="gramStart"/>
            <w:r w:rsidRPr="009375D8">
              <w:rPr>
                <w:snapToGrid w:val="0"/>
                <w:kern w:val="22"/>
                <w:sz w:val="20"/>
                <w:szCs w:val="20"/>
              </w:rPr>
              <w:t>is located in</w:t>
            </w:r>
            <w:proofErr w:type="gramEnd"/>
            <w:r w:rsidRPr="009375D8">
              <w:rPr>
                <w:snapToGrid w:val="0"/>
                <w:kern w:val="22"/>
                <w:sz w:val="20"/>
                <w:szCs w:val="20"/>
              </w:rPr>
              <w:t xml:space="preserve"> the northern part of the Caspian Sea, adjacent to the mouth of the Ural River. This is an important area for the reproduction of anadromous (sturgeon) and freshwater (carp, perch) fishes. </w:t>
            </w:r>
            <w:r>
              <w:rPr>
                <w:snapToGrid w:val="0"/>
                <w:kern w:val="22"/>
                <w:sz w:val="20"/>
                <w:szCs w:val="20"/>
              </w:rPr>
              <w:t xml:space="preserve">During </w:t>
            </w:r>
            <w:r w:rsidRPr="009375D8">
              <w:rPr>
                <w:snapToGrid w:val="0"/>
                <w:kern w:val="22"/>
                <w:sz w:val="20"/>
                <w:szCs w:val="20"/>
              </w:rPr>
              <w:t>the spring, numerous fish species concentrate</w:t>
            </w:r>
            <w:r>
              <w:rPr>
                <w:snapToGrid w:val="0"/>
                <w:kern w:val="22"/>
                <w:sz w:val="20"/>
                <w:szCs w:val="20"/>
              </w:rPr>
              <w:t xml:space="preserve"> here, and </w:t>
            </w:r>
            <w:r w:rsidRPr="009375D8">
              <w:rPr>
                <w:snapToGrid w:val="0"/>
                <w:kern w:val="22"/>
                <w:sz w:val="20"/>
                <w:szCs w:val="20"/>
              </w:rPr>
              <w:t>then rush to spawn upstream of the Ural River in spawning grounds located in its lower and middle reaches</w:t>
            </w:r>
            <w:r>
              <w:rPr>
                <w:snapToGrid w:val="0"/>
                <w:kern w:val="22"/>
                <w:sz w:val="20"/>
                <w:szCs w:val="20"/>
              </w:rPr>
              <w:t>. A</w:t>
            </w:r>
            <w:r w:rsidRPr="009375D8">
              <w:rPr>
                <w:snapToGrid w:val="0"/>
                <w:kern w:val="22"/>
                <w:sz w:val="20"/>
                <w:szCs w:val="20"/>
              </w:rPr>
              <w:t>fter spawning, the producers and young fish migrate to the lower estuary space (brackish shallow part of the sea) to feed. There are small remaining sturgeon stocks (e.g., Russian sturgeon, beluga, stellate sturgeon, thorn).</w:t>
            </w:r>
          </w:p>
        </w:tc>
        <w:tc>
          <w:tcPr>
            <w:tcW w:w="506" w:type="dxa"/>
            <w:vAlign w:val="center"/>
          </w:tcPr>
          <w:p w14:paraId="295F7B07"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4EFF9049"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3D4F2B11"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21341042"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656068B9"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3E9E7C9D"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7" w:type="dxa"/>
            <w:vAlign w:val="center"/>
          </w:tcPr>
          <w:p w14:paraId="611F7317"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0B589805" w14:textId="77777777" w:rsidTr="00B92B0B">
        <w:tc>
          <w:tcPr>
            <w:tcW w:w="9687" w:type="dxa"/>
            <w:shd w:val="clear" w:color="auto" w:fill="auto"/>
          </w:tcPr>
          <w:p w14:paraId="26D6BDAD" w14:textId="77777777" w:rsidR="002C67F5" w:rsidRPr="009375D8" w:rsidRDefault="002C67F5" w:rsidP="00B92B0B">
            <w:pPr>
              <w:keepNext/>
              <w:suppressLineNumbers/>
              <w:suppressAutoHyphens/>
              <w:kinsoku w:val="0"/>
              <w:overflowPunct w:val="0"/>
              <w:autoSpaceDE w:val="0"/>
              <w:autoSpaceDN w:val="0"/>
              <w:jc w:val="left"/>
              <w:outlineLvl w:val="1"/>
              <w:rPr>
                <w:b/>
                <w:caps/>
                <w:snapToGrid w:val="0"/>
                <w:kern w:val="22"/>
                <w:sz w:val="20"/>
                <w:szCs w:val="20"/>
              </w:rPr>
            </w:pPr>
            <w:r w:rsidRPr="009375D8">
              <w:rPr>
                <w:b/>
                <w:snapToGrid w:val="0"/>
                <w:kern w:val="22"/>
                <w:sz w:val="20"/>
                <w:szCs w:val="20"/>
              </w:rPr>
              <w:lastRenderedPageBreak/>
              <w:t xml:space="preserve">19. </w:t>
            </w:r>
            <w:r w:rsidRPr="009375D8">
              <w:rPr>
                <w:rFonts w:eastAsia="MS Mincho"/>
                <w:b/>
                <w:snapToGrid w:val="0"/>
                <w:kern w:val="22"/>
                <w:sz w:val="20"/>
                <w:szCs w:val="20"/>
              </w:rPr>
              <w:t>Komsomol Bay</w:t>
            </w:r>
          </w:p>
          <w:p w14:paraId="17375CCF" w14:textId="77777777" w:rsidR="002C67F5" w:rsidRPr="009375D8" w:rsidRDefault="002C67F5" w:rsidP="00B92B0B">
            <w:pPr>
              <w:numPr>
                <w:ilvl w:val="0"/>
                <w:numId w:val="23"/>
              </w:numPr>
              <w:suppressLineNumbers/>
              <w:suppressAutoHyphens/>
              <w:kinsoku w:val="0"/>
              <w:overflowPunct w:val="0"/>
              <w:autoSpaceDE w:val="0"/>
              <w:autoSpaceDN w:val="0"/>
              <w:snapToGrid w:val="0"/>
              <w:rPr>
                <w:snapToGrid w:val="0"/>
                <w:kern w:val="22"/>
                <w:sz w:val="20"/>
                <w:szCs w:val="20"/>
              </w:rPr>
            </w:pPr>
            <w:r w:rsidRPr="009375D8">
              <w:rPr>
                <w:snapToGrid w:val="0"/>
                <w:kern w:val="22"/>
                <w:sz w:val="20"/>
                <w:szCs w:val="20"/>
              </w:rPr>
              <w:t xml:space="preserve">Location: Komsomol Bay, including the islands of </w:t>
            </w:r>
            <w:proofErr w:type="spellStart"/>
            <w:r w:rsidRPr="009375D8">
              <w:rPr>
                <w:snapToGrid w:val="0"/>
                <w:kern w:val="22"/>
                <w:sz w:val="20"/>
                <w:szCs w:val="20"/>
              </w:rPr>
              <w:t>Durnev</w:t>
            </w:r>
            <w:proofErr w:type="spellEnd"/>
            <w:r w:rsidRPr="009375D8">
              <w:rPr>
                <w:snapToGrid w:val="0"/>
                <w:kern w:val="22"/>
                <w:sz w:val="20"/>
                <w:szCs w:val="20"/>
              </w:rPr>
              <w:t xml:space="preserve">, is located to the west of the Dead </w:t>
            </w:r>
            <w:proofErr w:type="spellStart"/>
            <w:r w:rsidRPr="009375D8">
              <w:rPr>
                <w:snapToGrid w:val="0"/>
                <w:kern w:val="22"/>
                <w:sz w:val="20"/>
                <w:szCs w:val="20"/>
              </w:rPr>
              <w:t>Kultuk</w:t>
            </w:r>
            <w:proofErr w:type="spellEnd"/>
            <w:r w:rsidRPr="009375D8">
              <w:rPr>
                <w:snapToGrid w:val="0"/>
                <w:kern w:val="22"/>
                <w:sz w:val="20"/>
                <w:szCs w:val="20"/>
              </w:rPr>
              <w:t xml:space="preserve"> Bay in the </w:t>
            </w:r>
            <w:proofErr w:type="spellStart"/>
            <w:r w:rsidRPr="009375D8">
              <w:rPr>
                <w:snapToGrid w:val="0"/>
                <w:kern w:val="22"/>
                <w:sz w:val="20"/>
                <w:szCs w:val="20"/>
              </w:rPr>
              <w:t>northeastern</w:t>
            </w:r>
            <w:proofErr w:type="spellEnd"/>
            <w:r w:rsidRPr="009375D8">
              <w:rPr>
                <w:snapToGrid w:val="0"/>
                <w:kern w:val="22"/>
                <w:sz w:val="20"/>
                <w:szCs w:val="20"/>
              </w:rPr>
              <w:t xml:space="preserve"> Caspian Sea (45.38 N, 52.35 E).</w:t>
            </w:r>
          </w:p>
          <w:p w14:paraId="34CFF19D" w14:textId="6978EA11" w:rsidR="002C67F5" w:rsidRPr="00221FA3" w:rsidRDefault="002C67F5" w:rsidP="00A24DEC">
            <w:pPr>
              <w:numPr>
                <w:ilvl w:val="0"/>
                <w:numId w:val="23"/>
              </w:numPr>
              <w:suppressLineNumbers/>
              <w:suppressAutoHyphens/>
              <w:kinsoku w:val="0"/>
              <w:overflowPunct w:val="0"/>
              <w:autoSpaceDE w:val="0"/>
              <w:autoSpaceDN w:val="0"/>
              <w:snapToGrid w:val="0"/>
              <w:rPr>
                <w:snapToGrid w:val="0"/>
                <w:kern w:val="22"/>
                <w:sz w:val="20"/>
                <w:szCs w:val="20"/>
              </w:rPr>
            </w:pPr>
            <w:r w:rsidRPr="009375D8">
              <w:rPr>
                <w:snapToGrid w:val="0"/>
                <w:kern w:val="22"/>
                <w:sz w:val="20"/>
                <w:szCs w:val="20"/>
              </w:rPr>
              <w:t>The Caspian seal (</w:t>
            </w:r>
            <w:proofErr w:type="spellStart"/>
            <w:r w:rsidRPr="00E468DC">
              <w:rPr>
                <w:i/>
                <w:snapToGrid w:val="0"/>
                <w:kern w:val="22"/>
                <w:sz w:val="20"/>
                <w:szCs w:val="20"/>
              </w:rPr>
              <w:t>Phoca</w:t>
            </w:r>
            <w:proofErr w:type="spellEnd"/>
            <w:r w:rsidRPr="00E468DC">
              <w:rPr>
                <w:i/>
                <w:snapToGrid w:val="0"/>
                <w:kern w:val="22"/>
                <w:sz w:val="20"/>
                <w:szCs w:val="20"/>
              </w:rPr>
              <w:t xml:space="preserve"> </w:t>
            </w:r>
            <w:proofErr w:type="spellStart"/>
            <w:r w:rsidRPr="00E468DC">
              <w:rPr>
                <w:i/>
                <w:snapToGrid w:val="0"/>
                <w:kern w:val="22"/>
                <w:sz w:val="20"/>
                <w:szCs w:val="20"/>
              </w:rPr>
              <w:t>caspica</w:t>
            </w:r>
            <w:proofErr w:type="spellEnd"/>
            <w:r w:rsidRPr="009375D8">
              <w:rPr>
                <w:snapToGrid w:val="0"/>
                <w:kern w:val="22"/>
                <w:sz w:val="20"/>
                <w:szCs w:val="20"/>
              </w:rPr>
              <w:t xml:space="preserve">), an endemic, transboundary species, is the only mammal inhabiting the Caspian Sea. In 2008, IUCN changed the status of the Caspian seal from </w:t>
            </w:r>
            <w:r w:rsidR="00A24DEC">
              <w:rPr>
                <w:snapToGrid w:val="0"/>
                <w:kern w:val="22"/>
                <w:sz w:val="20"/>
                <w:szCs w:val="20"/>
              </w:rPr>
              <w:t>“</w:t>
            </w:r>
            <w:r w:rsidRPr="009375D8">
              <w:rPr>
                <w:snapToGrid w:val="0"/>
                <w:kern w:val="22"/>
                <w:sz w:val="20"/>
                <w:szCs w:val="20"/>
              </w:rPr>
              <w:t>vulnerable</w:t>
            </w:r>
            <w:r w:rsidR="00A24DEC">
              <w:rPr>
                <w:snapToGrid w:val="0"/>
                <w:kern w:val="22"/>
                <w:sz w:val="20"/>
                <w:szCs w:val="20"/>
              </w:rPr>
              <w:t>”</w:t>
            </w:r>
            <w:r w:rsidRPr="009375D8">
              <w:rPr>
                <w:snapToGrid w:val="0"/>
                <w:kern w:val="22"/>
                <w:sz w:val="20"/>
                <w:szCs w:val="20"/>
              </w:rPr>
              <w:t xml:space="preserve"> to </w:t>
            </w:r>
            <w:r w:rsidR="00A24DEC">
              <w:rPr>
                <w:snapToGrid w:val="0"/>
                <w:kern w:val="22"/>
                <w:sz w:val="20"/>
                <w:szCs w:val="20"/>
              </w:rPr>
              <w:t>“</w:t>
            </w:r>
            <w:r w:rsidRPr="009375D8">
              <w:rPr>
                <w:snapToGrid w:val="0"/>
                <w:kern w:val="22"/>
                <w:sz w:val="20"/>
                <w:szCs w:val="20"/>
              </w:rPr>
              <w:t>endangered</w:t>
            </w:r>
            <w:r w:rsidR="00A24DEC">
              <w:rPr>
                <w:snapToGrid w:val="0"/>
                <w:kern w:val="22"/>
                <w:sz w:val="20"/>
                <w:szCs w:val="20"/>
              </w:rPr>
              <w:t>”</w:t>
            </w:r>
            <w:r w:rsidRPr="009375D8">
              <w:rPr>
                <w:snapToGrid w:val="0"/>
                <w:kern w:val="22"/>
                <w:sz w:val="20"/>
                <w:szCs w:val="20"/>
              </w:rPr>
              <w:t xml:space="preserve">. The results of research on the distribution, abundance and structure of the population of the Caspian seal show that the rookeries on the </w:t>
            </w:r>
            <w:proofErr w:type="spellStart"/>
            <w:r w:rsidRPr="009375D8">
              <w:rPr>
                <w:snapToGrid w:val="0"/>
                <w:kern w:val="22"/>
                <w:sz w:val="20"/>
                <w:szCs w:val="20"/>
              </w:rPr>
              <w:t>Durnev</w:t>
            </w:r>
            <w:proofErr w:type="spellEnd"/>
            <w:r w:rsidRPr="009375D8">
              <w:rPr>
                <w:snapToGrid w:val="0"/>
                <w:kern w:val="22"/>
                <w:sz w:val="20"/>
                <w:szCs w:val="20"/>
              </w:rPr>
              <w:t xml:space="preserve"> islands are important for the conservation of the population.</w:t>
            </w:r>
          </w:p>
        </w:tc>
        <w:tc>
          <w:tcPr>
            <w:tcW w:w="506" w:type="dxa"/>
            <w:vAlign w:val="center"/>
          </w:tcPr>
          <w:p w14:paraId="2874F6F1"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2A324C66"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66A9BE84"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18FEC983"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01856E3A"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w:t>
            </w:r>
          </w:p>
        </w:tc>
        <w:tc>
          <w:tcPr>
            <w:tcW w:w="506" w:type="dxa"/>
            <w:vAlign w:val="center"/>
          </w:tcPr>
          <w:p w14:paraId="76E24D0E"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w:t>
            </w:r>
          </w:p>
        </w:tc>
        <w:tc>
          <w:tcPr>
            <w:tcW w:w="507" w:type="dxa"/>
            <w:vAlign w:val="center"/>
          </w:tcPr>
          <w:p w14:paraId="62B315CF"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L</w:t>
            </w:r>
          </w:p>
        </w:tc>
      </w:tr>
      <w:tr w:rsidR="002C67F5" w:rsidRPr="009375D8" w14:paraId="54AB2DD2" w14:textId="77777777" w:rsidTr="00B92B0B">
        <w:trPr>
          <w:cantSplit/>
        </w:trPr>
        <w:tc>
          <w:tcPr>
            <w:tcW w:w="9687" w:type="dxa"/>
            <w:shd w:val="clear" w:color="auto" w:fill="auto"/>
          </w:tcPr>
          <w:p w14:paraId="2652D3BD" w14:textId="77777777" w:rsidR="002C67F5" w:rsidRPr="009375D8" w:rsidRDefault="002C67F5" w:rsidP="00B92B0B">
            <w:pPr>
              <w:suppressLineNumbers/>
              <w:suppressAutoHyphens/>
              <w:kinsoku w:val="0"/>
              <w:overflowPunct w:val="0"/>
              <w:autoSpaceDE w:val="0"/>
              <w:autoSpaceDN w:val="0"/>
              <w:jc w:val="left"/>
              <w:outlineLvl w:val="1"/>
              <w:rPr>
                <w:rFonts w:eastAsia="MS Mincho"/>
                <w:b/>
                <w:snapToGrid w:val="0"/>
                <w:kern w:val="22"/>
                <w:sz w:val="20"/>
                <w:szCs w:val="20"/>
              </w:rPr>
            </w:pPr>
            <w:r w:rsidRPr="009375D8">
              <w:rPr>
                <w:b/>
                <w:snapToGrid w:val="0"/>
                <w:kern w:val="22"/>
                <w:sz w:val="20"/>
                <w:szCs w:val="20"/>
              </w:rPr>
              <w:t xml:space="preserve">20. </w:t>
            </w:r>
            <w:r w:rsidRPr="009375D8">
              <w:rPr>
                <w:b/>
                <w:bCs/>
                <w:snapToGrid w:val="0"/>
                <w:kern w:val="22"/>
                <w:sz w:val="20"/>
                <w:szCs w:val="20"/>
              </w:rPr>
              <w:t>Caspian Seal Breeding Grounds</w:t>
            </w:r>
          </w:p>
          <w:p w14:paraId="5291CCAE" w14:textId="5EB87C2B" w:rsidR="002C67F5" w:rsidRDefault="002C67F5" w:rsidP="00B92B0B">
            <w:pPr>
              <w:pStyle w:val="ListParagraph"/>
              <w:numPr>
                <w:ilvl w:val="0"/>
                <w:numId w:val="30"/>
              </w:numPr>
              <w:suppressLineNumbers/>
              <w:suppressAutoHyphens/>
              <w:kinsoku w:val="0"/>
              <w:overflowPunct w:val="0"/>
              <w:autoSpaceDE w:val="0"/>
              <w:autoSpaceDN w:val="0"/>
              <w:ind w:left="395"/>
              <w:rPr>
                <w:snapToGrid w:val="0"/>
                <w:kern w:val="22"/>
                <w:sz w:val="20"/>
                <w:szCs w:val="20"/>
              </w:rPr>
            </w:pPr>
            <w:r w:rsidRPr="009375D8">
              <w:rPr>
                <w:snapToGrid w:val="0"/>
                <w:kern w:val="22"/>
                <w:sz w:val="20"/>
                <w:szCs w:val="20"/>
              </w:rPr>
              <w:t xml:space="preserve">Location: The location of the area is defined by the extent of ice coverage during winter months, as the breeding season for seals takes place from January until early March. This area </w:t>
            </w:r>
            <w:proofErr w:type="gramStart"/>
            <w:r w:rsidRPr="009375D8">
              <w:rPr>
                <w:snapToGrid w:val="0"/>
                <w:kern w:val="22"/>
                <w:sz w:val="20"/>
                <w:szCs w:val="20"/>
              </w:rPr>
              <w:t>takes into account</w:t>
            </w:r>
            <w:proofErr w:type="gramEnd"/>
            <w:r w:rsidRPr="009375D8">
              <w:rPr>
                <w:snapToGrid w:val="0"/>
                <w:kern w:val="22"/>
                <w:sz w:val="20"/>
                <w:szCs w:val="20"/>
              </w:rPr>
              <w:t xml:space="preserve"> the dynamic nature of ice conditions and distribution with and among years. Therefore, the shape of the area is defined by the overall observed extent of ice coverage during the winter from historical records and the observed distributions of breeding seals under different ice conditions.</w:t>
            </w:r>
          </w:p>
          <w:p w14:paraId="3E6612F1" w14:textId="77777777" w:rsidR="002C67F5" w:rsidRPr="009375D8" w:rsidRDefault="002C67F5" w:rsidP="00B92B0B">
            <w:pPr>
              <w:pStyle w:val="ListParagraph"/>
              <w:numPr>
                <w:ilvl w:val="0"/>
                <w:numId w:val="30"/>
              </w:numPr>
              <w:suppressLineNumbers/>
              <w:suppressAutoHyphens/>
              <w:kinsoku w:val="0"/>
              <w:overflowPunct w:val="0"/>
              <w:autoSpaceDE w:val="0"/>
              <w:autoSpaceDN w:val="0"/>
              <w:ind w:left="395"/>
              <w:rPr>
                <w:snapToGrid w:val="0"/>
                <w:kern w:val="22"/>
                <w:sz w:val="20"/>
                <w:szCs w:val="20"/>
              </w:rPr>
            </w:pPr>
            <w:r w:rsidRPr="009375D8">
              <w:rPr>
                <w:snapToGrid w:val="0"/>
                <w:color w:val="000000"/>
                <w:kern w:val="22"/>
                <w:sz w:val="20"/>
                <w:szCs w:val="20"/>
              </w:rPr>
              <w:t>The Caspian seal (</w:t>
            </w:r>
            <w:proofErr w:type="spellStart"/>
            <w:r w:rsidRPr="009375D8">
              <w:rPr>
                <w:i/>
                <w:snapToGrid w:val="0"/>
                <w:color w:val="000000"/>
                <w:kern w:val="22"/>
                <w:sz w:val="20"/>
                <w:szCs w:val="20"/>
              </w:rPr>
              <w:t>Pusa</w:t>
            </w:r>
            <w:proofErr w:type="spellEnd"/>
            <w:r w:rsidRPr="009375D8">
              <w:rPr>
                <w:i/>
                <w:snapToGrid w:val="0"/>
                <w:color w:val="000000"/>
                <w:kern w:val="22"/>
                <w:sz w:val="20"/>
                <w:szCs w:val="20"/>
              </w:rPr>
              <w:t xml:space="preserve"> </w:t>
            </w:r>
            <w:proofErr w:type="spellStart"/>
            <w:r w:rsidRPr="009375D8">
              <w:rPr>
                <w:i/>
                <w:snapToGrid w:val="0"/>
                <w:color w:val="000000"/>
                <w:kern w:val="22"/>
                <w:sz w:val="20"/>
                <w:szCs w:val="20"/>
              </w:rPr>
              <w:t>caspica</w:t>
            </w:r>
            <w:proofErr w:type="spellEnd"/>
            <w:r w:rsidRPr="009375D8">
              <w:rPr>
                <w:snapToGrid w:val="0"/>
                <w:color w:val="000000"/>
                <w:kern w:val="22"/>
                <w:sz w:val="20"/>
                <w:szCs w:val="20"/>
              </w:rPr>
              <w:t>) is an endemic, ice-breeding, trans-boundary species of marine mammal inhabiting the landlocked Caspian Sea. Caspian seals use this winter ice field between January and March each year for birthing and nursing pups. The area is also important for all species of Caspian sturgeons.</w:t>
            </w:r>
          </w:p>
        </w:tc>
        <w:tc>
          <w:tcPr>
            <w:tcW w:w="506" w:type="dxa"/>
            <w:vAlign w:val="center"/>
          </w:tcPr>
          <w:p w14:paraId="6CF17852" w14:textId="77777777" w:rsidR="002C67F5" w:rsidRPr="009375D8" w:rsidRDefault="002C67F5" w:rsidP="00B92B0B">
            <w:pPr>
              <w:suppressLineNumbers/>
              <w:tabs>
                <w:tab w:val="left" w:pos="395"/>
              </w:tab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06A1DAA7" w14:textId="77777777" w:rsidR="002C67F5" w:rsidRPr="009375D8" w:rsidRDefault="002C67F5" w:rsidP="00B92B0B">
            <w:pPr>
              <w:suppressLineNumbers/>
              <w:tabs>
                <w:tab w:val="left" w:pos="395"/>
              </w:tab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0A4DEBB3" w14:textId="77777777" w:rsidR="002C67F5" w:rsidRPr="009375D8" w:rsidRDefault="002C67F5" w:rsidP="00B92B0B">
            <w:pPr>
              <w:suppressLineNumbers/>
              <w:tabs>
                <w:tab w:val="left" w:pos="395"/>
              </w:tab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6A57D9E3" w14:textId="77777777" w:rsidR="002C67F5" w:rsidRPr="009375D8" w:rsidRDefault="002C67F5" w:rsidP="00B92B0B">
            <w:pPr>
              <w:suppressLineNumbers/>
              <w:tabs>
                <w:tab w:val="left" w:pos="395"/>
              </w:tab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474ECB95" w14:textId="77777777" w:rsidR="002C67F5" w:rsidRPr="009375D8" w:rsidRDefault="002C67F5" w:rsidP="00B92B0B">
            <w:pPr>
              <w:suppressLineNumbers/>
              <w:tabs>
                <w:tab w:val="left" w:pos="395"/>
              </w:tab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w:t>
            </w:r>
          </w:p>
        </w:tc>
        <w:tc>
          <w:tcPr>
            <w:tcW w:w="506" w:type="dxa"/>
            <w:vAlign w:val="center"/>
          </w:tcPr>
          <w:p w14:paraId="34E4DF1B" w14:textId="77777777" w:rsidR="002C67F5" w:rsidRPr="009375D8" w:rsidRDefault="002C67F5" w:rsidP="00B92B0B">
            <w:pPr>
              <w:suppressLineNumbers/>
              <w:tabs>
                <w:tab w:val="left" w:pos="395"/>
              </w:tab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w:t>
            </w:r>
          </w:p>
        </w:tc>
        <w:tc>
          <w:tcPr>
            <w:tcW w:w="507" w:type="dxa"/>
            <w:vAlign w:val="center"/>
          </w:tcPr>
          <w:p w14:paraId="4B4FEFB1" w14:textId="77777777" w:rsidR="002C67F5" w:rsidRPr="009375D8" w:rsidRDefault="002C67F5" w:rsidP="00B92B0B">
            <w:pPr>
              <w:suppressLineNumbers/>
              <w:tabs>
                <w:tab w:val="left" w:pos="395"/>
              </w:tab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2E7702F4" w14:textId="77777777" w:rsidTr="00B92B0B">
        <w:tc>
          <w:tcPr>
            <w:tcW w:w="9687" w:type="dxa"/>
            <w:shd w:val="clear" w:color="auto" w:fill="auto"/>
          </w:tcPr>
          <w:p w14:paraId="4609A6EF" w14:textId="77777777" w:rsidR="002C67F5" w:rsidRPr="009375D8" w:rsidRDefault="002C67F5" w:rsidP="00B92B0B">
            <w:pPr>
              <w:suppressLineNumbers/>
              <w:suppressAutoHyphens/>
              <w:kinsoku w:val="0"/>
              <w:overflowPunct w:val="0"/>
              <w:autoSpaceDE w:val="0"/>
              <w:autoSpaceDN w:val="0"/>
              <w:ind w:right="403"/>
              <w:jc w:val="left"/>
              <w:outlineLvl w:val="1"/>
              <w:rPr>
                <w:b/>
                <w:snapToGrid w:val="0"/>
                <w:kern w:val="22"/>
                <w:sz w:val="20"/>
                <w:szCs w:val="20"/>
              </w:rPr>
            </w:pPr>
            <w:r w:rsidRPr="009375D8">
              <w:rPr>
                <w:b/>
                <w:snapToGrid w:val="0"/>
                <w:kern w:val="22"/>
                <w:sz w:val="20"/>
                <w:szCs w:val="20"/>
              </w:rPr>
              <w:t xml:space="preserve">21. </w:t>
            </w:r>
            <w:proofErr w:type="spellStart"/>
            <w:r w:rsidRPr="009375D8">
              <w:rPr>
                <w:rFonts w:eastAsia="MS Mincho"/>
                <w:b/>
                <w:snapToGrid w:val="0"/>
                <w:kern w:val="22"/>
                <w:sz w:val="20"/>
                <w:szCs w:val="20"/>
              </w:rPr>
              <w:t>Kendirli</w:t>
            </w:r>
            <w:proofErr w:type="spellEnd"/>
            <w:r w:rsidRPr="009375D8">
              <w:rPr>
                <w:rFonts w:eastAsia="MS Mincho"/>
                <w:b/>
                <w:snapToGrid w:val="0"/>
                <w:kern w:val="22"/>
                <w:sz w:val="20"/>
                <w:szCs w:val="20"/>
              </w:rPr>
              <w:t xml:space="preserve"> Bay</w:t>
            </w:r>
          </w:p>
          <w:p w14:paraId="7B55E9E6" w14:textId="77777777" w:rsidR="002C67F5" w:rsidRPr="009375D8" w:rsidRDefault="002C67F5" w:rsidP="00B92B0B">
            <w:pPr>
              <w:pStyle w:val="ListParagraph"/>
              <w:numPr>
                <w:ilvl w:val="0"/>
                <w:numId w:val="31"/>
              </w:numPr>
              <w:suppressLineNumbers/>
              <w:suppressAutoHyphens/>
              <w:kinsoku w:val="0"/>
              <w:overflowPunct w:val="0"/>
              <w:autoSpaceDE w:val="0"/>
              <w:autoSpaceDN w:val="0"/>
              <w:ind w:left="395"/>
              <w:rPr>
                <w:snapToGrid w:val="0"/>
                <w:kern w:val="22"/>
                <w:sz w:val="20"/>
                <w:szCs w:val="20"/>
              </w:rPr>
            </w:pPr>
            <w:r w:rsidRPr="009375D8">
              <w:rPr>
                <w:snapToGrid w:val="0"/>
                <w:kern w:val="22"/>
                <w:sz w:val="20"/>
                <w:szCs w:val="20"/>
              </w:rPr>
              <w:t xml:space="preserve">Location: </w:t>
            </w:r>
            <w:proofErr w:type="spellStart"/>
            <w:r w:rsidRPr="009375D8">
              <w:rPr>
                <w:snapToGrid w:val="0"/>
                <w:kern w:val="22"/>
                <w:sz w:val="20"/>
                <w:szCs w:val="20"/>
              </w:rPr>
              <w:t>Kendirli</w:t>
            </w:r>
            <w:proofErr w:type="spellEnd"/>
            <w:r w:rsidRPr="009375D8">
              <w:rPr>
                <w:snapToGrid w:val="0"/>
                <w:kern w:val="22"/>
                <w:sz w:val="20"/>
                <w:szCs w:val="20"/>
              </w:rPr>
              <w:t xml:space="preserve"> Bay is located in the </w:t>
            </w:r>
            <w:proofErr w:type="gramStart"/>
            <w:r w:rsidRPr="009375D8">
              <w:rPr>
                <w:snapToGrid w:val="0"/>
                <w:kern w:val="22"/>
                <w:sz w:val="20"/>
                <w:szCs w:val="20"/>
              </w:rPr>
              <w:t>deep water</w:t>
            </w:r>
            <w:proofErr w:type="gramEnd"/>
            <w:r w:rsidRPr="009375D8">
              <w:rPr>
                <w:snapToGrid w:val="0"/>
                <w:kern w:val="22"/>
                <w:sz w:val="20"/>
                <w:szCs w:val="20"/>
              </w:rPr>
              <w:t xml:space="preserve"> zone of the central Caspian, in the eastern part of the Kazakh Gulf, which is 23 km long, with a maximum width of 1.5 km in the middle. The spit is connected to the mainland in the southeast and extends in a north-westerly direction, forming </w:t>
            </w:r>
            <w:proofErr w:type="spellStart"/>
            <w:r w:rsidRPr="009375D8">
              <w:rPr>
                <w:snapToGrid w:val="0"/>
                <w:kern w:val="22"/>
                <w:sz w:val="20"/>
                <w:szCs w:val="20"/>
              </w:rPr>
              <w:t>Kendirli</w:t>
            </w:r>
            <w:proofErr w:type="spellEnd"/>
            <w:r w:rsidRPr="009375D8">
              <w:rPr>
                <w:snapToGrid w:val="0"/>
                <w:kern w:val="22"/>
                <w:sz w:val="20"/>
                <w:szCs w:val="20"/>
              </w:rPr>
              <w:t xml:space="preserve"> Bay. In the north-western extremity, the spit has a small cove. The north-western part of the bay has an island, the area of which can reach 0.1 km</w:t>
            </w:r>
            <w:r w:rsidRPr="009375D8">
              <w:rPr>
                <w:snapToGrid w:val="0"/>
                <w:kern w:val="22"/>
                <w:sz w:val="20"/>
                <w:szCs w:val="20"/>
                <w:vertAlign w:val="superscript"/>
              </w:rPr>
              <w:t>2</w:t>
            </w:r>
            <w:r w:rsidRPr="009375D8">
              <w:rPr>
                <w:snapToGrid w:val="0"/>
                <w:kern w:val="22"/>
                <w:sz w:val="20"/>
                <w:szCs w:val="20"/>
              </w:rPr>
              <w:t>, but which can be split into several smaller islands, depending on the wind-surge phenomena.</w:t>
            </w:r>
          </w:p>
          <w:p w14:paraId="29FB1CE9" w14:textId="77777777" w:rsidR="002C67F5" w:rsidRPr="009375D8" w:rsidRDefault="002C67F5" w:rsidP="00B92B0B">
            <w:pPr>
              <w:numPr>
                <w:ilvl w:val="0"/>
                <w:numId w:val="31"/>
              </w:numPr>
              <w:suppressLineNumbers/>
              <w:suppressAutoHyphens/>
              <w:kinsoku w:val="0"/>
              <w:overflowPunct w:val="0"/>
              <w:autoSpaceDE w:val="0"/>
              <w:autoSpaceDN w:val="0"/>
              <w:ind w:left="395"/>
              <w:rPr>
                <w:snapToGrid w:val="0"/>
                <w:kern w:val="22"/>
                <w:sz w:val="20"/>
                <w:szCs w:val="20"/>
              </w:rPr>
            </w:pPr>
            <w:r w:rsidRPr="009375D8">
              <w:rPr>
                <w:snapToGrid w:val="0"/>
                <w:kern w:val="22"/>
                <w:sz w:val="20"/>
                <w:szCs w:val="20"/>
              </w:rPr>
              <w:t>The Caspian seal (</w:t>
            </w:r>
            <w:proofErr w:type="spellStart"/>
            <w:r w:rsidRPr="009375D8">
              <w:rPr>
                <w:i/>
                <w:snapToGrid w:val="0"/>
                <w:kern w:val="22"/>
                <w:sz w:val="20"/>
                <w:szCs w:val="20"/>
              </w:rPr>
              <w:t>Phoca</w:t>
            </w:r>
            <w:proofErr w:type="spellEnd"/>
            <w:r w:rsidRPr="009375D8">
              <w:rPr>
                <w:i/>
                <w:snapToGrid w:val="0"/>
                <w:kern w:val="22"/>
                <w:sz w:val="20"/>
                <w:szCs w:val="20"/>
              </w:rPr>
              <w:t xml:space="preserve"> </w:t>
            </w:r>
            <w:proofErr w:type="spellStart"/>
            <w:r w:rsidRPr="009375D8">
              <w:rPr>
                <w:i/>
                <w:snapToGrid w:val="0"/>
                <w:kern w:val="22"/>
                <w:sz w:val="20"/>
                <w:szCs w:val="20"/>
              </w:rPr>
              <w:t>caspica</w:t>
            </w:r>
            <w:proofErr w:type="spellEnd"/>
            <w:r w:rsidRPr="009375D8">
              <w:rPr>
                <w:snapToGrid w:val="0"/>
                <w:kern w:val="22"/>
                <w:sz w:val="20"/>
                <w:szCs w:val="20"/>
              </w:rPr>
              <w:t xml:space="preserve">) is endemic to the Caspian Sea and is also its only mammal. In 2008, IUCN changed the status of the Caspian seal from "vulnerable" to "endangered". In contrast to habitats in the northern Caspian, on the islands at the tip of the </w:t>
            </w:r>
            <w:proofErr w:type="spellStart"/>
            <w:r w:rsidRPr="009375D8">
              <w:rPr>
                <w:snapToGrid w:val="0"/>
                <w:kern w:val="22"/>
                <w:sz w:val="20"/>
                <w:szCs w:val="20"/>
              </w:rPr>
              <w:t>Kendirli</w:t>
            </w:r>
            <w:proofErr w:type="spellEnd"/>
            <w:r w:rsidRPr="009375D8">
              <w:rPr>
                <w:snapToGrid w:val="0"/>
                <w:kern w:val="22"/>
                <w:sz w:val="20"/>
                <w:szCs w:val="20"/>
              </w:rPr>
              <w:t xml:space="preserve"> spit in the Gulf of Kazakhstan, wind-surge phenomena do not have much effect on the hauling rookery, </w:t>
            </w:r>
            <w:proofErr w:type="gramStart"/>
            <w:r w:rsidRPr="009375D8">
              <w:rPr>
                <w:snapToGrid w:val="0"/>
                <w:kern w:val="22"/>
                <w:sz w:val="20"/>
                <w:szCs w:val="20"/>
              </w:rPr>
              <w:t>due to the fact that</w:t>
            </w:r>
            <w:proofErr w:type="gramEnd"/>
            <w:r w:rsidRPr="009375D8">
              <w:rPr>
                <w:snapToGrid w:val="0"/>
                <w:kern w:val="22"/>
                <w:sz w:val="20"/>
                <w:szCs w:val="20"/>
              </w:rPr>
              <w:t xml:space="preserve"> the islands are located in the deep-sea zone of the middle Caspian. This creates ideal conditions for the formation of rookeries on the islands.</w:t>
            </w:r>
          </w:p>
        </w:tc>
        <w:tc>
          <w:tcPr>
            <w:tcW w:w="506" w:type="dxa"/>
            <w:vAlign w:val="center"/>
          </w:tcPr>
          <w:p w14:paraId="2190CFF8"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4B870ED9"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175165B0"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28B6D606"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093D69CB"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w:t>
            </w:r>
          </w:p>
        </w:tc>
        <w:tc>
          <w:tcPr>
            <w:tcW w:w="506" w:type="dxa"/>
            <w:vAlign w:val="center"/>
          </w:tcPr>
          <w:p w14:paraId="14103A69"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7" w:type="dxa"/>
            <w:vAlign w:val="center"/>
          </w:tcPr>
          <w:p w14:paraId="4D9D8152"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r>
      <w:tr w:rsidR="002C67F5" w:rsidRPr="009375D8" w14:paraId="73C2B6A8" w14:textId="77777777" w:rsidTr="00B92B0B">
        <w:trPr>
          <w:cantSplit/>
        </w:trPr>
        <w:tc>
          <w:tcPr>
            <w:tcW w:w="9687" w:type="dxa"/>
            <w:shd w:val="clear" w:color="auto" w:fill="auto"/>
          </w:tcPr>
          <w:p w14:paraId="26B90E27" w14:textId="77777777" w:rsidR="002C67F5" w:rsidRPr="009375D8" w:rsidRDefault="002C67F5" w:rsidP="00B92B0B">
            <w:pPr>
              <w:keepNext/>
              <w:suppressLineNumbers/>
              <w:suppressAutoHyphens/>
              <w:kinsoku w:val="0"/>
              <w:overflowPunct w:val="0"/>
              <w:autoSpaceDE w:val="0"/>
              <w:autoSpaceDN w:val="0"/>
              <w:ind w:left="35" w:right="403"/>
              <w:jc w:val="left"/>
              <w:outlineLvl w:val="1"/>
              <w:rPr>
                <w:b/>
                <w:snapToGrid w:val="0"/>
                <w:kern w:val="22"/>
                <w:sz w:val="20"/>
                <w:szCs w:val="20"/>
              </w:rPr>
            </w:pPr>
            <w:r w:rsidRPr="009375D8">
              <w:rPr>
                <w:b/>
                <w:snapToGrid w:val="0"/>
                <w:kern w:val="22"/>
                <w:sz w:val="20"/>
                <w:szCs w:val="20"/>
              </w:rPr>
              <w:lastRenderedPageBreak/>
              <w:t xml:space="preserve">22. </w:t>
            </w:r>
            <w:proofErr w:type="spellStart"/>
            <w:r w:rsidRPr="009375D8">
              <w:rPr>
                <w:b/>
                <w:snapToGrid w:val="0"/>
                <w:kern w:val="22"/>
                <w:sz w:val="20"/>
                <w:szCs w:val="20"/>
              </w:rPr>
              <w:t>Karabogazgol</w:t>
            </w:r>
            <w:proofErr w:type="spellEnd"/>
            <w:r w:rsidRPr="009375D8">
              <w:rPr>
                <w:b/>
                <w:snapToGrid w:val="0"/>
                <w:kern w:val="22"/>
                <w:sz w:val="20"/>
                <w:szCs w:val="20"/>
              </w:rPr>
              <w:t xml:space="preserve"> Strait</w:t>
            </w:r>
          </w:p>
          <w:p w14:paraId="2460BAE6" w14:textId="77777777" w:rsidR="002C67F5" w:rsidRPr="009375D8" w:rsidRDefault="002C67F5" w:rsidP="00B92B0B">
            <w:pPr>
              <w:numPr>
                <w:ilvl w:val="0"/>
                <w:numId w:val="31"/>
              </w:numPr>
              <w:suppressLineNumbers/>
              <w:suppressAutoHyphens/>
              <w:kinsoku w:val="0"/>
              <w:overflowPunct w:val="0"/>
              <w:autoSpaceDE w:val="0"/>
              <w:autoSpaceDN w:val="0"/>
              <w:ind w:left="395"/>
              <w:rPr>
                <w:rFonts w:eastAsia="MS Mincho"/>
                <w:snapToGrid w:val="0"/>
                <w:kern w:val="22"/>
                <w:sz w:val="20"/>
                <w:szCs w:val="20"/>
              </w:rPr>
            </w:pPr>
            <w:r w:rsidRPr="009375D8">
              <w:rPr>
                <w:snapToGrid w:val="0"/>
                <w:kern w:val="22"/>
                <w:sz w:val="20"/>
                <w:szCs w:val="20"/>
              </w:rPr>
              <w:t>Location: The Kara-</w:t>
            </w:r>
            <w:proofErr w:type="spellStart"/>
            <w:r w:rsidRPr="009375D8">
              <w:rPr>
                <w:snapToGrid w:val="0"/>
                <w:kern w:val="22"/>
                <w:sz w:val="20"/>
                <w:szCs w:val="20"/>
              </w:rPr>
              <w:t>Bogaz</w:t>
            </w:r>
            <w:proofErr w:type="spellEnd"/>
            <w:r w:rsidRPr="009375D8">
              <w:rPr>
                <w:snapToGrid w:val="0"/>
                <w:kern w:val="22"/>
                <w:sz w:val="20"/>
                <w:szCs w:val="20"/>
              </w:rPr>
              <w:t xml:space="preserve">-Gol Strait </w:t>
            </w:r>
            <w:proofErr w:type="gramStart"/>
            <w:r w:rsidRPr="009375D8">
              <w:rPr>
                <w:snapToGrid w:val="0"/>
                <w:kern w:val="22"/>
                <w:sz w:val="20"/>
                <w:szCs w:val="20"/>
              </w:rPr>
              <w:t>is located in</w:t>
            </w:r>
            <w:proofErr w:type="gramEnd"/>
            <w:r w:rsidRPr="009375D8">
              <w:rPr>
                <w:snapToGrid w:val="0"/>
                <w:kern w:val="22"/>
                <w:sz w:val="20"/>
                <w:szCs w:val="20"/>
              </w:rPr>
              <w:t xml:space="preserve"> the eastern Caspian Sea, between the Caspian Sea and the Kara-</w:t>
            </w:r>
            <w:proofErr w:type="spellStart"/>
            <w:r w:rsidRPr="009375D8">
              <w:rPr>
                <w:snapToGrid w:val="0"/>
                <w:kern w:val="22"/>
                <w:sz w:val="20"/>
                <w:szCs w:val="20"/>
              </w:rPr>
              <w:t>Bogas</w:t>
            </w:r>
            <w:proofErr w:type="spellEnd"/>
            <w:r w:rsidRPr="009375D8">
              <w:rPr>
                <w:snapToGrid w:val="0"/>
                <w:kern w:val="22"/>
                <w:sz w:val="20"/>
                <w:szCs w:val="20"/>
              </w:rPr>
              <w:t>-Gol Gulf. This area measures 4,108 km</w:t>
            </w:r>
            <w:r w:rsidRPr="009375D8">
              <w:rPr>
                <w:snapToGrid w:val="0"/>
                <w:kern w:val="22"/>
                <w:sz w:val="20"/>
                <w:szCs w:val="20"/>
                <w:vertAlign w:val="superscript"/>
              </w:rPr>
              <w:t>2</w:t>
            </w:r>
            <w:r w:rsidRPr="009375D8">
              <w:rPr>
                <w:snapToGrid w:val="0"/>
                <w:kern w:val="22"/>
                <w:sz w:val="20"/>
                <w:szCs w:val="20"/>
              </w:rPr>
              <w:t>, with its centre at 41.093621N, 52.915339E.</w:t>
            </w:r>
          </w:p>
          <w:p w14:paraId="2DEEBD08" w14:textId="493DC6ED" w:rsidR="002C67F5" w:rsidRPr="009375D8" w:rsidRDefault="002C67F5" w:rsidP="00B92B0B">
            <w:pPr>
              <w:numPr>
                <w:ilvl w:val="0"/>
                <w:numId w:val="31"/>
              </w:numPr>
              <w:suppressLineNumbers/>
              <w:suppressAutoHyphens/>
              <w:kinsoku w:val="0"/>
              <w:overflowPunct w:val="0"/>
              <w:autoSpaceDE w:val="0"/>
              <w:autoSpaceDN w:val="0"/>
              <w:ind w:left="395"/>
              <w:rPr>
                <w:rFonts w:eastAsia="MS Mincho"/>
                <w:snapToGrid w:val="0"/>
                <w:kern w:val="22"/>
                <w:sz w:val="20"/>
                <w:szCs w:val="20"/>
              </w:rPr>
            </w:pPr>
            <w:r w:rsidRPr="009375D8">
              <w:rPr>
                <w:rFonts w:eastAsia="MS Mincho"/>
                <w:snapToGrid w:val="0"/>
                <w:kern w:val="22"/>
                <w:sz w:val="20"/>
                <w:szCs w:val="20"/>
              </w:rPr>
              <w:t xml:space="preserve">The </w:t>
            </w:r>
            <w:proofErr w:type="spellStart"/>
            <w:r w:rsidRPr="009375D8">
              <w:rPr>
                <w:rFonts w:eastAsia="MS Mincho"/>
                <w:snapToGrid w:val="0"/>
                <w:kern w:val="22"/>
                <w:sz w:val="20"/>
                <w:szCs w:val="20"/>
              </w:rPr>
              <w:t>Karabogazgol</w:t>
            </w:r>
            <w:proofErr w:type="spellEnd"/>
            <w:r w:rsidRPr="009375D8">
              <w:rPr>
                <w:rFonts w:eastAsia="MS Mincho"/>
                <w:snapToGrid w:val="0"/>
                <w:kern w:val="22"/>
                <w:sz w:val="20"/>
                <w:szCs w:val="20"/>
              </w:rPr>
              <w:t xml:space="preserve"> Strait connects the Caspian Sea with the </w:t>
            </w:r>
            <w:proofErr w:type="spellStart"/>
            <w:r w:rsidRPr="009375D8">
              <w:rPr>
                <w:rFonts w:eastAsia="MS Mincho"/>
                <w:snapToGrid w:val="0"/>
                <w:kern w:val="22"/>
                <w:sz w:val="20"/>
                <w:szCs w:val="20"/>
              </w:rPr>
              <w:t>Karabogazgol</w:t>
            </w:r>
            <w:proofErr w:type="spellEnd"/>
            <w:r w:rsidRPr="009375D8">
              <w:rPr>
                <w:rFonts w:eastAsia="MS Mincho"/>
                <w:snapToGrid w:val="0"/>
                <w:kern w:val="22"/>
                <w:sz w:val="20"/>
                <w:szCs w:val="20"/>
              </w:rPr>
              <w:t xml:space="preserve"> Gulf. The area forms a unique natural hydro-geological complex. There are no rivers that drain into the lagoon. This hydrological system is heavily influenced by the dynamics of the Caspian Sea. All components of the system are very dynamic, and their parameters are defined by sea-level dynamics. All biodiversity in the broader area is concentrated mainly in the strait, including bacteria, lower plants, invertebrates</w:t>
            </w:r>
            <w:r>
              <w:rPr>
                <w:rFonts w:eastAsia="MS Mincho"/>
                <w:snapToGrid w:val="0"/>
                <w:kern w:val="22"/>
                <w:sz w:val="20"/>
                <w:szCs w:val="20"/>
              </w:rPr>
              <w:t xml:space="preserve"> and</w:t>
            </w:r>
            <w:r w:rsidRPr="009375D8">
              <w:rPr>
                <w:rFonts w:eastAsia="MS Mincho"/>
                <w:snapToGrid w:val="0"/>
                <w:kern w:val="22"/>
                <w:sz w:val="20"/>
                <w:szCs w:val="20"/>
              </w:rPr>
              <w:t xml:space="preserve"> birds (the majority of which are migrant species). Some species of fish and birds present in the area are included in the Red Book of Turkmenistan.</w:t>
            </w:r>
          </w:p>
        </w:tc>
        <w:tc>
          <w:tcPr>
            <w:tcW w:w="506" w:type="dxa"/>
            <w:vAlign w:val="center"/>
          </w:tcPr>
          <w:p w14:paraId="3AD6AD94"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58CDE027"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6" w:type="dxa"/>
            <w:vAlign w:val="center"/>
          </w:tcPr>
          <w:p w14:paraId="6D1D2CC1"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L</w:t>
            </w:r>
          </w:p>
        </w:tc>
        <w:tc>
          <w:tcPr>
            <w:tcW w:w="506" w:type="dxa"/>
            <w:vAlign w:val="center"/>
          </w:tcPr>
          <w:p w14:paraId="134ADA3B"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39A2D57D"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36E4DDE6"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7" w:type="dxa"/>
            <w:vAlign w:val="center"/>
          </w:tcPr>
          <w:p w14:paraId="052190F5"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r>
      <w:tr w:rsidR="002C67F5" w:rsidRPr="009375D8" w14:paraId="520D116C" w14:textId="77777777" w:rsidTr="00B92B0B">
        <w:trPr>
          <w:cantSplit/>
        </w:trPr>
        <w:tc>
          <w:tcPr>
            <w:tcW w:w="9687" w:type="dxa"/>
            <w:shd w:val="clear" w:color="auto" w:fill="auto"/>
          </w:tcPr>
          <w:p w14:paraId="0FE638F4" w14:textId="77777777" w:rsidR="002C67F5" w:rsidRPr="009375D8" w:rsidRDefault="002C67F5" w:rsidP="00B92B0B">
            <w:pPr>
              <w:keepNext/>
              <w:suppressLineNumbers/>
              <w:suppressAutoHyphens/>
              <w:kinsoku w:val="0"/>
              <w:overflowPunct w:val="0"/>
              <w:autoSpaceDE w:val="0"/>
              <w:autoSpaceDN w:val="0"/>
              <w:ind w:left="35" w:right="403"/>
              <w:jc w:val="left"/>
              <w:outlineLvl w:val="1"/>
              <w:rPr>
                <w:b/>
                <w:snapToGrid w:val="0"/>
                <w:kern w:val="22"/>
                <w:sz w:val="20"/>
                <w:szCs w:val="20"/>
              </w:rPr>
            </w:pPr>
            <w:r w:rsidRPr="009375D8">
              <w:rPr>
                <w:b/>
                <w:snapToGrid w:val="0"/>
                <w:kern w:val="22"/>
                <w:sz w:val="20"/>
                <w:szCs w:val="20"/>
              </w:rPr>
              <w:t xml:space="preserve">23. </w:t>
            </w:r>
            <w:proofErr w:type="spellStart"/>
            <w:r w:rsidRPr="009375D8">
              <w:rPr>
                <w:rFonts w:eastAsia="MS Mincho"/>
                <w:b/>
                <w:snapToGrid w:val="0"/>
                <w:kern w:val="22"/>
                <w:sz w:val="20"/>
                <w:szCs w:val="20"/>
              </w:rPr>
              <w:t>Turkmenbashi</w:t>
            </w:r>
            <w:proofErr w:type="spellEnd"/>
            <w:r w:rsidRPr="009375D8">
              <w:rPr>
                <w:rFonts w:eastAsia="MS Mincho"/>
                <w:b/>
                <w:snapToGrid w:val="0"/>
                <w:kern w:val="22"/>
                <w:sz w:val="20"/>
                <w:szCs w:val="20"/>
              </w:rPr>
              <w:t xml:space="preserve"> Gulf</w:t>
            </w:r>
          </w:p>
          <w:p w14:paraId="0E23AE1A" w14:textId="01DA155F" w:rsidR="002C67F5" w:rsidRPr="009375D8" w:rsidRDefault="002C67F5" w:rsidP="00B92B0B">
            <w:pPr>
              <w:numPr>
                <w:ilvl w:val="0"/>
                <w:numId w:val="35"/>
              </w:numPr>
              <w:suppressLineNumbers/>
              <w:suppressAutoHyphens/>
              <w:kinsoku w:val="0"/>
              <w:overflowPunct w:val="0"/>
              <w:autoSpaceDE w:val="0"/>
              <w:autoSpaceDN w:val="0"/>
              <w:rPr>
                <w:rFonts w:eastAsia="MS Mincho"/>
                <w:snapToGrid w:val="0"/>
                <w:kern w:val="22"/>
                <w:sz w:val="20"/>
                <w:szCs w:val="20"/>
              </w:rPr>
            </w:pPr>
            <w:r w:rsidRPr="009375D8">
              <w:rPr>
                <w:snapToGrid w:val="0"/>
                <w:kern w:val="22"/>
                <w:sz w:val="20"/>
                <w:szCs w:val="20"/>
              </w:rPr>
              <w:t xml:space="preserve">Location: </w:t>
            </w:r>
            <w:proofErr w:type="spellStart"/>
            <w:r w:rsidRPr="009375D8">
              <w:rPr>
                <w:snapToGrid w:val="0"/>
                <w:kern w:val="22"/>
                <w:sz w:val="20"/>
                <w:szCs w:val="20"/>
              </w:rPr>
              <w:t>Turkmenbashi</w:t>
            </w:r>
            <w:proofErr w:type="spellEnd"/>
            <w:r w:rsidRPr="009375D8">
              <w:rPr>
                <w:snapToGrid w:val="0"/>
                <w:kern w:val="22"/>
                <w:sz w:val="20"/>
                <w:szCs w:val="20"/>
              </w:rPr>
              <w:t xml:space="preserve"> Gulf is on the east coast of the Caspian Sea. It is connected on the northwest to </w:t>
            </w:r>
            <w:proofErr w:type="spellStart"/>
            <w:r w:rsidRPr="009375D8">
              <w:rPr>
                <w:snapToGrid w:val="0"/>
                <w:kern w:val="22"/>
                <w:sz w:val="20"/>
                <w:szCs w:val="20"/>
              </w:rPr>
              <w:t>Sojmonova</w:t>
            </w:r>
            <w:proofErr w:type="spellEnd"/>
            <w:r w:rsidRPr="009375D8">
              <w:rPr>
                <w:snapToGrid w:val="0"/>
                <w:kern w:val="22"/>
                <w:sz w:val="20"/>
                <w:szCs w:val="20"/>
              </w:rPr>
              <w:t xml:space="preserve"> Bay. It</w:t>
            </w:r>
            <w:r>
              <w:rPr>
                <w:snapToGrid w:val="0"/>
                <w:kern w:val="22"/>
                <w:sz w:val="20"/>
                <w:szCs w:val="20"/>
              </w:rPr>
              <w:t xml:space="preserve"> is geographically centred at</w:t>
            </w:r>
            <w:r w:rsidRPr="009375D8">
              <w:rPr>
                <w:snapToGrid w:val="0"/>
                <w:kern w:val="22"/>
                <w:sz w:val="20"/>
                <w:szCs w:val="20"/>
              </w:rPr>
              <w:t xml:space="preserve"> 39.792556N, 53.310004E. The total area of this site is 2203 km</w:t>
            </w:r>
            <w:r w:rsidRPr="009375D8">
              <w:rPr>
                <w:snapToGrid w:val="0"/>
                <w:kern w:val="22"/>
                <w:sz w:val="20"/>
                <w:szCs w:val="20"/>
                <w:vertAlign w:val="superscript"/>
              </w:rPr>
              <w:t>2</w:t>
            </w:r>
            <w:r w:rsidRPr="009375D8">
              <w:rPr>
                <w:snapToGrid w:val="0"/>
                <w:kern w:val="22"/>
                <w:sz w:val="20"/>
                <w:szCs w:val="20"/>
              </w:rPr>
              <w:t>.</w:t>
            </w:r>
          </w:p>
          <w:p w14:paraId="09DADD89" w14:textId="1368E2B4" w:rsidR="002C67F5" w:rsidRPr="009375D8" w:rsidRDefault="002C67F5" w:rsidP="00B92B0B">
            <w:pPr>
              <w:numPr>
                <w:ilvl w:val="0"/>
                <w:numId w:val="35"/>
              </w:numPr>
              <w:suppressLineNumbers/>
              <w:suppressAutoHyphens/>
              <w:kinsoku w:val="0"/>
              <w:overflowPunct w:val="0"/>
              <w:autoSpaceDE w:val="0"/>
              <w:autoSpaceDN w:val="0"/>
              <w:rPr>
                <w:rFonts w:eastAsia="MS Mincho"/>
                <w:snapToGrid w:val="0"/>
                <w:kern w:val="22"/>
                <w:sz w:val="20"/>
                <w:szCs w:val="20"/>
              </w:rPr>
            </w:pPr>
            <w:r w:rsidRPr="009375D8">
              <w:rPr>
                <w:rFonts w:eastAsia="MS Mincho"/>
                <w:snapToGrid w:val="0"/>
                <w:kern w:val="22"/>
                <w:sz w:val="20"/>
                <w:szCs w:val="20"/>
              </w:rPr>
              <w:t xml:space="preserve">As of 1968, </w:t>
            </w:r>
            <w:proofErr w:type="spellStart"/>
            <w:r w:rsidRPr="009375D8">
              <w:rPr>
                <w:rFonts w:eastAsia="MS Mincho"/>
                <w:snapToGrid w:val="0"/>
                <w:kern w:val="22"/>
                <w:sz w:val="20"/>
                <w:szCs w:val="20"/>
              </w:rPr>
              <w:t>Turkmenbashi</w:t>
            </w:r>
            <w:proofErr w:type="spellEnd"/>
            <w:r w:rsidRPr="009375D8">
              <w:rPr>
                <w:rFonts w:eastAsia="MS Mincho"/>
                <w:snapToGrid w:val="0"/>
                <w:kern w:val="22"/>
                <w:sz w:val="20"/>
                <w:szCs w:val="20"/>
              </w:rPr>
              <w:t xml:space="preserve"> Gulf, including </w:t>
            </w:r>
            <w:proofErr w:type="spellStart"/>
            <w:r w:rsidRPr="009375D8">
              <w:rPr>
                <w:rFonts w:eastAsia="MS Mincho"/>
                <w:snapToGrid w:val="0"/>
                <w:kern w:val="22"/>
                <w:sz w:val="20"/>
                <w:szCs w:val="20"/>
              </w:rPr>
              <w:t>Balhan</w:t>
            </w:r>
            <w:proofErr w:type="spellEnd"/>
            <w:r w:rsidRPr="009375D8">
              <w:rPr>
                <w:rFonts w:eastAsia="MS Mincho"/>
                <w:snapToGrid w:val="0"/>
                <w:kern w:val="22"/>
                <w:sz w:val="20"/>
                <w:szCs w:val="20"/>
              </w:rPr>
              <w:t>, Northern-</w:t>
            </w:r>
            <w:proofErr w:type="spellStart"/>
            <w:r w:rsidRPr="009375D8">
              <w:rPr>
                <w:rFonts w:eastAsia="MS Mincho"/>
                <w:snapToGrid w:val="0"/>
                <w:kern w:val="22"/>
                <w:sz w:val="20"/>
                <w:szCs w:val="20"/>
              </w:rPr>
              <w:t>Cheleken</w:t>
            </w:r>
            <w:proofErr w:type="spellEnd"/>
            <w:r w:rsidRPr="009375D8">
              <w:rPr>
                <w:rFonts w:eastAsia="MS Mincho"/>
                <w:snapToGrid w:val="0"/>
                <w:kern w:val="22"/>
                <w:sz w:val="20"/>
                <w:szCs w:val="20"/>
              </w:rPr>
              <w:t xml:space="preserve">, </w:t>
            </w:r>
            <w:proofErr w:type="spellStart"/>
            <w:r w:rsidRPr="009375D8">
              <w:rPr>
                <w:rFonts w:eastAsia="MS Mincho"/>
                <w:snapToGrid w:val="0"/>
                <w:kern w:val="22"/>
                <w:sz w:val="20"/>
                <w:szCs w:val="20"/>
              </w:rPr>
              <w:t>Mihajlovsky</w:t>
            </w:r>
            <w:proofErr w:type="spellEnd"/>
            <w:r w:rsidRPr="009375D8">
              <w:rPr>
                <w:rFonts w:eastAsia="MS Mincho"/>
                <w:snapToGrid w:val="0"/>
                <w:kern w:val="22"/>
                <w:sz w:val="20"/>
                <w:szCs w:val="20"/>
              </w:rPr>
              <w:t xml:space="preserve"> and other small bays, the site of mass </w:t>
            </w:r>
            <w:proofErr w:type="spellStart"/>
            <w:r w:rsidRPr="009375D8">
              <w:rPr>
                <w:rFonts w:eastAsia="MS Mincho"/>
                <w:snapToGrid w:val="0"/>
                <w:kern w:val="22"/>
                <w:sz w:val="20"/>
                <w:szCs w:val="20"/>
              </w:rPr>
              <w:t>winterings</w:t>
            </w:r>
            <w:proofErr w:type="spellEnd"/>
            <w:r w:rsidRPr="009375D8">
              <w:rPr>
                <w:rFonts w:eastAsia="MS Mincho"/>
                <w:snapToGrid w:val="0"/>
                <w:kern w:val="22"/>
                <w:sz w:val="20"/>
                <w:szCs w:val="20"/>
              </w:rPr>
              <w:t xml:space="preserve"> and migrations of </w:t>
            </w:r>
            <w:proofErr w:type="spellStart"/>
            <w:r w:rsidRPr="009375D8">
              <w:rPr>
                <w:rFonts w:eastAsia="MS Mincho"/>
                <w:snapToGrid w:val="0"/>
                <w:kern w:val="22"/>
                <w:sz w:val="20"/>
                <w:szCs w:val="20"/>
              </w:rPr>
              <w:t>waterbirds</w:t>
            </w:r>
            <w:proofErr w:type="spellEnd"/>
            <w:r w:rsidRPr="009375D8">
              <w:rPr>
                <w:rFonts w:eastAsia="MS Mincho"/>
                <w:snapToGrid w:val="0"/>
                <w:kern w:val="22"/>
                <w:sz w:val="20"/>
                <w:szCs w:val="20"/>
              </w:rPr>
              <w:t xml:space="preserve">, has been part of </w:t>
            </w:r>
            <w:proofErr w:type="spellStart"/>
            <w:r w:rsidRPr="009375D8">
              <w:rPr>
                <w:rFonts w:eastAsia="MS Mincho"/>
                <w:snapToGrid w:val="0"/>
                <w:kern w:val="22"/>
                <w:sz w:val="20"/>
                <w:szCs w:val="20"/>
              </w:rPr>
              <w:t>Krasnovodsk</w:t>
            </w:r>
            <w:proofErr w:type="spellEnd"/>
            <w:r w:rsidRPr="009375D8">
              <w:rPr>
                <w:rFonts w:eastAsia="MS Mincho"/>
                <w:snapToGrid w:val="0"/>
                <w:kern w:val="22"/>
                <w:sz w:val="20"/>
                <w:szCs w:val="20"/>
              </w:rPr>
              <w:t xml:space="preserve"> (now known as Hazar) State Nature Reserve. </w:t>
            </w:r>
            <w:r>
              <w:rPr>
                <w:rFonts w:eastAsia="MS Mincho"/>
                <w:snapToGrid w:val="0"/>
                <w:kern w:val="22"/>
                <w:sz w:val="20"/>
                <w:szCs w:val="20"/>
              </w:rPr>
              <w:t>This</w:t>
            </w:r>
            <w:r w:rsidRPr="009375D8">
              <w:rPr>
                <w:rFonts w:eastAsia="MS Mincho"/>
                <w:snapToGrid w:val="0"/>
                <w:kern w:val="22"/>
                <w:sz w:val="20"/>
                <w:szCs w:val="20"/>
              </w:rPr>
              <w:t xml:space="preserve"> Nature Reserve is the main part of </w:t>
            </w:r>
            <w:proofErr w:type="spellStart"/>
            <w:r w:rsidRPr="009375D8">
              <w:rPr>
                <w:rFonts w:eastAsia="MS Mincho"/>
                <w:snapToGrid w:val="0"/>
                <w:kern w:val="22"/>
                <w:sz w:val="20"/>
                <w:szCs w:val="20"/>
              </w:rPr>
              <w:t>Turkmenbashi</w:t>
            </w:r>
            <w:proofErr w:type="spellEnd"/>
            <w:r w:rsidRPr="009375D8">
              <w:rPr>
                <w:rFonts w:eastAsia="MS Mincho"/>
                <w:snapToGrid w:val="0"/>
                <w:kern w:val="22"/>
                <w:sz w:val="20"/>
                <w:szCs w:val="20"/>
              </w:rPr>
              <w:t xml:space="preserve"> Gulf. It is a </w:t>
            </w:r>
            <w:r w:rsidRPr="007E1457">
              <w:rPr>
                <w:rFonts w:eastAsia="MS Mincho"/>
                <w:snapToGrid w:val="0"/>
                <w:kern w:val="22"/>
                <w:sz w:val="20"/>
                <w:szCs w:val="20"/>
              </w:rPr>
              <w:t>Wetland of International Importance</w:t>
            </w:r>
            <w:r w:rsidRPr="009375D8">
              <w:rPr>
                <w:rFonts w:eastAsia="MS Mincho"/>
                <w:snapToGrid w:val="0"/>
                <w:kern w:val="22"/>
                <w:sz w:val="20"/>
                <w:szCs w:val="20"/>
              </w:rPr>
              <w:t xml:space="preserve"> under the Ramsar Convention and an Important Bird and Biodiversity Area. Its biodiversity includes invertebrates and vertebrates (fishes, birds, mammals), including species listed in the Red Data Book of Turkmenistan.</w:t>
            </w:r>
          </w:p>
        </w:tc>
        <w:tc>
          <w:tcPr>
            <w:tcW w:w="506" w:type="dxa"/>
            <w:vAlign w:val="center"/>
          </w:tcPr>
          <w:p w14:paraId="2C718C30"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6" w:type="dxa"/>
            <w:vAlign w:val="center"/>
          </w:tcPr>
          <w:p w14:paraId="1B1BE8DA"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18C0BDC0"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353C3E53"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632FCC3E"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3BBB5B6A"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7" w:type="dxa"/>
            <w:vAlign w:val="center"/>
          </w:tcPr>
          <w:p w14:paraId="1DAEB2C6"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r>
      <w:tr w:rsidR="002C67F5" w:rsidRPr="009375D8" w14:paraId="50B17488" w14:textId="77777777" w:rsidTr="00B92B0B">
        <w:trPr>
          <w:cantSplit/>
        </w:trPr>
        <w:tc>
          <w:tcPr>
            <w:tcW w:w="9687" w:type="dxa"/>
            <w:shd w:val="clear" w:color="auto" w:fill="auto"/>
          </w:tcPr>
          <w:p w14:paraId="5A623E9D" w14:textId="77777777" w:rsidR="002C67F5" w:rsidRPr="009375D8" w:rsidRDefault="002C67F5" w:rsidP="00B92B0B">
            <w:pPr>
              <w:keepNext/>
              <w:suppressLineNumbers/>
              <w:suppressAutoHyphens/>
              <w:kinsoku w:val="0"/>
              <w:overflowPunct w:val="0"/>
              <w:autoSpaceDE w:val="0"/>
              <w:autoSpaceDN w:val="0"/>
              <w:ind w:left="35" w:right="403"/>
              <w:jc w:val="left"/>
              <w:outlineLvl w:val="1"/>
              <w:rPr>
                <w:b/>
                <w:snapToGrid w:val="0"/>
                <w:kern w:val="22"/>
                <w:sz w:val="20"/>
                <w:szCs w:val="20"/>
              </w:rPr>
            </w:pPr>
            <w:r w:rsidRPr="009375D8">
              <w:rPr>
                <w:b/>
                <w:snapToGrid w:val="0"/>
                <w:kern w:val="22"/>
                <w:sz w:val="20"/>
                <w:szCs w:val="20"/>
              </w:rPr>
              <w:t xml:space="preserve">24. </w:t>
            </w:r>
            <w:r w:rsidRPr="009375D8">
              <w:rPr>
                <w:rFonts w:eastAsia="MS Mincho"/>
                <w:b/>
                <w:snapToGrid w:val="0"/>
                <w:kern w:val="22"/>
                <w:sz w:val="20"/>
                <w:szCs w:val="20"/>
              </w:rPr>
              <w:t xml:space="preserve">Turkmen </w:t>
            </w:r>
            <w:proofErr w:type="spellStart"/>
            <w:r w:rsidRPr="009375D8">
              <w:rPr>
                <w:rFonts w:eastAsia="MS Mincho"/>
                <w:b/>
                <w:snapToGrid w:val="0"/>
                <w:kern w:val="22"/>
                <w:sz w:val="20"/>
                <w:szCs w:val="20"/>
              </w:rPr>
              <w:t>Aylagy</w:t>
            </w:r>
            <w:proofErr w:type="spellEnd"/>
          </w:p>
          <w:p w14:paraId="0608F9D6" w14:textId="39CDE118" w:rsidR="002C67F5" w:rsidRPr="009375D8" w:rsidRDefault="002C67F5" w:rsidP="00B92B0B">
            <w:pPr>
              <w:pStyle w:val="ListParagraph"/>
              <w:numPr>
                <w:ilvl w:val="0"/>
                <w:numId w:val="36"/>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 xml:space="preserve">Location: Turkmen </w:t>
            </w:r>
            <w:proofErr w:type="spellStart"/>
            <w:r w:rsidRPr="009375D8">
              <w:rPr>
                <w:snapToGrid w:val="0"/>
                <w:kern w:val="22"/>
                <w:sz w:val="20"/>
                <w:szCs w:val="20"/>
              </w:rPr>
              <w:t>Aylagy</w:t>
            </w:r>
            <w:proofErr w:type="spellEnd"/>
            <w:r w:rsidRPr="009375D8">
              <w:rPr>
                <w:snapToGrid w:val="0"/>
                <w:kern w:val="22"/>
                <w:sz w:val="20"/>
                <w:szCs w:val="20"/>
              </w:rPr>
              <w:t xml:space="preserve"> is bordered in the north by the </w:t>
            </w:r>
            <w:proofErr w:type="spellStart"/>
            <w:r w:rsidRPr="009375D8">
              <w:rPr>
                <w:snapToGrid w:val="0"/>
                <w:kern w:val="22"/>
                <w:sz w:val="20"/>
                <w:szCs w:val="20"/>
              </w:rPr>
              <w:t>Cheleken</w:t>
            </w:r>
            <w:proofErr w:type="spellEnd"/>
            <w:r w:rsidRPr="009375D8">
              <w:rPr>
                <w:snapToGrid w:val="0"/>
                <w:kern w:val="22"/>
                <w:sz w:val="20"/>
                <w:szCs w:val="20"/>
              </w:rPr>
              <w:t xml:space="preserve"> Peninsula and in the west by </w:t>
            </w:r>
            <w:proofErr w:type="spellStart"/>
            <w:r w:rsidRPr="009375D8">
              <w:rPr>
                <w:snapToGrid w:val="0"/>
                <w:kern w:val="22"/>
                <w:sz w:val="20"/>
                <w:szCs w:val="20"/>
              </w:rPr>
              <w:t>Ogurdzhaly</w:t>
            </w:r>
            <w:proofErr w:type="spellEnd"/>
            <w:r w:rsidRPr="009375D8">
              <w:rPr>
                <w:snapToGrid w:val="0"/>
                <w:kern w:val="22"/>
                <w:sz w:val="20"/>
                <w:szCs w:val="20"/>
              </w:rPr>
              <w:t xml:space="preserve"> Island. The site covers the water area of the Turkmen Gulf, from </w:t>
            </w:r>
            <w:proofErr w:type="spellStart"/>
            <w:r w:rsidRPr="009375D8">
              <w:rPr>
                <w:snapToGrid w:val="0"/>
                <w:kern w:val="22"/>
                <w:sz w:val="20"/>
                <w:szCs w:val="20"/>
              </w:rPr>
              <w:t>Ogurdzhaly</w:t>
            </w:r>
            <w:proofErr w:type="spellEnd"/>
            <w:r w:rsidRPr="009375D8">
              <w:rPr>
                <w:snapToGrid w:val="0"/>
                <w:kern w:val="22"/>
                <w:sz w:val="20"/>
                <w:szCs w:val="20"/>
              </w:rPr>
              <w:t xml:space="preserve"> Island (inclusive) in the west, to South </w:t>
            </w:r>
            <w:proofErr w:type="spellStart"/>
            <w:r w:rsidRPr="009375D8">
              <w:rPr>
                <w:snapToGrid w:val="0"/>
                <w:kern w:val="22"/>
                <w:sz w:val="20"/>
                <w:szCs w:val="20"/>
              </w:rPr>
              <w:t>Cheleken</w:t>
            </w:r>
            <w:proofErr w:type="spellEnd"/>
            <w:r w:rsidRPr="009375D8">
              <w:rPr>
                <w:snapToGrid w:val="0"/>
                <w:kern w:val="22"/>
                <w:sz w:val="20"/>
                <w:szCs w:val="20"/>
              </w:rPr>
              <w:t xml:space="preserve"> Bay, with a total area of 3708 km</w:t>
            </w:r>
            <w:r w:rsidRPr="009375D8">
              <w:rPr>
                <w:snapToGrid w:val="0"/>
                <w:kern w:val="22"/>
                <w:sz w:val="20"/>
                <w:szCs w:val="20"/>
                <w:vertAlign w:val="superscript"/>
              </w:rPr>
              <w:t>2</w:t>
            </w:r>
            <w:r w:rsidRPr="009375D8">
              <w:rPr>
                <w:snapToGrid w:val="0"/>
                <w:kern w:val="22"/>
                <w:sz w:val="20"/>
                <w:szCs w:val="20"/>
              </w:rPr>
              <w:t xml:space="preserve">. </w:t>
            </w:r>
            <w:proofErr w:type="spellStart"/>
            <w:r w:rsidRPr="009375D8">
              <w:rPr>
                <w:snapToGrid w:val="0"/>
                <w:kern w:val="22"/>
                <w:sz w:val="20"/>
                <w:szCs w:val="20"/>
              </w:rPr>
              <w:t>Ogurdzhaly</w:t>
            </w:r>
            <w:proofErr w:type="spellEnd"/>
            <w:r w:rsidRPr="009375D8">
              <w:rPr>
                <w:snapToGrid w:val="0"/>
                <w:kern w:val="22"/>
                <w:sz w:val="20"/>
                <w:szCs w:val="20"/>
              </w:rPr>
              <w:t xml:space="preserve"> Island is a 2</w:t>
            </w:r>
            <w:r>
              <w:rPr>
                <w:snapToGrid w:val="0"/>
                <w:kern w:val="22"/>
                <w:sz w:val="20"/>
                <w:szCs w:val="20"/>
              </w:rPr>
              <w:t>km-</w:t>
            </w:r>
            <w:r w:rsidRPr="009375D8">
              <w:rPr>
                <w:snapToGrid w:val="0"/>
                <w:kern w:val="22"/>
                <w:sz w:val="20"/>
                <w:szCs w:val="20"/>
              </w:rPr>
              <w:t>wide sandy strip that extends 40 km in a north-south direction, with an area of 6 000 ha. The area is geographically centred at 39.035352N, 53.439243E.</w:t>
            </w:r>
          </w:p>
          <w:p w14:paraId="21653054" w14:textId="34F6D56C" w:rsidR="002C67F5" w:rsidRPr="009375D8" w:rsidRDefault="002C67F5" w:rsidP="00B92B0B">
            <w:pPr>
              <w:numPr>
                <w:ilvl w:val="0"/>
                <w:numId w:val="36"/>
              </w:numPr>
              <w:suppressLineNumbers/>
              <w:suppressAutoHyphens/>
              <w:kinsoku w:val="0"/>
              <w:overflowPunct w:val="0"/>
              <w:autoSpaceDE w:val="0"/>
              <w:autoSpaceDN w:val="0"/>
              <w:rPr>
                <w:rFonts w:eastAsia="MS Mincho"/>
                <w:snapToGrid w:val="0"/>
                <w:kern w:val="22"/>
                <w:sz w:val="20"/>
                <w:szCs w:val="20"/>
              </w:rPr>
            </w:pPr>
            <w:r w:rsidRPr="009375D8">
              <w:rPr>
                <w:snapToGrid w:val="0"/>
                <w:kern w:val="22"/>
                <w:sz w:val="20"/>
                <w:szCs w:val="20"/>
              </w:rPr>
              <w:t xml:space="preserve">Turkmen </w:t>
            </w:r>
            <w:proofErr w:type="spellStart"/>
            <w:r w:rsidRPr="009375D8">
              <w:rPr>
                <w:snapToGrid w:val="0"/>
                <w:kern w:val="22"/>
                <w:sz w:val="20"/>
                <w:szCs w:val="20"/>
              </w:rPr>
              <w:t>Aylagy</w:t>
            </w:r>
            <w:proofErr w:type="spellEnd"/>
            <w:r w:rsidRPr="009375D8">
              <w:rPr>
                <w:snapToGrid w:val="0"/>
                <w:kern w:val="22"/>
                <w:sz w:val="20"/>
                <w:szCs w:val="20"/>
              </w:rPr>
              <w:t xml:space="preserve"> has a unique complex of biodiversity, especially birds, fishes and two species of mammals. It is affected by seasonal and annual fluctuations in the level of the Caspian Sea and by movements of </w:t>
            </w:r>
            <w:proofErr w:type="spellStart"/>
            <w:r w:rsidRPr="009375D8">
              <w:rPr>
                <w:snapToGrid w:val="0"/>
                <w:kern w:val="22"/>
                <w:sz w:val="20"/>
                <w:szCs w:val="20"/>
              </w:rPr>
              <w:t>Dardzhakum</w:t>
            </w:r>
            <w:proofErr w:type="spellEnd"/>
            <w:r w:rsidRPr="009375D8">
              <w:rPr>
                <w:snapToGrid w:val="0"/>
                <w:kern w:val="22"/>
                <w:sz w:val="20"/>
                <w:szCs w:val="20"/>
              </w:rPr>
              <w:t xml:space="preserve"> sands. During periods of sea</w:t>
            </w:r>
            <w:r>
              <w:rPr>
                <w:snapToGrid w:val="0"/>
                <w:kern w:val="22"/>
                <w:sz w:val="20"/>
                <w:szCs w:val="20"/>
              </w:rPr>
              <w:t>-</w:t>
            </w:r>
            <w:r w:rsidRPr="009375D8">
              <w:rPr>
                <w:snapToGrid w:val="0"/>
                <w:kern w:val="22"/>
                <w:sz w:val="20"/>
                <w:szCs w:val="20"/>
              </w:rPr>
              <w:t>level rise, there are favourable conditions for protection, fodder nesting and wintering of birds in bays, but extensive saline soils are formed in their place during periods of sea-level drop. Prevailing depths of the Turkmen</w:t>
            </w:r>
            <w:r w:rsidRPr="009375D8">
              <w:rPr>
                <w:rFonts w:eastAsia="MS Mincho"/>
                <w:snapToGrid w:val="0"/>
                <w:kern w:val="22"/>
                <w:sz w:val="20"/>
                <w:szCs w:val="20"/>
              </w:rPr>
              <w:t xml:space="preserve"> </w:t>
            </w:r>
            <w:proofErr w:type="spellStart"/>
            <w:r w:rsidRPr="009375D8">
              <w:rPr>
                <w:rFonts w:eastAsia="MS Mincho"/>
                <w:snapToGrid w:val="0"/>
                <w:kern w:val="22"/>
                <w:sz w:val="20"/>
                <w:szCs w:val="20"/>
              </w:rPr>
              <w:t>Aylagy</w:t>
            </w:r>
            <w:proofErr w:type="spellEnd"/>
            <w:r w:rsidRPr="009375D8">
              <w:rPr>
                <w:rFonts w:eastAsia="MS Mincho"/>
                <w:snapToGrid w:val="0"/>
                <w:kern w:val="22"/>
                <w:sz w:val="20"/>
                <w:szCs w:val="20"/>
              </w:rPr>
              <w:t xml:space="preserve"> range from </w:t>
            </w:r>
            <w:r w:rsidRPr="009375D8">
              <w:rPr>
                <w:snapToGrid w:val="0"/>
                <w:kern w:val="22"/>
                <w:sz w:val="20"/>
                <w:szCs w:val="20"/>
              </w:rPr>
              <w:t>3-4 m in the east</w:t>
            </w:r>
            <w:r>
              <w:rPr>
                <w:snapToGrid w:val="0"/>
                <w:kern w:val="22"/>
                <w:sz w:val="20"/>
                <w:szCs w:val="20"/>
              </w:rPr>
              <w:t>,</w:t>
            </w:r>
            <w:r w:rsidRPr="009375D8">
              <w:rPr>
                <w:snapToGrid w:val="0"/>
                <w:kern w:val="22"/>
                <w:sz w:val="20"/>
                <w:szCs w:val="20"/>
              </w:rPr>
              <w:t xml:space="preserve"> to 9-11 m in the centre. The water in the area has a higher salt content than the Caspian Sea, as the rivers do not run into it.</w:t>
            </w:r>
          </w:p>
        </w:tc>
        <w:tc>
          <w:tcPr>
            <w:tcW w:w="506" w:type="dxa"/>
            <w:vAlign w:val="center"/>
          </w:tcPr>
          <w:p w14:paraId="41FBD916"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w:t>
            </w:r>
          </w:p>
        </w:tc>
        <w:tc>
          <w:tcPr>
            <w:tcW w:w="506" w:type="dxa"/>
            <w:vAlign w:val="center"/>
          </w:tcPr>
          <w:p w14:paraId="75C40146"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7B71C3ED"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567651B5"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14297B47"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w:t>
            </w:r>
          </w:p>
        </w:tc>
        <w:tc>
          <w:tcPr>
            <w:tcW w:w="506" w:type="dxa"/>
            <w:vAlign w:val="center"/>
          </w:tcPr>
          <w:p w14:paraId="166B0333"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7" w:type="dxa"/>
            <w:vAlign w:val="center"/>
          </w:tcPr>
          <w:p w14:paraId="22667C0B"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r>
      <w:tr w:rsidR="002C67F5" w:rsidRPr="009375D8" w14:paraId="6EB451E3" w14:textId="77777777" w:rsidTr="00B92B0B">
        <w:trPr>
          <w:cantSplit/>
        </w:trPr>
        <w:tc>
          <w:tcPr>
            <w:tcW w:w="9687" w:type="dxa"/>
            <w:shd w:val="clear" w:color="auto" w:fill="auto"/>
          </w:tcPr>
          <w:p w14:paraId="42D06AA2" w14:textId="77777777" w:rsidR="002C67F5" w:rsidRPr="009375D8" w:rsidRDefault="002C67F5" w:rsidP="00B92B0B">
            <w:pPr>
              <w:keepNext/>
              <w:suppressLineNumbers/>
              <w:suppressAutoHyphens/>
              <w:kinsoku w:val="0"/>
              <w:overflowPunct w:val="0"/>
              <w:autoSpaceDE w:val="0"/>
              <w:autoSpaceDN w:val="0"/>
              <w:ind w:left="35" w:right="403"/>
              <w:jc w:val="left"/>
              <w:outlineLvl w:val="1"/>
              <w:rPr>
                <w:b/>
                <w:snapToGrid w:val="0"/>
                <w:kern w:val="22"/>
                <w:sz w:val="20"/>
                <w:szCs w:val="20"/>
              </w:rPr>
            </w:pPr>
            <w:r w:rsidRPr="009375D8">
              <w:rPr>
                <w:b/>
                <w:snapToGrid w:val="0"/>
                <w:kern w:val="22"/>
                <w:sz w:val="20"/>
                <w:szCs w:val="20"/>
              </w:rPr>
              <w:lastRenderedPageBreak/>
              <w:t xml:space="preserve">25. </w:t>
            </w:r>
            <w:proofErr w:type="spellStart"/>
            <w:r w:rsidRPr="009375D8">
              <w:rPr>
                <w:rFonts w:eastAsia="MS Mincho"/>
                <w:b/>
                <w:bCs/>
                <w:snapToGrid w:val="0"/>
                <w:kern w:val="22"/>
                <w:sz w:val="20"/>
                <w:szCs w:val="20"/>
              </w:rPr>
              <w:t>Miankaleh-Esenguly</w:t>
            </w:r>
            <w:proofErr w:type="spellEnd"/>
          </w:p>
          <w:p w14:paraId="6690B7B8" w14:textId="5422073B" w:rsidR="002C67F5" w:rsidRPr="009375D8" w:rsidRDefault="002C67F5" w:rsidP="00B92B0B">
            <w:pPr>
              <w:numPr>
                <w:ilvl w:val="0"/>
                <w:numId w:val="36"/>
              </w:numPr>
              <w:suppressLineNumbers/>
              <w:suppressAutoHyphens/>
              <w:kinsoku w:val="0"/>
              <w:overflowPunct w:val="0"/>
              <w:autoSpaceDE w:val="0"/>
              <w:autoSpaceDN w:val="0"/>
              <w:rPr>
                <w:rFonts w:eastAsia="MS Mincho"/>
                <w:snapToGrid w:val="0"/>
                <w:kern w:val="22"/>
                <w:sz w:val="20"/>
                <w:szCs w:val="20"/>
              </w:rPr>
            </w:pPr>
            <w:r w:rsidRPr="009375D8">
              <w:rPr>
                <w:snapToGrid w:val="0"/>
                <w:kern w:val="22"/>
                <w:sz w:val="20"/>
                <w:szCs w:val="20"/>
              </w:rPr>
              <w:t xml:space="preserve">Location: This area </w:t>
            </w:r>
            <w:proofErr w:type="gramStart"/>
            <w:r w:rsidRPr="009375D8">
              <w:rPr>
                <w:snapToGrid w:val="0"/>
                <w:kern w:val="22"/>
                <w:sz w:val="20"/>
                <w:szCs w:val="20"/>
              </w:rPr>
              <w:t>is located in</w:t>
            </w:r>
            <w:proofErr w:type="gramEnd"/>
            <w:r w:rsidRPr="009375D8">
              <w:rPr>
                <w:snapToGrid w:val="0"/>
                <w:kern w:val="22"/>
                <w:sz w:val="20"/>
                <w:szCs w:val="20"/>
              </w:rPr>
              <w:t xml:space="preserve"> south-eastern corner of the Caspian Sea and covers the marine and coastal waters of </w:t>
            </w:r>
            <w:proofErr w:type="spellStart"/>
            <w:r w:rsidRPr="009375D8">
              <w:rPr>
                <w:snapToGrid w:val="0"/>
                <w:kern w:val="22"/>
                <w:sz w:val="20"/>
                <w:szCs w:val="20"/>
              </w:rPr>
              <w:t>Ekerem-Esenguly</w:t>
            </w:r>
            <w:proofErr w:type="spellEnd"/>
            <w:r w:rsidRPr="009375D8">
              <w:rPr>
                <w:snapToGrid w:val="0"/>
                <w:kern w:val="22"/>
                <w:sz w:val="20"/>
                <w:szCs w:val="20"/>
              </w:rPr>
              <w:t xml:space="preserve"> in Turkmenistan to </w:t>
            </w:r>
            <w:proofErr w:type="spellStart"/>
            <w:r w:rsidRPr="009375D8">
              <w:rPr>
                <w:snapToGrid w:val="0"/>
                <w:kern w:val="22"/>
                <w:sz w:val="20"/>
                <w:szCs w:val="20"/>
              </w:rPr>
              <w:t>Gomishan</w:t>
            </w:r>
            <w:proofErr w:type="spellEnd"/>
            <w:r w:rsidRPr="009375D8">
              <w:rPr>
                <w:snapToGrid w:val="0"/>
                <w:kern w:val="22"/>
                <w:sz w:val="20"/>
                <w:szCs w:val="20"/>
              </w:rPr>
              <w:t xml:space="preserve"> Lagoon, </w:t>
            </w:r>
            <w:proofErr w:type="spellStart"/>
            <w:r w:rsidRPr="009375D8">
              <w:rPr>
                <w:snapToGrid w:val="0"/>
                <w:kern w:val="22"/>
                <w:sz w:val="20"/>
                <w:szCs w:val="20"/>
              </w:rPr>
              <w:t>Gorgan</w:t>
            </w:r>
            <w:proofErr w:type="spellEnd"/>
            <w:r w:rsidRPr="009375D8">
              <w:rPr>
                <w:snapToGrid w:val="0"/>
                <w:kern w:val="22"/>
                <w:sz w:val="20"/>
                <w:szCs w:val="20"/>
              </w:rPr>
              <w:t xml:space="preserve"> Bay, </w:t>
            </w:r>
            <w:proofErr w:type="spellStart"/>
            <w:r w:rsidRPr="009375D8">
              <w:rPr>
                <w:snapToGrid w:val="0"/>
                <w:kern w:val="22"/>
                <w:sz w:val="20"/>
                <w:szCs w:val="20"/>
              </w:rPr>
              <w:t>Miankaleh</w:t>
            </w:r>
            <w:proofErr w:type="spellEnd"/>
            <w:r w:rsidRPr="009375D8">
              <w:rPr>
                <w:snapToGrid w:val="0"/>
                <w:kern w:val="22"/>
                <w:sz w:val="20"/>
                <w:szCs w:val="20"/>
              </w:rPr>
              <w:t xml:space="preserve"> Peninsula and the </w:t>
            </w:r>
            <w:proofErr w:type="spellStart"/>
            <w:r w:rsidRPr="009375D8">
              <w:rPr>
                <w:snapToGrid w:val="0"/>
                <w:kern w:val="22"/>
                <w:sz w:val="20"/>
                <w:szCs w:val="20"/>
              </w:rPr>
              <w:t>Lapoo-Zaghmarz</w:t>
            </w:r>
            <w:proofErr w:type="spellEnd"/>
            <w:r w:rsidRPr="009375D8">
              <w:rPr>
                <w:snapToGrid w:val="0"/>
                <w:kern w:val="22"/>
                <w:sz w:val="20"/>
                <w:szCs w:val="20"/>
              </w:rPr>
              <w:t xml:space="preserve"> Ab-</w:t>
            </w:r>
            <w:proofErr w:type="spellStart"/>
            <w:r w:rsidRPr="009375D8">
              <w:rPr>
                <w:snapToGrid w:val="0"/>
                <w:kern w:val="22"/>
                <w:sz w:val="20"/>
                <w:szCs w:val="20"/>
              </w:rPr>
              <w:t>Bandans</w:t>
            </w:r>
            <w:proofErr w:type="spellEnd"/>
            <w:r w:rsidRPr="009375D8">
              <w:rPr>
                <w:snapToGrid w:val="0"/>
                <w:kern w:val="22"/>
                <w:sz w:val="20"/>
                <w:szCs w:val="20"/>
              </w:rPr>
              <w:t xml:space="preserve"> in Iran.</w:t>
            </w:r>
            <w:r w:rsidRPr="009375D8">
              <w:rPr>
                <w:rFonts w:eastAsia="MS Mincho"/>
                <w:snapToGrid w:val="0"/>
                <w:kern w:val="22"/>
                <w:sz w:val="20"/>
                <w:szCs w:val="20"/>
              </w:rPr>
              <w:t xml:space="preserve"> The area is a potential candidate Seal Special Protected Area (SSPA), under the Caspian Environment Programme. The area is also one of the most important foraging and spawning grounds for all five critically endangered species of sturgeon, including </w:t>
            </w:r>
            <w:proofErr w:type="spellStart"/>
            <w:r w:rsidRPr="009375D8">
              <w:rPr>
                <w:rFonts w:eastAsia="MS Mincho"/>
                <w:i/>
                <w:snapToGrid w:val="0"/>
                <w:kern w:val="22"/>
                <w:sz w:val="20"/>
                <w:szCs w:val="20"/>
              </w:rPr>
              <w:t>Acipenser</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gueldenstaedtii</w:t>
            </w:r>
            <w:proofErr w:type="spellEnd"/>
            <w:r w:rsidRPr="009375D8">
              <w:rPr>
                <w:rFonts w:eastAsia="MS Mincho"/>
                <w:i/>
                <w:snapToGrid w:val="0"/>
                <w:kern w:val="22"/>
                <w:sz w:val="20"/>
                <w:szCs w:val="20"/>
              </w:rPr>
              <w:t xml:space="preserve">, A. </w:t>
            </w:r>
            <w:proofErr w:type="spellStart"/>
            <w:r w:rsidRPr="009375D8">
              <w:rPr>
                <w:rFonts w:eastAsia="MS Mincho"/>
                <w:i/>
                <w:snapToGrid w:val="0"/>
                <w:kern w:val="22"/>
                <w:sz w:val="20"/>
                <w:szCs w:val="20"/>
              </w:rPr>
              <w:t>nudiventris</w:t>
            </w:r>
            <w:proofErr w:type="spellEnd"/>
            <w:r w:rsidRPr="009375D8">
              <w:rPr>
                <w:rFonts w:eastAsia="MS Mincho"/>
                <w:i/>
                <w:snapToGrid w:val="0"/>
                <w:kern w:val="22"/>
                <w:sz w:val="20"/>
                <w:szCs w:val="20"/>
              </w:rPr>
              <w:t xml:space="preserve">, A. </w:t>
            </w:r>
            <w:proofErr w:type="spellStart"/>
            <w:r w:rsidRPr="009375D8">
              <w:rPr>
                <w:rFonts w:eastAsia="MS Mincho"/>
                <w:i/>
                <w:snapToGrid w:val="0"/>
                <w:kern w:val="22"/>
                <w:sz w:val="20"/>
                <w:szCs w:val="20"/>
              </w:rPr>
              <w:t>persicus</w:t>
            </w:r>
            <w:proofErr w:type="spellEnd"/>
            <w:r w:rsidRPr="009375D8">
              <w:rPr>
                <w:rFonts w:eastAsia="MS Mincho"/>
                <w:i/>
                <w:snapToGrid w:val="0"/>
                <w:kern w:val="22"/>
                <w:sz w:val="20"/>
                <w:szCs w:val="20"/>
              </w:rPr>
              <w:t xml:space="preserve">, A. </w:t>
            </w:r>
            <w:proofErr w:type="spellStart"/>
            <w:r w:rsidRPr="009375D8">
              <w:rPr>
                <w:rFonts w:eastAsia="MS Mincho"/>
                <w:i/>
                <w:snapToGrid w:val="0"/>
                <w:kern w:val="22"/>
                <w:sz w:val="20"/>
                <w:szCs w:val="20"/>
              </w:rPr>
              <w:t>stellatus</w:t>
            </w:r>
            <w:proofErr w:type="spellEnd"/>
            <w:r w:rsidRPr="009375D8">
              <w:rPr>
                <w:rFonts w:eastAsia="MS Mincho"/>
                <w:i/>
                <w:snapToGrid w:val="0"/>
                <w:kern w:val="22"/>
                <w:sz w:val="20"/>
                <w:szCs w:val="20"/>
              </w:rPr>
              <w:t xml:space="preserve"> </w:t>
            </w:r>
            <w:r w:rsidRPr="009375D8">
              <w:rPr>
                <w:rFonts w:eastAsia="MS Mincho"/>
                <w:snapToGrid w:val="0"/>
                <w:kern w:val="22"/>
                <w:sz w:val="20"/>
                <w:szCs w:val="20"/>
              </w:rPr>
              <w:t>and</w:t>
            </w:r>
            <w:r w:rsidRPr="009375D8">
              <w:rPr>
                <w:rFonts w:eastAsia="MS Mincho"/>
                <w:i/>
                <w:snapToGrid w:val="0"/>
                <w:kern w:val="22"/>
                <w:sz w:val="20"/>
                <w:szCs w:val="20"/>
              </w:rPr>
              <w:t xml:space="preserve"> Huso </w:t>
            </w:r>
            <w:proofErr w:type="spellStart"/>
            <w:r w:rsidRPr="009375D8">
              <w:rPr>
                <w:rFonts w:eastAsia="MS Mincho"/>
                <w:i/>
                <w:snapToGrid w:val="0"/>
                <w:kern w:val="22"/>
                <w:sz w:val="20"/>
                <w:szCs w:val="20"/>
              </w:rPr>
              <w:t>huso</w:t>
            </w:r>
            <w:proofErr w:type="spellEnd"/>
            <w:r w:rsidRPr="009375D8">
              <w:rPr>
                <w:rFonts w:eastAsia="MS Mincho"/>
                <w:snapToGrid w:val="0"/>
                <w:kern w:val="22"/>
                <w:sz w:val="20"/>
                <w:szCs w:val="20"/>
              </w:rPr>
              <w:t xml:space="preserve">. The </w:t>
            </w:r>
            <w:proofErr w:type="spellStart"/>
            <w:r w:rsidRPr="009375D8">
              <w:rPr>
                <w:rFonts w:eastAsia="MS Mincho"/>
                <w:snapToGrid w:val="0"/>
                <w:kern w:val="22"/>
                <w:sz w:val="20"/>
                <w:szCs w:val="20"/>
              </w:rPr>
              <w:t>Miankaleh-Esenguly</w:t>
            </w:r>
            <w:proofErr w:type="spellEnd"/>
            <w:r w:rsidRPr="009375D8">
              <w:rPr>
                <w:rFonts w:eastAsia="MS Mincho"/>
                <w:snapToGrid w:val="0"/>
                <w:kern w:val="22"/>
                <w:sz w:val="20"/>
                <w:szCs w:val="20"/>
              </w:rPr>
              <w:t xml:space="preserve"> area is extremely important for both wintering and passage of waterfowl and holds one of the highest number</w:t>
            </w:r>
            <w:r w:rsidR="00A55EE6">
              <w:rPr>
                <w:rFonts w:eastAsia="MS Mincho"/>
                <w:snapToGrid w:val="0"/>
                <w:kern w:val="22"/>
                <w:sz w:val="20"/>
                <w:szCs w:val="20"/>
              </w:rPr>
              <w:t>s</w:t>
            </w:r>
            <w:bookmarkStart w:id="1" w:name="_GoBack"/>
            <w:bookmarkEnd w:id="1"/>
            <w:r w:rsidRPr="009375D8">
              <w:rPr>
                <w:rFonts w:eastAsia="MS Mincho"/>
                <w:snapToGrid w:val="0"/>
                <w:kern w:val="22"/>
                <w:sz w:val="20"/>
                <w:szCs w:val="20"/>
              </w:rPr>
              <w:t xml:space="preserve"> of wintering birds in the entire south Caspian.</w:t>
            </w:r>
          </w:p>
        </w:tc>
        <w:tc>
          <w:tcPr>
            <w:tcW w:w="506" w:type="dxa"/>
            <w:vAlign w:val="center"/>
          </w:tcPr>
          <w:p w14:paraId="58E4EEA6"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61A44A38"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76C0201B"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439C9CE0"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6A3B1AF5"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w:t>
            </w:r>
          </w:p>
        </w:tc>
        <w:tc>
          <w:tcPr>
            <w:tcW w:w="506" w:type="dxa"/>
            <w:vAlign w:val="center"/>
          </w:tcPr>
          <w:p w14:paraId="7886242F"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7" w:type="dxa"/>
            <w:vAlign w:val="center"/>
          </w:tcPr>
          <w:p w14:paraId="4D271097"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r>
      <w:tr w:rsidR="002C67F5" w:rsidRPr="009375D8" w14:paraId="242FE67D" w14:textId="77777777" w:rsidTr="00B92B0B">
        <w:trPr>
          <w:cantSplit/>
        </w:trPr>
        <w:tc>
          <w:tcPr>
            <w:tcW w:w="9687" w:type="dxa"/>
            <w:shd w:val="clear" w:color="auto" w:fill="auto"/>
          </w:tcPr>
          <w:p w14:paraId="16B653EC" w14:textId="77777777" w:rsidR="002C67F5" w:rsidRPr="00F5160A" w:rsidRDefault="002C67F5" w:rsidP="00B92B0B">
            <w:pPr>
              <w:keepNext/>
              <w:suppressLineNumbers/>
              <w:suppressAutoHyphens/>
              <w:kinsoku w:val="0"/>
              <w:overflowPunct w:val="0"/>
              <w:autoSpaceDE w:val="0"/>
              <w:autoSpaceDN w:val="0"/>
              <w:ind w:left="35" w:right="403"/>
              <w:jc w:val="left"/>
              <w:outlineLvl w:val="1"/>
              <w:rPr>
                <w:snapToGrid w:val="0"/>
                <w:kern w:val="22"/>
                <w:sz w:val="20"/>
                <w:szCs w:val="20"/>
              </w:rPr>
            </w:pPr>
            <w:r w:rsidRPr="00567E33">
              <w:rPr>
                <w:b/>
                <w:snapToGrid w:val="0"/>
                <w:kern w:val="22"/>
                <w:sz w:val="20"/>
                <w:szCs w:val="20"/>
              </w:rPr>
              <w:t>26.</w:t>
            </w:r>
            <w:r w:rsidRPr="00F5160A">
              <w:rPr>
                <w:snapToGrid w:val="0"/>
                <w:kern w:val="22"/>
                <w:sz w:val="20"/>
                <w:szCs w:val="20"/>
              </w:rPr>
              <w:t xml:space="preserve"> </w:t>
            </w:r>
            <w:proofErr w:type="spellStart"/>
            <w:r w:rsidRPr="00567E33">
              <w:rPr>
                <w:b/>
                <w:snapToGrid w:val="0"/>
                <w:kern w:val="22"/>
                <w:sz w:val="20"/>
                <w:szCs w:val="20"/>
              </w:rPr>
              <w:t>Sefidroud</w:t>
            </w:r>
            <w:proofErr w:type="spellEnd"/>
            <w:r w:rsidRPr="00567E33">
              <w:rPr>
                <w:b/>
                <w:snapToGrid w:val="0"/>
                <w:kern w:val="22"/>
                <w:sz w:val="20"/>
                <w:szCs w:val="20"/>
              </w:rPr>
              <w:t xml:space="preserve"> Delta</w:t>
            </w:r>
          </w:p>
          <w:p w14:paraId="6BBE5248" w14:textId="77777777" w:rsidR="002C67F5" w:rsidRPr="00567E33" w:rsidRDefault="002C67F5" w:rsidP="00B92B0B">
            <w:pPr>
              <w:pStyle w:val="ListParagraph"/>
              <w:numPr>
                <w:ilvl w:val="0"/>
                <w:numId w:val="36"/>
              </w:numPr>
              <w:suppressLineNumbers/>
              <w:suppressAutoHyphens/>
              <w:kinsoku w:val="0"/>
              <w:overflowPunct w:val="0"/>
              <w:autoSpaceDE w:val="0"/>
              <w:autoSpaceDN w:val="0"/>
              <w:rPr>
                <w:snapToGrid w:val="0"/>
                <w:kern w:val="22"/>
                <w:sz w:val="20"/>
                <w:szCs w:val="20"/>
              </w:rPr>
            </w:pPr>
            <w:r w:rsidRPr="00567E33">
              <w:rPr>
                <w:snapToGrid w:val="0"/>
                <w:kern w:val="22"/>
                <w:sz w:val="20"/>
                <w:szCs w:val="20"/>
              </w:rPr>
              <w:t xml:space="preserve">Location: The area </w:t>
            </w:r>
            <w:proofErr w:type="gramStart"/>
            <w:r w:rsidRPr="00567E33">
              <w:rPr>
                <w:snapToGrid w:val="0"/>
                <w:kern w:val="22"/>
                <w:sz w:val="20"/>
                <w:szCs w:val="20"/>
              </w:rPr>
              <w:t>is located in</w:t>
            </w:r>
            <w:proofErr w:type="gramEnd"/>
            <w:r w:rsidRPr="00567E33">
              <w:rPr>
                <w:snapToGrid w:val="0"/>
                <w:kern w:val="22"/>
                <w:sz w:val="20"/>
                <w:szCs w:val="20"/>
              </w:rPr>
              <w:t xml:space="preserve"> the South Caspian lowlands and encompasses the largest delta in the South Caspian region (about 1,350 ha) and Bandar </w:t>
            </w:r>
            <w:proofErr w:type="spellStart"/>
            <w:r w:rsidRPr="00567E33">
              <w:rPr>
                <w:snapToGrid w:val="0"/>
                <w:kern w:val="22"/>
                <w:sz w:val="20"/>
                <w:szCs w:val="20"/>
              </w:rPr>
              <w:t>Kiashahr</w:t>
            </w:r>
            <w:proofErr w:type="spellEnd"/>
            <w:r w:rsidRPr="00567E33">
              <w:rPr>
                <w:snapToGrid w:val="0"/>
                <w:kern w:val="22"/>
                <w:sz w:val="20"/>
                <w:szCs w:val="20"/>
              </w:rPr>
              <w:t xml:space="preserve"> Lagoon, one of the oldest lagoons in the south Caspian Sea.</w:t>
            </w:r>
            <w:r w:rsidRPr="00CA4ADA">
              <w:rPr>
                <w:rFonts w:eastAsia="MS Mincho"/>
                <w:snapToGrid w:val="0"/>
                <w:kern w:val="22"/>
                <w:sz w:val="20"/>
                <w:szCs w:val="20"/>
              </w:rPr>
              <w:t xml:space="preserve"> It </w:t>
            </w:r>
            <w:proofErr w:type="gramStart"/>
            <w:r w:rsidRPr="00CA4ADA">
              <w:rPr>
                <w:rFonts w:eastAsia="MS Mincho"/>
                <w:snapToGrid w:val="0"/>
                <w:kern w:val="22"/>
                <w:sz w:val="20"/>
                <w:szCs w:val="20"/>
              </w:rPr>
              <w:t>is located in</w:t>
            </w:r>
            <w:proofErr w:type="gramEnd"/>
            <w:r w:rsidRPr="00CA4ADA">
              <w:rPr>
                <w:rFonts w:eastAsia="MS Mincho"/>
                <w:snapToGrid w:val="0"/>
                <w:kern w:val="22"/>
                <w:sz w:val="20"/>
                <w:szCs w:val="20"/>
              </w:rPr>
              <w:t xml:space="preserve"> the south Caspian lowlands and encompasses the largest river delta in the south Caspian region.</w:t>
            </w:r>
          </w:p>
          <w:p w14:paraId="7F679448" w14:textId="3333AB44" w:rsidR="002C67F5" w:rsidRPr="00F5160A" w:rsidRDefault="002C67F5" w:rsidP="00B92B0B">
            <w:pPr>
              <w:numPr>
                <w:ilvl w:val="0"/>
                <w:numId w:val="36"/>
              </w:numPr>
              <w:suppressLineNumbers/>
              <w:suppressAutoHyphens/>
              <w:kinsoku w:val="0"/>
              <w:overflowPunct w:val="0"/>
              <w:autoSpaceDE w:val="0"/>
              <w:autoSpaceDN w:val="0"/>
              <w:rPr>
                <w:rFonts w:eastAsia="MS Mincho"/>
                <w:snapToGrid w:val="0"/>
                <w:kern w:val="22"/>
                <w:sz w:val="20"/>
                <w:szCs w:val="20"/>
              </w:rPr>
            </w:pPr>
            <w:r w:rsidRPr="00567E33">
              <w:rPr>
                <w:rFonts w:eastAsia="MS Mincho"/>
                <w:snapToGrid w:val="0"/>
                <w:kern w:val="22"/>
                <w:sz w:val="20"/>
                <w:szCs w:val="20"/>
              </w:rPr>
              <w:t xml:space="preserve">This area is a significant foraging and spawning ground for a wide variety of fish species, including five critically endangered sturgeon species: </w:t>
            </w:r>
            <w:proofErr w:type="spellStart"/>
            <w:r w:rsidRPr="00567E33">
              <w:rPr>
                <w:rFonts w:eastAsia="MS Mincho"/>
                <w:i/>
                <w:snapToGrid w:val="0"/>
                <w:kern w:val="22"/>
                <w:sz w:val="20"/>
                <w:szCs w:val="20"/>
              </w:rPr>
              <w:t>Acipenser</w:t>
            </w:r>
            <w:proofErr w:type="spellEnd"/>
            <w:r w:rsidRPr="00567E33">
              <w:rPr>
                <w:rFonts w:eastAsia="MS Mincho"/>
                <w:i/>
                <w:snapToGrid w:val="0"/>
                <w:kern w:val="22"/>
                <w:sz w:val="20"/>
                <w:szCs w:val="20"/>
              </w:rPr>
              <w:t xml:space="preserve"> </w:t>
            </w:r>
            <w:proofErr w:type="spellStart"/>
            <w:r w:rsidRPr="00567E33">
              <w:rPr>
                <w:rFonts w:eastAsia="MS Mincho"/>
                <w:i/>
                <w:snapToGrid w:val="0"/>
                <w:kern w:val="22"/>
                <w:sz w:val="20"/>
                <w:szCs w:val="20"/>
              </w:rPr>
              <w:t>gueldenstaedtii</w:t>
            </w:r>
            <w:proofErr w:type="spellEnd"/>
            <w:r w:rsidRPr="00567E33">
              <w:rPr>
                <w:rFonts w:eastAsia="MS Mincho"/>
                <w:i/>
                <w:snapToGrid w:val="0"/>
                <w:kern w:val="22"/>
                <w:sz w:val="20"/>
                <w:szCs w:val="20"/>
              </w:rPr>
              <w:t xml:space="preserve">, A. </w:t>
            </w:r>
            <w:proofErr w:type="spellStart"/>
            <w:r w:rsidRPr="00567E33">
              <w:rPr>
                <w:rFonts w:eastAsia="MS Mincho"/>
                <w:i/>
                <w:snapToGrid w:val="0"/>
                <w:kern w:val="22"/>
                <w:sz w:val="20"/>
                <w:szCs w:val="20"/>
              </w:rPr>
              <w:t>stellatus</w:t>
            </w:r>
            <w:proofErr w:type="spellEnd"/>
            <w:r w:rsidRPr="00567E33">
              <w:rPr>
                <w:rFonts w:eastAsia="MS Mincho"/>
                <w:i/>
                <w:snapToGrid w:val="0"/>
                <w:kern w:val="22"/>
                <w:sz w:val="20"/>
                <w:szCs w:val="20"/>
              </w:rPr>
              <w:t xml:space="preserve">, A. </w:t>
            </w:r>
            <w:proofErr w:type="spellStart"/>
            <w:r w:rsidRPr="00567E33">
              <w:rPr>
                <w:rFonts w:eastAsia="MS Mincho"/>
                <w:i/>
                <w:snapToGrid w:val="0"/>
                <w:kern w:val="22"/>
                <w:sz w:val="20"/>
                <w:szCs w:val="20"/>
              </w:rPr>
              <w:t>nudiventris</w:t>
            </w:r>
            <w:proofErr w:type="spellEnd"/>
            <w:r w:rsidRPr="00567E33">
              <w:rPr>
                <w:rFonts w:eastAsia="MS Mincho"/>
                <w:i/>
                <w:snapToGrid w:val="0"/>
                <w:kern w:val="22"/>
                <w:sz w:val="20"/>
                <w:szCs w:val="20"/>
              </w:rPr>
              <w:t xml:space="preserve">, A. </w:t>
            </w:r>
            <w:proofErr w:type="spellStart"/>
            <w:r w:rsidRPr="00567E33">
              <w:rPr>
                <w:rFonts w:eastAsia="MS Mincho"/>
                <w:i/>
                <w:snapToGrid w:val="0"/>
                <w:kern w:val="22"/>
                <w:sz w:val="20"/>
                <w:szCs w:val="20"/>
              </w:rPr>
              <w:t>persicus</w:t>
            </w:r>
            <w:proofErr w:type="spellEnd"/>
            <w:r w:rsidRPr="00567E33">
              <w:rPr>
                <w:rFonts w:eastAsia="MS Mincho"/>
                <w:i/>
                <w:snapToGrid w:val="0"/>
                <w:kern w:val="22"/>
                <w:sz w:val="20"/>
                <w:szCs w:val="20"/>
              </w:rPr>
              <w:t xml:space="preserve"> </w:t>
            </w:r>
            <w:r w:rsidRPr="00567E33">
              <w:rPr>
                <w:rFonts w:eastAsia="MS Mincho"/>
                <w:snapToGrid w:val="0"/>
                <w:kern w:val="22"/>
                <w:sz w:val="20"/>
                <w:szCs w:val="20"/>
              </w:rPr>
              <w:t>and</w:t>
            </w:r>
            <w:r w:rsidRPr="00567E33">
              <w:rPr>
                <w:rFonts w:eastAsia="MS Mincho"/>
                <w:i/>
                <w:snapToGrid w:val="0"/>
                <w:kern w:val="22"/>
                <w:sz w:val="20"/>
                <w:szCs w:val="20"/>
              </w:rPr>
              <w:t xml:space="preserve"> Huso </w:t>
            </w:r>
            <w:proofErr w:type="spellStart"/>
            <w:r w:rsidRPr="00567E33">
              <w:rPr>
                <w:rFonts w:eastAsia="MS Mincho"/>
                <w:i/>
                <w:snapToGrid w:val="0"/>
                <w:kern w:val="22"/>
                <w:sz w:val="20"/>
                <w:szCs w:val="20"/>
              </w:rPr>
              <w:t>huso</w:t>
            </w:r>
            <w:proofErr w:type="spellEnd"/>
            <w:r w:rsidRPr="00567E33">
              <w:rPr>
                <w:rFonts w:eastAsia="MS Mincho"/>
                <w:snapToGrid w:val="0"/>
                <w:kern w:val="22"/>
                <w:sz w:val="20"/>
                <w:szCs w:val="20"/>
              </w:rPr>
              <w:t xml:space="preserve">. The </w:t>
            </w:r>
            <w:proofErr w:type="spellStart"/>
            <w:r w:rsidRPr="00567E33">
              <w:rPr>
                <w:rFonts w:eastAsia="MS Mincho"/>
                <w:snapToGrid w:val="0"/>
                <w:kern w:val="22"/>
                <w:sz w:val="20"/>
                <w:szCs w:val="20"/>
              </w:rPr>
              <w:t>Sefidroud</w:t>
            </w:r>
            <w:proofErr w:type="spellEnd"/>
            <w:r w:rsidRPr="00567E33">
              <w:rPr>
                <w:rFonts w:eastAsia="MS Mincho"/>
                <w:snapToGrid w:val="0"/>
                <w:kern w:val="22"/>
                <w:sz w:val="20"/>
                <w:szCs w:val="20"/>
              </w:rPr>
              <w:t xml:space="preserve"> Delta is an important migratory and wintering ground for a wide variety of migratory waterfowl, regularly supporting more than 100,000 </w:t>
            </w:r>
            <w:proofErr w:type="spellStart"/>
            <w:r w:rsidRPr="00567E33">
              <w:rPr>
                <w:rFonts w:eastAsia="MS Mincho"/>
                <w:snapToGrid w:val="0"/>
                <w:kern w:val="22"/>
                <w:sz w:val="20"/>
                <w:szCs w:val="20"/>
              </w:rPr>
              <w:t>waterbirds</w:t>
            </w:r>
            <w:proofErr w:type="spellEnd"/>
            <w:r w:rsidRPr="00567E33">
              <w:rPr>
                <w:rFonts w:eastAsia="MS Mincho"/>
                <w:snapToGrid w:val="0"/>
                <w:kern w:val="22"/>
                <w:sz w:val="20"/>
                <w:szCs w:val="20"/>
              </w:rPr>
              <w:t xml:space="preserve"> and more than 1 per cent of the regional populations of several </w:t>
            </w:r>
            <w:proofErr w:type="spellStart"/>
            <w:r w:rsidRPr="00567E33">
              <w:rPr>
                <w:rFonts w:eastAsia="MS Mincho"/>
                <w:snapToGrid w:val="0"/>
                <w:kern w:val="22"/>
                <w:sz w:val="20"/>
                <w:szCs w:val="20"/>
              </w:rPr>
              <w:t>waterbird</w:t>
            </w:r>
            <w:proofErr w:type="spellEnd"/>
            <w:r w:rsidRPr="00567E33">
              <w:rPr>
                <w:rFonts w:eastAsia="MS Mincho"/>
                <w:snapToGrid w:val="0"/>
                <w:kern w:val="22"/>
                <w:sz w:val="20"/>
                <w:szCs w:val="20"/>
              </w:rPr>
              <w:t xml:space="preserve"> species.</w:t>
            </w:r>
          </w:p>
        </w:tc>
        <w:tc>
          <w:tcPr>
            <w:tcW w:w="506" w:type="dxa"/>
            <w:vAlign w:val="center"/>
          </w:tcPr>
          <w:p w14:paraId="43B07F5F"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65134B08"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303264D9"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1853A4BD"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6" w:type="dxa"/>
            <w:vAlign w:val="center"/>
          </w:tcPr>
          <w:p w14:paraId="5BE39A36"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L</w:t>
            </w:r>
          </w:p>
        </w:tc>
        <w:tc>
          <w:tcPr>
            <w:tcW w:w="506" w:type="dxa"/>
            <w:vAlign w:val="center"/>
          </w:tcPr>
          <w:p w14:paraId="459FE242"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7" w:type="dxa"/>
            <w:vAlign w:val="center"/>
          </w:tcPr>
          <w:p w14:paraId="21B7D33F"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r>
      <w:tr w:rsidR="002C67F5" w:rsidRPr="009375D8" w14:paraId="0FBECBA6" w14:textId="77777777" w:rsidTr="00B92B0B">
        <w:trPr>
          <w:cantSplit/>
        </w:trPr>
        <w:tc>
          <w:tcPr>
            <w:tcW w:w="9687" w:type="dxa"/>
            <w:shd w:val="clear" w:color="auto" w:fill="auto"/>
          </w:tcPr>
          <w:p w14:paraId="5CAA11A4" w14:textId="77777777" w:rsidR="002C67F5" w:rsidRPr="00567E33" w:rsidRDefault="002C67F5" w:rsidP="00B92B0B">
            <w:pPr>
              <w:keepNext/>
              <w:suppressLineNumbers/>
              <w:suppressAutoHyphens/>
              <w:kinsoku w:val="0"/>
              <w:overflowPunct w:val="0"/>
              <w:autoSpaceDE w:val="0"/>
              <w:autoSpaceDN w:val="0"/>
              <w:ind w:left="35" w:right="403"/>
              <w:jc w:val="left"/>
              <w:outlineLvl w:val="1"/>
              <w:rPr>
                <w:b/>
                <w:snapToGrid w:val="0"/>
                <w:kern w:val="22"/>
                <w:sz w:val="20"/>
                <w:szCs w:val="20"/>
              </w:rPr>
            </w:pPr>
            <w:r w:rsidRPr="00567E33">
              <w:rPr>
                <w:b/>
                <w:snapToGrid w:val="0"/>
                <w:kern w:val="22"/>
                <w:sz w:val="20"/>
                <w:szCs w:val="20"/>
              </w:rPr>
              <w:t xml:space="preserve">27. </w:t>
            </w:r>
            <w:proofErr w:type="spellStart"/>
            <w:r w:rsidRPr="00567E33">
              <w:rPr>
                <w:b/>
                <w:snapToGrid w:val="0"/>
                <w:kern w:val="22"/>
                <w:sz w:val="20"/>
                <w:szCs w:val="20"/>
              </w:rPr>
              <w:t>Anzali</w:t>
            </w:r>
            <w:proofErr w:type="spellEnd"/>
            <w:r w:rsidRPr="00567E33">
              <w:rPr>
                <w:b/>
                <w:snapToGrid w:val="0"/>
                <w:kern w:val="22"/>
                <w:sz w:val="20"/>
                <w:szCs w:val="20"/>
              </w:rPr>
              <w:t xml:space="preserve"> Wetlands Complex</w:t>
            </w:r>
          </w:p>
          <w:p w14:paraId="03739E51" w14:textId="77777777" w:rsidR="002C67F5" w:rsidRPr="00F5160A" w:rsidRDefault="002C67F5" w:rsidP="00B92B0B">
            <w:pPr>
              <w:numPr>
                <w:ilvl w:val="0"/>
                <w:numId w:val="36"/>
              </w:numPr>
              <w:suppressLineNumbers/>
              <w:suppressAutoHyphens/>
              <w:kinsoku w:val="0"/>
              <w:overflowPunct w:val="0"/>
              <w:autoSpaceDE w:val="0"/>
              <w:autoSpaceDN w:val="0"/>
              <w:rPr>
                <w:rFonts w:eastAsia="MS Mincho"/>
                <w:snapToGrid w:val="0"/>
                <w:kern w:val="22"/>
                <w:sz w:val="20"/>
                <w:szCs w:val="20"/>
              </w:rPr>
            </w:pPr>
            <w:r w:rsidRPr="00567E33">
              <w:rPr>
                <w:snapToGrid w:val="0"/>
                <w:kern w:val="22"/>
                <w:sz w:val="20"/>
                <w:szCs w:val="20"/>
              </w:rPr>
              <w:t xml:space="preserve">Location: </w:t>
            </w:r>
            <w:proofErr w:type="spellStart"/>
            <w:r w:rsidRPr="00567E33">
              <w:rPr>
                <w:snapToGrid w:val="0"/>
                <w:kern w:val="22"/>
                <w:sz w:val="20"/>
                <w:szCs w:val="20"/>
              </w:rPr>
              <w:t>Anzali</w:t>
            </w:r>
            <w:proofErr w:type="spellEnd"/>
            <w:r w:rsidRPr="00567E33">
              <w:rPr>
                <w:snapToGrid w:val="0"/>
                <w:kern w:val="22"/>
                <w:sz w:val="20"/>
                <w:szCs w:val="20"/>
              </w:rPr>
              <w:t xml:space="preserve"> wetlands complex is located on the south-western shore of the Caspian Sea, close to the city of Bandar-e-</w:t>
            </w:r>
            <w:proofErr w:type="spellStart"/>
            <w:r w:rsidRPr="00567E33">
              <w:rPr>
                <w:snapToGrid w:val="0"/>
                <w:kern w:val="22"/>
                <w:sz w:val="20"/>
                <w:szCs w:val="20"/>
              </w:rPr>
              <w:t>Anzali</w:t>
            </w:r>
            <w:proofErr w:type="spellEnd"/>
            <w:r w:rsidRPr="00567E33">
              <w:rPr>
                <w:snapToGrid w:val="0"/>
                <w:kern w:val="22"/>
                <w:sz w:val="20"/>
                <w:szCs w:val="20"/>
              </w:rPr>
              <w:t>.</w:t>
            </w:r>
          </w:p>
          <w:p w14:paraId="058D45D2" w14:textId="77777777" w:rsidR="002C67F5" w:rsidRPr="00CA4ADA" w:rsidRDefault="002C67F5" w:rsidP="00B92B0B">
            <w:pPr>
              <w:numPr>
                <w:ilvl w:val="0"/>
                <w:numId w:val="36"/>
              </w:numPr>
              <w:suppressLineNumbers/>
              <w:suppressAutoHyphens/>
              <w:kinsoku w:val="0"/>
              <w:overflowPunct w:val="0"/>
              <w:autoSpaceDE w:val="0"/>
              <w:autoSpaceDN w:val="0"/>
              <w:rPr>
                <w:rFonts w:eastAsia="MS Mincho"/>
                <w:snapToGrid w:val="0"/>
                <w:kern w:val="22"/>
                <w:sz w:val="20"/>
                <w:szCs w:val="20"/>
              </w:rPr>
            </w:pPr>
            <w:r w:rsidRPr="00567E33">
              <w:rPr>
                <w:rFonts w:eastAsia="MS Mincho"/>
                <w:snapToGrid w:val="0"/>
                <w:kern w:val="22"/>
                <w:sz w:val="20"/>
                <w:szCs w:val="20"/>
              </w:rPr>
              <w:t xml:space="preserve">The area is a good example of a natural lagoon and wetland ecosystem characteristic of the south Caspian lowlands. This area supports more than 100,000 wintering </w:t>
            </w:r>
            <w:proofErr w:type="spellStart"/>
            <w:r w:rsidRPr="00567E33">
              <w:rPr>
                <w:rFonts w:eastAsia="MS Mincho"/>
                <w:snapToGrid w:val="0"/>
                <w:kern w:val="22"/>
                <w:sz w:val="20"/>
                <w:szCs w:val="20"/>
              </w:rPr>
              <w:t>waterbirds</w:t>
            </w:r>
            <w:proofErr w:type="spellEnd"/>
            <w:r w:rsidRPr="00567E33">
              <w:rPr>
                <w:rFonts w:eastAsia="MS Mincho"/>
                <w:snapToGrid w:val="0"/>
                <w:kern w:val="22"/>
                <w:sz w:val="20"/>
                <w:szCs w:val="20"/>
              </w:rPr>
              <w:t xml:space="preserve">, and more than 1 per cent of the regional populations of several </w:t>
            </w:r>
            <w:proofErr w:type="spellStart"/>
            <w:r w:rsidRPr="00567E33">
              <w:rPr>
                <w:rFonts w:eastAsia="MS Mincho"/>
                <w:snapToGrid w:val="0"/>
                <w:kern w:val="22"/>
                <w:sz w:val="20"/>
                <w:szCs w:val="20"/>
              </w:rPr>
              <w:t>waterbird</w:t>
            </w:r>
            <w:proofErr w:type="spellEnd"/>
            <w:r w:rsidRPr="00567E33">
              <w:rPr>
                <w:rFonts w:eastAsia="MS Mincho"/>
                <w:snapToGrid w:val="0"/>
                <w:kern w:val="22"/>
                <w:sz w:val="20"/>
                <w:szCs w:val="20"/>
              </w:rPr>
              <w:t xml:space="preserve"> species. The area i</w:t>
            </w:r>
            <w:r w:rsidRPr="00CA4ADA">
              <w:rPr>
                <w:rFonts w:eastAsia="MS Mincho"/>
                <w:snapToGrid w:val="0"/>
                <w:kern w:val="22"/>
                <w:sz w:val="20"/>
                <w:szCs w:val="20"/>
              </w:rPr>
              <w:t>s also a significant site for preserving plant and animal genetic resources and diversity.</w:t>
            </w:r>
          </w:p>
        </w:tc>
        <w:tc>
          <w:tcPr>
            <w:tcW w:w="506" w:type="dxa"/>
            <w:vAlign w:val="center"/>
          </w:tcPr>
          <w:p w14:paraId="17BC4C34"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2DC4223C"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58622C3D"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49481533"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6" w:type="dxa"/>
            <w:vAlign w:val="center"/>
          </w:tcPr>
          <w:p w14:paraId="6D6214B9"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L</w:t>
            </w:r>
          </w:p>
        </w:tc>
        <w:tc>
          <w:tcPr>
            <w:tcW w:w="506" w:type="dxa"/>
            <w:vAlign w:val="center"/>
          </w:tcPr>
          <w:p w14:paraId="66C1FD2F"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7" w:type="dxa"/>
            <w:vAlign w:val="center"/>
          </w:tcPr>
          <w:p w14:paraId="3B1AD734"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L</w:t>
            </w:r>
          </w:p>
        </w:tc>
      </w:tr>
      <w:tr w:rsidR="002C67F5" w:rsidRPr="009375D8" w14:paraId="42DA81DD" w14:textId="77777777" w:rsidTr="00B92B0B">
        <w:trPr>
          <w:cantSplit/>
        </w:trPr>
        <w:tc>
          <w:tcPr>
            <w:tcW w:w="9687" w:type="dxa"/>
            <w:shd w:val="clear" w:color="auto" w:fill="auto"/>
          </w:tcPr>
          <w:p w14:paraId="2597460B" w14:textId="77777777" w:rsidR="002C67F5" w:rsidRPr="009375D8" w:rsidRDefault="002C67F5" w:rsidP="00B92B0B">
            <w:pPr>
              <w:keepNext/>
              <w:suppressLineNumbers/>
              <w:suppressAutoHyphens/>
              <w:kinsoku w:val="0"/>
              <w:overflowPunct w:val="0"/>
              <w:autoSpaceDE w:val="0"/>
              <w:autoSpaceDN w:val="0"/>
              <w:ind w:left="35" w:right="403"/>
              <w:jc w:val="left"/>
              <w:outlineLvl w:val="1"/>
              <w:rPr>
                <w:b/>
                <w:snapToGrid w:val="0"/>
                <w:kern w:val="22"/>
                <w:sz w:val="20"/>
                <w:szCs w:val="20"/>
              </w:rPr>
            </w:pPr>
            <w:r w:rsidRPr="009375D8">
              <w:rPr>
                <w:b/>
                <w:snapToGrid w:val="0"/>
                <w:kern w:val="22"/>
                <w:sz w:val="20"/>
                <w:szCs w:val="20"/>
              </w:rPr>
              <w:lastRenderedPageBreak/>
              <w:t xml:space="preserve">28. </w:t>
            </w:r>
            <w:proofErr w:type="spellStart"/>
            <w:r w:rsidRPr="009375D8">
              <w:rPr>
                <w:rStyle w:val="Strong"/>
                <w:snapToGrid w:val="0"/>
                <w:sz w:val="20"/>
                <w:szCs w:val="20"/>
              </w:rPr>
              <w:t>Gizilagach</w:t>
            </w:r>
            <w:proofErr w:type="spellEnd"/>
            <w:r w:rsidRPr="009375D8">
              <w:rPr>
                <w:rStyle w:val="Strong"/>
                <w:snapToGrid w:val="0"/>
                <w:sz w:val="20"/>
                <w:szCs w:val="20"/>
              </w:rPr>
              <w:t xml:space="preserve"> </w:t>
            </w:r>
            <w:proofErr w:type="spellStart"/>
            <w:r w:rsidRPr="009375D8">
              <w:rPr>
                <w:rStyle w:val="Strong"/>
                <w:snapToGrid w:val="0"/>
                <w:sz w:val="20"/>
                <w:szCs w:val="20"/>
              </w:rPr>
              <w:t>Bay</w:t>
            </w:r>
            <w:r w:rsidRPr="009375D8">
              <w:rPr>
                <w:b/>
                <w:snapToGrid w:val="0"/>
                <w:kern w:val="22"/>
                <w:sz w:val="20"/>
                <w:szCs w:val="20"/>
              </w:rPr>
              <w:t>Complex</w:t>
            </w:r>
            <w:proofErr w:type="spellEnd"/>
          </w:p>
          <w:p w14:paraId="3766EA50" w14:textId="2A41170F" w:rsidR="002C67F5" w:rsidRPr="009375D8" w:rsidRDefault="002C67F5" w:rsidP="00B92B0B">
            <w:pPr>
              <w:numPr>
                <w:ilvl w:val="0"/>
                <w:numId w:val="36"/>
              </w:numPr>
              <w:suppressLineNumbers/>
              <w:suppressAutoHyphens/>
              <w:kinsoku w:val="0"/>
              <w:overflowPunct w:val="0"/>
              <w:autoSpaceDE w:val="0"/>
              <w:autoSpaceDN w:val="0"/>
              <w:rPr>
                <w:rFonts w:eastAsia="MS Mincho"/>
                <w:snapToGrid w:val="0"/>
                <w:kern w:val="22"/>
                <w:sz w:val="20"/>
                <w:szCs w:val="20"/>
              </w:rPr>
            </w:pPr>
            <w:r w:rsidRPr="009375D8">
              <w:rPr>
                <w:snapToGrid w:val="0"/>
                <w:kern w:val="22"/>
                <w:sz w:val="20"/>
                <w:szCs w:val="20"/>
              </w:rPr>
              <w:t xml:space="preserve">Location: The </w:t>
            </w:r>
            <w:proofErr w:type="spellStart"/>
            <w:r w:rsidRPr="009375D8">
              <w:rPr>
                <w:snapToGrid w:val="0"/>
                <w:kern w:val="22"/>
                <w:sz w:val="20"/>
                <w:szCs w:val="20"/>
              </w:rPr>
              <w:t>Gizilagach</w:t>
            </w:r>
            <w:proofErr w:type="spellEnd"/>
            <w:r w:rsidRPr="009375D8">
              <w:rPr>
                <w:snapToGrid w:val="0"/>
                <w:kern w:val="22"/>
                <w:sz w:val="20"/>
                <w:szCs w:val="20"/>
              </w:rPr>
              <w:t xml:space="preserve"> Bay Complex </w:t>
            </w:r>
            <w:proofErr w:type="gramStart"/>
            <w:r w:rsidRPr="009375D8">
              <w:rPr>
                <w:snapToGrid w:val="0"/>
                <w:kern w:val="22"/>
                <w:sz w:val="20"/>
                <w:szCs w:val="20"/>
              </w:rPr>
              <w:t>is located in</w:t>
            </w:r>
            <w:proofErr w:type="gramEnd"/>
            <w:r w:rsidRPr="009375D8">
              <w:rPr>
                <w:snapToGrid w:val="0"/>
                <w:kern w:val="22"/>
                <w:sz w:val="20"/>
                <w:szCs w:val="20"/>
              </w:rPr>
              <w:t xml:space="preserve"> the south-western part of the Caspian Sea along the coast of Azerbaijan. The area covers the entire water area of the Greater </w:t>
            </w:r>
            <w:proofErr w:type="spellStart"/>
            <w:r w:rsidRPr="009375D8">
              <w:rPr>
                <w:snapToGrid w:val="0"/>
                <w:kern w:val="22"/>
                <w:sz w:val="20"/>
                <w:szCs w:val="20"/>
              </w:rPr>
              <w:t>Gizilagach</w:t>
            </w:r>
            <w:proofErr w:type="spellEnd"/>
            <w:r w:rsidRPr="009375D8">
              <w:rPr>
                <w:snapToGrid w:val="0"/>
                <w:kern w:val="22"/>
                <w:sz w:val="20"/>
                <w:szCs w:val="20"/>
              </w:rPr>
              <w:t xml:space="preserve"> Bay, the northern part of the Lesser </w:t>
            </w:r>
            <w:proofErr w:type="spellStart"/>
            <w:r w:rsidRPr="009375D8">
              <w:rPr>
                <w:snapToGrid w:val="0"/>
                <w:kern w:val="22"/>
                <w:sz w:val="20"/>
                <w:szCs w:val="20"/>
              </w:rPr>
              <w:t>Gizilagach</w:t>
            </w:r>
            <w:proofErr w:type="spellEnd"/>
            <w:r w:rsidRPr="009375D8">
              <w:rPr>
                <w:snapToGrid w:val="0"/>
                <w:kern w:val="22"/>
                <w:sz w:val="20"/>
                <w:szCs w:val="20"/>
              </w:rPr>
              <w:t xml:space="preserve"> Bay, the western part of the Kura spit, the steppe in the north and the north-west of the Greater </w:t>
            </w:r>
            <w:proofErr w:type="spellStart"/>
            <w:r w:rsidRPr="009375D8">
              <w:rPr>
                <w:snapToGrid w:val="0"/>
                <w:kern w:val="22"/>
                <w:sz w:val="20"/>
                <w:szCs w:val="20"/>
              </w:rPr>
              <w:t>Gizilagach</w:t>
            </w:r>
            <w:proofErr w:type="spellEnd"/>
            <w:r w:rsidRPr="009375D8">
              <w:rPr>
                <w:snapToGrid w:val="0"/>
                <w:kern w:val="22"/>
                <w:sz w:val="20"/>
                <w:szCs w:val="20"/>
              </w:rPr>
              <w:t xml:space="preserve"> Bay, and the base or the northern part of the Sara Peninsula. The </w:t>
            </w:r>
            <w:proofErr w:type="spellStart"/>
            <w:r w:rsidRPr="007D78DC">
              <w:rPr>
                <w:rStyle w:val="Strong"/>
                <w:b w:val="0"/>
                <w:snapToGrid w:val="0"/>
                <w:sz w:val="20"/>
                <w:szCs w:val="20"/>
              </w:rPr>
              <w:t>Gizilagach</w:t>
            </w:r>
            <w:proofErr w:type="spellEnd"/>
            <w:r w:rsidRPr="007D78DC">
              <w:rPr>
                <w:rStyle w:val="Strong"/>
                <w:b w:val="0"/>
                <w:snapToGrid w:val="0"/>
                <w:sz w:val="20"/>
                <w:szCs w:val="20"/>
              </w:rPr>
              <w:t xml:space="preserve"> Bay</w:t>
            </w:r>
            <w:r w:rsidRPr="009375D8">
              <w:rPr>
                <w:snapToGrid w:val="0"/>
                <w:kern w:val="22"/>
                <w:sz w:val="20"/>
                <w:szCs w:val="20"/>
              </w:rPr>
              <w:t xml:space="preserve"> Complex comprises the Greater </w:t>
            </w:r>
            <w:proofErr w:type="spellStart"/>
            <w:r w:rsidRPr="009375D8">
              <w:rPr>
                <w:snapToGrid w:val="0"/>
                <w:kern w:val="22"/>
                <w:sz w:val="20"/>
                <w:szCs w:val="20"/>
              </w:rPr>
              <w:t>Gizilagach</w:t>
            </w:r>
            <w:proofErr w:type="spellEnd"/>
            <w:r w:rsidRPr="009375D8">
              <w:rPr>
                <w:snapToGrid w:val="0"/>
                <w:kern w:val="22"/>
                <w:sz w:val="20"/>
                <w:szCs w:val="20"/>
              </w:rPr>
              <w:t xml:space="preserve"> Reserve, covering an area of 88,360 hectares, and the adjacent Lesser </w:t>
            </w:r>
            <w:proofErr w:type="spellStart"/>
            <w:r w:rsidRPr="009375D8">
              <w:rPr>
                <w:snapToGrid w:val="0"/>
                <w:kern w:val="22"/>
                <w:sz w:val="20"/>
                <w:szCs w:val="20"/>
              </w:rPr>
              <w:t>Gizilagach</w:t>
            </w:r>
            <w:proofErr w:type="spellEnd"/>
            <w:r w:rsidRPr="009375D8">
              <w:rPr>
                <w:snapToGrid w:val="0"/>
                <w:kern w:val="22"/>
                <w:sz w:val="20"/>
                <w:szCs w:val="20"/>
              </w:rPr>
              <w:t xml:space="preserve"> Bay Reserve, the area of which is 10,700 hectares, located on the south-western coast of the Caspian Sea.</w:t>
            </w:r>
          </w:p>
          <w:p w14:paraId="0237E27F" w14:textId="4CA42178" w:rsidR="002C67F5" w:rsidRPr="009375D8" w:rsidRDefault="002C67F5" w:rsidP="00B92B0B">
            <w:pPr>
              <w:numPr>
                <w:ilvl w:val="0"/>
                <w:numId w:val="36"/>
              </w:numPr>
              <w:suppressLineNumbers/>
              <w:suppressAutoHyphens/>
              <w:kinsoku w:val="0"/>
              <w:overflowPunct w:val="0"/>
              <w:autoSpaceDE w:val="0"/>
              <w:autoSpaceDN w:val="0"/>
              <w:rPr>
                <w:rFonts w:eastAsia="MS Mincho"/>
                <w:snapToGrid w:val="0"/>
                <w:kern w:val="22"/>
                <w:sz w:val="20"/>
                <w:szCs w:val="20"/>
              </w:rPr>
            </w:pPr>
            <w:r w:rsidRPr="009375D8">
              <w:rPr>
                <w:snapToGrid w:val="0"/>
                <w:kern w:val="22"/>
                <w:sz w:val="20"/>
                <w:szCs w:val="20"/>
              </w:rPr>
              <w:t xml:space="preserve">Azerbaijan places third in the western Palearctic for numbers of wintering </w:t>
            </w:r>
            <w:proofErr w:type="spellStart"/>
            <w:r w:rsidRPr="009375D8">
              <w:rPr>
                <w:snapToGrid w:val="0"/>
                <w:kern w:val="22"/>
                <w:sz w:val="20"/>
                <w:szCs w:val="20"/>
              </w:rPr>
              <w:t>waterbirds</w:t>
            </w:r>
            <w:proofErr w:type="spellEnd"/>
            <w:r w:rsidRPr="009375D8">
              <w:rPr>
                <w:snapToGrid w:val="0"/>
                <w:kern w:val="22"/>
                <w:sz w:val="20"/>
                <w:szCs w:val="20"/>
              </w:rPr>
              <w:t xml:space="preserve"> (more </w:t>
            </w:r>
            <w:r>
              <w:rPr>
                <w:snapToGrid w:val="0"/>
                <w:kern w:val="22"/>
                <w:sz w:val="20"/>
                <w:szCs w:val="20"/>
              </w:rPr>
              <w:t>than one</w:t>
            </w:r>
            <w:r w:rsidRPr="009375D8">
              <w:rPr>
                <w:snapToGrid w:val="0"/>
                <w:kern w:val="22"/>
                <w:sz w:val="20"/>
                <w:szCs w:val="20"/>
              </w:rPr>
              <w:t xml:space="preserve"> million) as part of the Caspian-West Siberian-East African Flyway. The area contains one of the most important wetlands for wintering and breeding </w:t>
            </w:r>
            <w:proofErr w:type="spellStart"/>
            <w:r w:rsidRPr="009375D8">
              <w:rPr>
                <w:snapToGrid w:val="0"/>
                <w:kern w:val="22"/>
                <w:sz w:val="20"/>
                <w:szCs w:val="20"/>
              </w:rPr>
              <w:t>waterbirds</w:t>
            </w:r>
            <w:proofErr w:type="spellEnd"/>
            <w:r w:rsidRPr="009375D8">
              <w:rPr>
                <w:snapToGrid w:val="0"/>
                <w:kern w:val="22"/>
                <w:sz w:val="20"/>
                <w:szCs w:val="20"/>
              </w:rPr>
              <w:t xml:space="preserve"> in the western Palearctic. The “</w:t>
            </w:r>
            <w:proofErr w:type="spellStart"/>
            <w:r w:rsidRPr="009375D8">
              <w:rPr>
                <w:snapToGrid w:val="0"/>
                <w:kern w:val="22"/>
                <w:sz w:val="20"/>
                <w:szCs w:val="20"/>
              </w:rPr>
              <w:t>Ghizil-Agaj</w:t>
            </w:r>
            <w:proofErr w:type="spellEnd"/>
            <w:r w:rsidRPr="009375D8">
              <w:rPr>
                <w:snapToGrid w:val="0"/>
                <w:kern w:val="22"/>
                <w:sz w:val="20"/>
                <w:szCs w:val="20"/>
              </w:rPr>
              <w:t xml:space="preserve">” Bay was recognized as a Ramsar Wetland of International Importance in 1975. The area’s fauna includes 47 species of fish, about 273 species of birds, 5 amphibia, 15 reptiles and 26 species of mammals. The local avifauna is mainly </w:t>
            </w:r>
            <w:proofErr w:type="spellStart"/>
            <w:r w:rsidRPr="009375D8">
              <w:rPr>
                <w:snapToGrid w:val="0"/>
                <w:kern w:val="22"/>
                <w:sz w:val="20"/>
                <w:szCs w:val="20"/>
              </w:rPr>
              <w:t>waterbirds</w:t>
            </w:r>
            <w:proofErr w:type="spellEnd"/>
            <w:r w:rsidRPr="009375D8">
              <w:rPr>
                <w:snapToGrid w:val="0"/>
                <w:kern w:val="22"/>
                <w:sz w:val="20"/>
                <w:szCs w:val="20"/>
              </w:rPr>
              <w:t>. The area is located along the migration routes on the western coast of the Caspian Sea, and large flocks of migratory birds feed and rest in the area. It was reported that in previous years</w:t>
            </w:r>
            <w:r>
              <w:rPr>
                <w:snapToGrid w:val="0"/>
                <w:kern w:val="22"/>
                <w:sz w:val="20"/>
                <w:szCs w:val="20"/>
              </w:rPr>
              <w:t>,</w:t>
            </w:r>
            <w:r w:rsidRPr="009375D8">
              <w:rPr>
                <w:snapToGrid w:val="0"/>
                <w:kern w:val="22"/>
                <w:sz w:val="20"/>
                <w:szCs w:val="20"/>
              </w:rPr>
              <w:t xml:space="preserve"> </w:t>
            </w:r>
            <w:r>
              <w:rPr>
                <w:snapToGrid w:val="0"/>
                <w:kern w:val="22"/>
                <w:sz w:val="20"/>
                <w:szCs w:val="20"/>
              </w:rPr>
              <w:t>as many as</w:t>
            </w:r>
            <w:r w:rsidRPr="009375D8">
              <w:rPr>
                <w:snapToGrid w:val="0"/>
                <w:kern w:val="22"/>
                <w:sz w:val="20"/>
                <w:szCs w:val="20"/>
              </w:rPr>
              <w:t xml:space="preserve"> 10 million birds wintered in the complex and its surrounding areas.</w:t>
            </w:r>
          </w:p>
        </w:tc>
        <w:tc>
          <w:tcPr>
            <w:tcW w:w="506" w:type="dxa"/>
            <w:vAlign w:val="center"/>
          </w:tcPr>
          <w:p w14:paraId="34F8D709"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495E5740"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43462112"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746F7BD0"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73EDD751"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066A28E7"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7" w:type="dxa"/>
            <w:vAlign w:val="center"/>
          </w:tcPr>
          <w:p w14:paraId="31AFDDBE"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r>
      <w:tr w:rsidR="002C67F5" w:rsidRPr="009375D8" w14:paraId="463CF833" w14:textId="77777777" w:rsidTr="00B92B0B">
        <w:trPr>
          <w:cantSplit/>
        </w:trPr>
        <w:tc>
          <w:tcPr>
            <w:tcW w:w="9687" w:type="dxa"/>
            <w:shd w:val="clear" w:color="auto" w:fill="auto"/>
          </w:tcPr>
          <w:p w14:paraId="53B4CBD5" w14:textId="77777777" w:rsidR="002C67F5" w:rsidRPr="009375D8" w:rsidRDefault="002C67F5" w:rsidP="00B92B0B">
            <w:pPr>
              <w:keepNext/>
              <w:suppressLineNumbers/>
              <w:suppressAutoHyphens/>
              <w:kinsoku w:val="0"/>
              <w:overflowPunct w:val="0"/>
              <w:autoSpaceDE w:val="0"/>
              <w:autoSpaceDN w:val="0"/>
              <w:ind w:left="35" w:right="403"/>
              <w:jc w:val="left"/>
              <w:outlineLvl w:val="1"/>
              <w:rPr>
                <w:b/>
                <w:snapToGrid w:val="0"/>
                <w:kern w:val="22"/>
                <w:sz w:val="20"/>
                <w:szCs w:val="20"/>
              </w:rPr>
            </w:pPr>
            <w:r w:rsidRPr="009375D8">
              <w:rPr>
                <w:b/>
                <w:snapToGrid w:val="0"/>
                <w:kern w:val="22"/>
                <w:sz w:val="20"/>
                <w:szCs w:val="20"/>
              </w:rPr>
              <w:t xml:space="preserve">29. </w:t>
            </w:r>
            <w:r w:rsidRPr="009375D8">
              <w:rPr>
                <w:rFonts w:eastAsia="MS Mincho"/>
                <w:b/>
                <w:snapToGrid w:val="0"/>
                <w:kern w:val="22"/>
                <w:sz w:val="20"/>
                <w:szCs w:val="20"/>
              </w:rPr>
              <w:t>Kura Delta</w:t>
            </w:r>
          </w:p>
          <w:p w14:paraId="59FC8E55" w14:textId="023489FD" w:rsidR="002C67F5" w:rsidRPr="009375D8" w:rsidRDefault="002C67F5" w:rsidP="00B92B0B">
            <w:pPr>
              <w:numPr>
                <w:ilvl w:val="0"/>
                <w:numId w:val="36"/>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 xml:space="preserve">Location: The area is located where the Kura River flows into the Caspian Sea in the </w:t>
            </w:r>
            <w:proofErr w:type="spellStart"/>
            <w:r w:rsidRPr="009375D8">
              <w:rPr>
                <w:snapToGrid w:val="0"/>
                <w:kern w:val="22"/>
                <w:sz w:val="20"/>
                <w:szCs w:val="20"/>
              </w:rPr>
              <w:t>Neftechalinsky</w:t>
            </w:r>
            <w:proofErr w:type="spellEnd"/>
            <w:r w:rsidRPr="009375D8">
              <w:rPr>
                <w:snapToGrid w:val="0"/>
                <w:kern w:val="22"/>
                <w:sz w:val="20"/>
                <w:szCs w:val="20"/>
              </w:rPr>
              <w:t xml:space="preserve"> region, 10 km to the east and southeast of the city of </w:t>
            </w:r>
            <w:proofErr w:type="spellStart"/>
            <w:r w:rsidRPr="009375D8">
              <w:rPr>
                <w:snapToGrid w:val="0"/>
                <w:kern w:val="22"/>
                <w:sz w:val="20"/>
                <w:szCs w:val="20"/>
              </w:rPr>
              <w:t>Neftechal</w:t>
            </w:r>
            <w:proofErr w:type="spellEnd"/>
            <w:r w:rsidRPr="009375D8">
              <w:rPr>
                <w:snapToGrid w:val="0"/>
                <w:kern w:val="22"/>
                <w:sz w:val="20"/>
                <w:szCs w:val="20"/>
              </w:rPr>
              <w:t>. The area measures about 15 000 hectares. The altitude above sea level is about 28 m. The geographical coordinates of the near-shore space are 39°16'- 39°25' N; 49°19'- 49°28' E.</w:t>
            </w:r>
          </w:p>
          <w:p w14:paraId="48ED388E" w14:textId="5ADA18AC" w:rsidR="002C67F5" w:rsidRPr="009375D8" w:rsidRDefault="002C67F5" w:rsidP="00B92B0B">
            <w:pPr>
              <w:numPr>
                <w:ilvl w:val="0"/>
                <w:numId w:val="36"/>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 xml:space="preserve">The Kura River area of the Caspian Sea is an area of foraging, wintering, spawning migrations and reproduction of all species of the Caspian sturgeon family except for the </w:t>
            </w:r>
            <w:proofErr w:type="spellStart"/>
            <w:r w:rsidRPr="009375D8">
              <w:rPr>
                <w:snapToGrid w:val="0"/>
                <w:kern w:val="22"/>
                <w:sz w:val="20"/>
                <w:szCs w:val="20"/>
              </w:rPr>
              <w:t>sterlets</w:t>
            </w:r>
            <w:proofErr w:type="spellEnd"/>
            <w:r w:rsidRPr="009375D8">
              <w:rPr>
                <w:snapToGrid w:val="0"/>
                <w:kern w:val="22"/>
                <w:sz w:val="20"/>
                <w:szCs w:val="20"/>
              </w:rPr>
              <w:t>. It is an especially valuable area for the Persian sturgeon and pinch. In addition, the area is home to extensive wetlands with dense reed vegetation, a network of dams and a large island that is an important wintering and nesting site for some bird species</w:t>
            </w:r>
            <w:r>
              <w:rPr>
                <w:snapToGrid w:val="0"/>
                <w:kern w:val="22"/>
                <w:sz w:val="20"/>
                <w:szCs w:val="20"/>
              </w:rPr>
              <w:t>. T</w:t>
            </w:r>
            <w:r w:rsidRPr="009375D8">
              <w:rPr>
                <w:snapToGrid w:val="0"/>
                <w:kern w:val="22"/>
                <w:sz w:val="20"/>
                <w:szCs w:val="20"/>
              </w:rPr>
              <w:t xml:space="preserve">he area is especially important as a temporary resting place for </w:t>
            </w:r>
            <w:proofErr w:type="gramStart"/>
            <w:r w:rsidRPr="009375D8">
              <w:rPr>
                <w:snapToGrid w:val="0"/>
                <w:kern w:val="22"/>
                <w:sz w:val="20"/>
                <w:szCs w:val="20"/>
              </w:rPr>
              <w:t>a large number of</w:t>
            </w:r>
            <w:proofErr w:type="gramEnd"/>
            <w:r w:rsidRPr="009375D8">
              <w:rPr>
                <w:snapToGrid w:val="0"/>
                <w:kern w:val="22"/>
                <w:sz w:val="20"/>
                <w:szCs w:val="20"/>
              </w:rPr>
              <w:t xml:space="preserve"> birds during their flight. During the migration period, the number of </w:t>
            </w:r>
            <w:proofErr w:type="spellStart"/>
            <w:r w:rsidRPr="009375D8">
              <w:rPr>
                <w:snapToGrid w:val="0"/>
                <w:kern w:val="22"/>
                <w:sz w:val="20"/>
                <w:szCs w:val="20"/>
              </w:rPr>
              <w:t>waterbirds</w:t>
            </w:r>
            <w:proofErr w:type="spellEnd"/>
            <w:r w:rsidRPr="009375D8">
              <w:rPr>
                <w:snapToGrid w:val="0"/>
                <w:kern w:val="22"/>
                <w:sz w:val="20"/>
                <w:szCs w:val="20"/>
              </w:rPr>
              <w:t xml:space="preserve"> in one record reaches 75,000 individuals. Many curly and pink pelicans, small cormorants, spoonbills, sultan bird and other rare species have been recorded at the site.</w:t>
            </w:r>
          </w:p>
        </w:tc>
        <w:tc>
          <w:tcPr>
            <w:tcW w:w="506" w:type="dxa"/>
            <w:vAlign w:val="center"/>
          </w:tcPr>
          <w:p w14:paraId="4F9F8C15"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36CDDC11" w14:textId="77777777" w:rsidR="002C67F5" w:rsidRPr="009375D8" w:rsidRDefault="002C67F5" w:rsidP="00B92B0B">
            <w:pPr>
              <w:suppressLineNumbers/>
              <w:suppressAutoHyphens/>
              <w:kinsoku w:val="0"/>
              <w:overflowPunct w:val="0"/>
              <w:autoSpaceDE w:val="0"/>
              <w:autoSpaceDN w:val="0"/>
              <w:snapToGrid w:val="0"/>
              <w:rPr>
                <w:snapToGrid w:val="0"/>
                <w:color w:val="000000"/>
                <w:kern w:val="22"/>
                <w:sz w:val="20"/>
                <w:szCs w:val="20"/>
              </w:rPr>
            </w:pPr>
            <w:r w:rsidRPr="009375D8">
              <w:rPr>
                <w:snapToGrid w:val="0"/>
                <w:color w:val="000000"/>
                <w:kern w:val="22"/>
                <w:sz w:val="20"/>
                <w:szCs w:val="20"/>
              </w:rPr>
              <w:t>H</w:t>
            </w:r>
          </w:p>
        </w:tc>
        <w:tc>
          <w:tcPr>
            <w:tcW w:w="506" w:type="dxa"/>
            <w:vAlign w:val="center"/>
          </w:tcPr>
          <w:p w14:paraId="12805B3C"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6138C537"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59F2C691"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6" w:type="dxa"/>
            <w:vAlign w:val="center"/>
          </w:tcPr>
          <w:p w14:paraId="51B87E9E"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7" w:type="dxa"/>
            <w:vAlign w:val="center"/>
          </w:tcPr>
          <w:p w14:paraId="2DDE5A5A"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L</w:t>
            </w:r>
          </w:p>
        </w:tc>
      </w:tr>
      <w:tr w:rsidR="002C67F5" w:rsidRPr="009375D8" w14:paraId="4DFAEB10" w14:textId="77777777" w:rsidTr="00B92B0B">
        <w:trPr>
          <w:cantSplit/>
        </w:trPr>
        <w:tc>
          <w:tcPr>
            <w:tcW w:w="9687" w:type="dxa"/>
            <w:shd w:val="clear" w:color="auto" w:fill="auto"/>
          </w:tcPr>
          <w:p w14:paraId="2C0A9DA3" w14:textId="77777777" w:rsidR="002C67F5" w:rsidRPr="009375D8" w:rsidRDefault="002C67F5" w:rsidP="00B92B0B">
            <w:pPr>
              <w:keepNext/>
              <w:suppressLineNumbers/>
              <w:suppressAutoHyphens/>
              <w:kinsoku w:val="0"/>
              <w:overflowPunct w:val="0"/>
              <w:autoSpaceDE w:val="0"/>
              <w:autoSpaceDN w:val="0"/>
              <w:ind w:left="35" w:right="403"/>
              <w:jc w:val="left"/>
              <w:outlineLvl w:val="1"/>
              <w:rPr>
                <w:b/>
                <w:snapToGrid w:val="0"/>
                <w:kern w:val="22"/>
                <w:sz w:val="20"/>
                <w:szCs w:val="20"/>
              </w:rPr>
            </w:pPr>
            <w:r w:rsidRPr="009375D8">
              <w:rPr>
                <w:b/>
                <w:snapToGrid w:val="0"/>
                <w:kern w:val="22"/>
                <w:sz w:val="20"/>
                <w:szCs w:val="20"/>
              </w:rPr>
              <w:lastRenderedPageBreak/>
              <w:t xml:space="preserve">30. </w:t>
            </w:r>
            <w:proofErr w:type="spellStart"/>
            <w:r w:rsidRPr="009375D8">
              <w:rPr>
                <w:b/>
                <w:snapToGrid w:val="0"/>
                <w:kern w:val="22"/>
                <w:sz w:val="20"/>
                <w:szCs w:val="20"/>
              </w:rPr>
              <w:t>Samur</w:t>
            </w:r>
            <w:proofErr w:type="spellEnd"/>
            <w:r w:rsidRPr="009375D8">
              <w:rPr>
                <w:b/>
                <w:snapToGrid w:val="0"/>
                <w:kern w:val="22"/>
                <w:sz w:val="20"/>
                <w:szCs w:val="20"/>
              </w:rPr>
              <w:t xml:space="preserve"> - </w:t>
            </w:r>
            <w:proofErr w:type="spellStart"/>
            <w:r w:rsidRPr="009375D8">
              <w:rPr>
                <w:b/>
                <w:snapToGrid w:val="0"/>
                <w:kern w:val="22"/>
                <w:sz w:val="20"/>
                <w:szCs w:val="20"/>
              </w:rPr>
              <w:t>Yalama</w:t>
            </w:r>
            <w:proofErr w:type="spellEnd"/>
          </w:p>
          <w:p w14:paraId="2E4E3947" w14:textId="77777777" w:rsidR="002C67F5" w:rsidRPr="009375D8" w:rsidRDefault="002C67F5" w:rsidP="00B92B0B">
            <w:pPr>
              <w:numPr>
                <w:ilvl w:val="0"/>
                <w:numId w:val="36"/>
              </w:numPr>
              <w:suppressLineNumbers/>
              <w:suppressAutoHyphens/>
              <w:kinsoku w:val="0"/>
              <w:overflowPunct w:val="0"/>
              <w:autoSpaceDE w:val="0"/>
              <w:autoSpaceDN w:val="0"/>
              <w:rPr>
                <w:snapToGrid w:val="0"/>
                <w:color w:val="1F497D"/>
                <w:kern w:val="22"/>
                <w:sz w:val="20"/>
                <w:szCs w:val="20"/>
              </w:rPr>
            </w:pPr>
            <w:r w:rsidRPr="009375D8">
              <w:rPr>
                <w:snapToGrid w:val="0"/>
                <w:kern w:val="22"/>
                <w:sz w:val="20"/>
                <w:szCs w:val="20"/>
              </w:rPr>
              <w:t xml:space="preserve">Location: </w:t>
            </w:r>
            <w:proofErr w:type="spellStart"/>
            <w:r w:rsidRPr="009375D8">
              <w:rPr>
                <w:snapToGrid w:val="0"/>
                <w:kern w:val="22"/>
                <w:sz w:val="20"/>
                <w:szCs w:val="20"/>
              </w:rPr>
              <w:t>Samur-Yalama</w:t>
            </w:r>
            <w:proofErr w:type="spellEnd"/>
            <w:r w:rsidRPr="009375D8">
              <w:rPr>
                <w:snapToGrid w:val="0"/>
                <w:kern w:val="22"/>
                <w:sz w:val="20"/>
                <w:szCs w:val="20"/>
              </w:rPr>
              <w:t xml:space="preserve"> covers an area of 1,250 km</w:t>
            </w:r>
            <w:r w:rsidRPr="009375D8">
              <w:rPr>
                <w:snapToGrid w:val="0"/>
                <w:kern w:val="22"/>
                <w:sz w:val="20"/>
                <w:szCs w:val="20"/>
                <w:vertAlign w:val="superscript"/>
              </w:rPr>
              <w:t>2</w:t>
            </w:r>
            <w:r w:rsidRPr="009375D8">
              <w:rPr>
                <w:snapToGrid w:val="0"/>
                <w:kern w:val="22"/>
                <w:sz w:val="20"/>
                <w:szCs w:val="20"/>
              </w:rPr>
              <w:t xml:space="preserve"> along both sides of the Russian-Azerbaijani border, following the flow of the </w:t>
            </w:r>
            <w:proofErr w:type="spellStart"/>
            <w:r w:rsidRPr="009375D8">
              <w:rPr>
                <w:snapToGrid w:val="0"/>
                <w:kern w:val="22"/>
                <w:sz w:val="20"/>
                <w:szCs w:val="20"/>
              </w:rPr>
              <w:t>Samur</w:t>
            </w:r>
            <w:proofErr w:type="spellEnd"/>
            <w:r w:rsidRPr="009375D8">
              <w:rPr>
                <w:snapToGrid w:val="0"/>
                <w:kern w:val="22"/>
                <w:sz w:val="20"/>
                <w:szCs w:val="20"/>
              </w:rPr>
              <w:t xml:space="preserve"> River, which eventually meets the Caspian Sea. The site includes the mouth of the </w:t>
            </w:r>
            <w:proofErr w:type="spellStart"/>
            <w:r w:rsidRPr="009375D8">
              <w:rPr>
                <w:snapToGrid w:val="0"/>
                <w:kern w:val="22"/>
                <w:sz w:val="20"/>
                <w:szCs w:val="20"/>
              </w:rPr>
              <w:t>Samur</w:t>
            </w:r>
            <w:proofErr w:type="spellEnd"/>
            <w:r w:rsidRPr="009375D8">
              <w:rPr>
                <w:snapToGrid w:val="0"/>
                <w:kern w:val="22"/>
                <w:sz w:val="20"/>
                <w:szCs w:val="20"/>
              </w:rPr>
              <w:t xml:space="preserve"> River and </w:t>
            </w:r>
            <w:proofErr w:type="gramStart"/>
            <w:r w:rsidRPr="009375D8">
              <w:rPr>
                <w:snapToGrid w:val="0"/>
                <w:kern w:val="22"/>
                <w:sz w:val="20"/>
                <w:szCs w:val="20"/>
              </w:rPr>
              <w:t>a number of</w:t>
            </w:r>
            <w:proofErr w:type="gramEnd"/>
            <w:r w:rsidRPr="009375D8">
              <w:rPr>
                <w:snapToGrid w:val="0"/>
                <w:kern w:val="22"/>
                <w:sz w:val="20"/>
                <w:szCs w:val="20"/>
              </w:rPr>
              <w:t xml:space="preserve"> smaller rivers that start in the mountains of the Caucasus Range; its marine area consists of the 200 m isobath.</w:t>
            </w:r>
          </w:p>
          <w:p w14:paraId="09F82214" w14:textId="7BF15DE7" w:rsidR="002C67F5" w:rsidRPr="009375D8" w:rsidRDefault="002C67F5" w:rsidP="00B92B0B">
            <w:pPr>
              <w:numPr>
                <w:ilvl w:val="0"/>
                <w:numId w:val="36"/>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The area includes the deepest nearshore area in the Caspian Sea, with a steep underwater slope. The area is highly important for the life history stages of at least 20 species of fish, and it is a critically important migration corridor and feeding ground for both juveniles and adults. It is also an important bird area, serving as a flyway segment and critical stopover and nesting area for waterfowl. It is also highly significant for all five species of critically endangered sturgeon species (IUCN Red List) and several other protected species of fish and birds.</w:t>
            </w:r>
          </w:p>
        </w:tc>
        <w:tc>
          <w:tcPr>
            <w:tcW w:w="506" w:type="dxa"/>
            <w:vAlign w:val="center"/>
          </w:tcPr>
          <w:p w14:paraId="0F3FFF1C"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6" w:type="dxa"/>
            <w:vAlign w:val="center"/>
          </w:tcPr>
          <w:p w14:paraId="252A7E3C"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6A398BF3"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3CBAE668"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6" w:type="dxa"/>
            <w:vAlign w:val="center"/>
          </w:tcPr>
          <w:p w14:paraId="69260AA8"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6" w:type="dxa"/>
            <w:vAlign w:val="center"/>
          </w:tcPr>
          <w:p w14:paraId="7373B7EE"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7" w:type="dxa"/>
            <w:vAlign w:val="center"/>
          </w:tcPr>
          <w:p w14:paraId="39640AB1"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r>
      <w:tr w:rsidR="002C67F5" w:rsidRPr="009375D8" w14:paraId="5AD39D2A" w14:textId="77777777" w:rsidTr="00B92B0B">
        <w:trPr>
          <w:cantSplit/>
        </w:trPr>
        <w:tc>
          <w:tcPr>
            <w:tcW w:w="9687" w:type="dxa"/>
            <w:shd w:val="clear" w:color="auto" w:fill="auto"/>
          </w:tcPr>
          <w:p w14:paraId="2E189895" w14:textId="77777777" w:rsidR="002C67F5" w:rsidRPr="009375D8" w:rsidRDefault="002C67F5" w:rsidP="00B92B0B">
            <w:pPr>
              <w:keepNext/>
              <w:suppressLineNumbers/>
              <w:suppressAutoHyphens/>
              <w:kinsoku w:val="0"/>
              <w:overflowPunct w:val="0"/>
              <w:autoSpaceDE w:val="0"/>
              <w:autoSpaceDN w:val="0"/>
              <w:ind w:left="35" w:right="403"/>
              <w:jc w:val="left"/>
              <w:outlineLvl w:val="1"/>
              <w:rPr>
                <w:b/>
                <w:snapToGrid w:val="0"/>
                <w:kern w:val="22"/>
                <w:sz w:val="20"/>
                <w:szCs w:val="20"/>
              </w:rPr>
            </w:pPr>
            <w:r w:rsidRPr="009375D8">
              <w:rPr>
                <w:b/>
                <w:snapToGrid w:val="0"/>
                <w:kern w:val="22"/>
                <w:sz w:val="20"/>
                <w:szCs w:val="20"/>
              </w:rPr>
              <w:t xml:space="preserve">31. </w:t>
            </w:r>
            <w:r w:rsidRPr="009375D8">
              <w:rPr>
                <w:rFonts w:eastAsia="MS Mincho"/>
                <w:b/>
                <w:snapToGrid w:val="0"/>
                <w:kern w:val="22"/>
                <w:sz w:val="20"/>
                <w:szCs w:val="20"/>
              </w:rPr>
              <w:t>Kizlyar Bay</w:t>
            </w:r>
          </w:p>
          <w:p w14:paraId="00A268D2" w14:textId="77777777" w:rsidR="002C67F5" w:rsidRPr="009375D8" w:rsidRDefault="002C67F5" w:rsidP="00B92B0B">
            <w:pPr>
              <w:numPr>
                <w:ilvl w:val="0"/>
                <w:numId w:val="36"/>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Location: The area covers the north</w:t>
            </w:r>
            <w:r>
              <w:rPr>
                <w:snapToGrid w:val="0"/>
                <w:kern w:val="22"/>
                <w:sz w:val="20"/>
                <w:szCs w:val="20"/>
              </w:rPr>
              <w:t>-</w:t>
            </w:r>
            <w:r w:rsidRPr="009375D8">
              <w:rPr>
                <w:snapToGrid w:val="0"/>
                <w:kern w:val="22"/>
                <w:sz w:val="20"/>
                <w:szCs w:val="20"/>
              </w:rPr>
              <w:t xml:space="preserve">west coast of the Caspian Sea from the Volga Delta to the </w:t>
            </w:r>
            <w:proofErr w:type="spellStart"/>
            <w:r w:rsidRPr="009375D8">
              <w:rPr>
                <w:snapToGrid w:val="0"/>
                <w:kern w:val="22"/>
                <w:sz w:val="20"/>
                <w:szCs w:val="20"/>
              </w:rPr>
              <w:t>Agrakhan</w:t>
            </w:r>
            <w:proofErr w:type="spellEnd"/>
            <w:r w:rsidRPr="009375D8">
              <w:rPr>
                <w:snapToGrid w:val="0"/>
                <w:kern w:val="22"/>
                <w:sz w:val="20"/>
                <w:szCs w:val="20"/>
              </w:rPr>
              <w:t xml:space="preserve"> Peninsula (inclusive) and the islands of </w:t>
            </w:r>
            <w:proofErr w:type="spellStart"/>
            <w:r w:rsidRPr="009375D8">
              <w:rPr>
                <w:snapToGrid w:val="0"/>
                <w:kern w:val="22"/>
                <w:sz w:val="20"/>
                <w:szCs w:val="20"/>
              </w:rPr>
              <w:t>Tyuleniy</w:t>
            </w:r>
            <w:proofErr w:type="spellEnd"/>
            <w:r w:rsidRPr="009375D8">
              <w:rPr>
                <w:snapToGrid w:val="0"/>
                <w:kern w:val="22"/>
                <w:sz w:val="20"/>
                <w:szCs w:val="20"/>
              </w:rPr>
              <w:t xml:space="preserve"> and Chechen. The area is the most northerly sea bay on the western coast of the Caspian Sea.</w:t>
            </w:r>
          </w:p>
          <w:p w14:paraId="719BE7D9" w14:textId="66807056" w:rsidR="002C67F5" w:rsidRPr="009375D8" w:rsidRDefault="002C67F5" w:rsidP="00B92B0B">
            <w:pPr>
              <w:numPr>
                <w:ilvl w:val="0"/>
                <w:numId w:val="36"/>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 xml:space="preserve">This area is of key importance for seasonal migrations of waterfowl and </w:t>
            </w:r>
            <w:proofErr w:type="spellStart"/>
            <w:r w:rsidRPr="009375D8">
              <w:rPr>
                <w:snapToGrid w:val="0"/>
                <w:kern w:val="22"/>
                <w:sz w:val="20"/>
                <w:szCs w:val="20"/>
              </w:rPr>
              <w:t>waterbirds</w:t>
            </w:r>
            <w:proofErr w:type="spellEnd"/>
            <w:r w:rsidRPr="009375D8">
              <w:rPr>
                <w:snapToGrid w:val="0"/>
                <w:kern w:val="22"/>
                <w:sz w:val="20"/>
                <w:szCs w:val="20"/>
              </w:rPr>
              <w:t xml:space="preserve"> moving from western Siberia and Eastern Europe, flying through, or wintering on this coast. Species composition of birds is represented by 250 species, most of them waterfowl. This is a key area for rare species of birds, such as the Dalmatian pelican (</w:t>
            </w:r>
            <w:proofErr w:type="spellStart"/>
            <w:r w:rsidRPr="009375D8">
              <w:rPr>
                <w:i/>
                <w:snapToGrid w:val="0"/>
                <w:kern w:val="22"/>
                <w:sz w:val="20"/>
                <w:szCs w:val="20"/>
              </w:rPr>
              <w:t>Pelecanus</w:t>
            </w:r>
            <w:proofErr w:type="spellEnd"/>
            <w:r w:rsidRPr="009375D8">
              <w:rPr>
                <w:i/>
                <w:snapToGrid w:val="0"/>
                <w:kern w:val="22"/>
                <w:sz w:val="20"/>
                <w:szCs w:val="20"/>
              </w:rPr>
              <w:t xml:space="preserve"> </w:t>
            </w:r>
            <w:proofErr w:type="spellStart"/>
            <w:r w:rsidRPr="009375D8">
              <w:rPr>
                <w:i/>
                <w:snapToGrid w:val="0"/>
                <w:kern w:val="22"/>
                <w:sz w:val="20"/>
                <w:szCs w:val="20"/>
              </w:rPr>
              <w:t>crispus</w:t>
            </w:r>
            <w:proofErr w:type="spellEnd"/>
            <w:r w:rsidRPr="009375D8">
              <w:rPr>
                <w:snapToGrid w:val="0"/>
                <w:kern w:val="22"/>
                <w:sz w:val="20"/>
                <w:szCs w:val="20"/>
              </w:rPr>
              <w:t xml:space="preserve">), as well as many common species (e.g., coot, </w:t>
            </w:r>
            <w:r w:rsidR="004B4A74">
              <w:rPr>
                <w:snapToGrid w:val="0"/>
                <w:kern w:val="22"/>
                <w:sz w:val="20"/>
                <w:szCs w:val="20"/>
              </w:rPr>
              <w:t>grey</w:t>
            </w:r>
            <w:r w:rsidRPr="009375D8">
              <w:rPr>
                <w:snapToGrid w:val="0"/>
                <w:kern w:val="22"/>
                <w:sz w:val="20"/>
                <w:szCs w:val="20"/>
              </w:rPr>
              <w:t xml:space="preserve"> goose, and various species of ducks). The area serves as a breeding, foraging and migration ground for more than 60 species of fish. Kizlyar Bay is an important habitat for endangered species, such as sturgeons (</w:t>
            </w:r>
            <w:r w:rsidRPr="009375D8">
              <w:rPr>
                <w:i/>
                <w:snapToGrid w:val="0"/>
                <w:kern w:val="22"/>
                <w:sz w:val="20"/>
                <w:szCs w:val="20"/>
              </w:rPr>
              <w:t xml:space="preserve">Huso </w:t>
            </w:r>
            <w:proofErr w:type="spellStart"/>
            <w:r w:rsidRPr="009375D8">
              <w:rPr>
                <w:i/>
                <w:snapToGrid w:val="0"/>
                <w:kern w:val="22"/>
                <w:sz w:val="20"/>
                <w:szCs w:val="20"/>
              </w:rPr>
              <w:t>huso</w:t>
            </w:r>
            <w:proofErr w:type="spellEnd"/>
            <w:r w:rsidRPr="009375D8">
              <w:rPr>
                <w:i/>
                <w:snapToGrid w:val="0"/>
                <w:kern w:val="22"/>
                <w:sz w:val="20"/>
                <w:szCs w:val="20"/>
              </w:rPr>
              <w:t xml:space="preserve">, </w:t>
            </w:r>
            <w:proofErr w:type="spellStart"/>
            <w:r w:rsidRPr="009375D8">
              <w:rPr>
                <w:i/>
                <w:snapToGrid w:val="0"/>
                <w:kern w:val="22"/>
                <w:sz w:val="20"/>
                <w:szCs w:val="20"/>
              </w:rPr>
              <w:t>Acipenser</w:t>
            </w:r>
            <w:proofErr w:type="spellEnd"/>
            <w:r w:rsidRPr="009375D8">
              <w:rPr>
                <w:i/>
                <w:snapToGrid w:val="0"/>
                <w:kern w:val="22"/>
                <w:sz w:val="20"/>
                <w:szCs w:val="20"/>
              </w:rPr>
              <w:t xml:space="preserve"> </w:t>
            </w:r>
            <w:proofErr w:type="spellStart"/>
            <w:r w:rsidRPr="009375D8">
              <w:rPr>
                <w:i/>
                <w:snapToGrid w:val="0"/>
                <w:kern w:val="22"/>
                <w:sz w:val="20"/>
                <w:szCs w:val="20"/>
              </w:rPr>
              <w:t>gueldenstaedtii</w:t>
            </w:r>
            <w:proofErr w:type="spellEnd"/>
            <w:r w:rsidRPr="009375D8">
              <w:rPr>
                <w:i/>
                <w:snapToGrid w:val="0"/>
                <w:kern w:val="22"/>
                <w:sz w:val="20"/>
                <w:szCs w:val="20"/>
              </w:rPr>
              <w:t xml:space="preserve">, </w:t>
            </w:r>
            <w:proofErr w:type="spellStart"/>
            <w:r w:rsidRPr="009375D8">
              <w:rPr>
                <w:i/>
                <w:snapToGrid w:val="0"/>
                <w:kern w:val="22"/>
                <w:sz w:val="20"/>
                <w:szCs w:val="20"/>
              </w:rPr>
              <w:t>Acipenser</w:t>
            </w:r>
            <w:proofErr w:type="spellEnd"/>
            <w:r w:rsidRPr="009375D8">
              <w:rPr>
                <w:i/>
                <w:snapToGrid w:val="0"/>
                <w:kern w:val="22"/>
                <w:sz w:val="20"/>
                <w:szCs w:val="20"/>
              </w:rPr>
              <w:t xml:space="preserve"> </w:t>
            </w:r>
            <w:proofErr w:type="spellStart"/>
            <w:r w:rsidRPr="009375D8">
              <w:rPr>
                <w:i/>
                <w:snapToGrid w:val="0"/>
                <w:kern w:val="22"/>
                <w:sz w:val="20"/>
                <w:szCs w:val="20"/>
              </w:rPr>
              <w:t>stellatus</w:t>
            </w:r>
            <w:proofErr w:type="spellEnd"/>
            <w:r w:rsidRPr="009375D8">
              <w:rPr>
                <w:snapToGrid w:val="0"/>
                <w:kern w:val="22"/>
                <w:sz w:val="20"/>
                <w:szCs w:val="20"/>
              </w:rPr>
              <w:t>). The islands within the area are sites of seasonal aggregation of the Caspian seal (</w:t>
            </w:r>
            <w:proofErr w:type="spellStart"/>
            <w:r w:rsidRPr="009375D8">
              <w:rPr>
                <w:i/>
                <w:snapToGrid w:val="0"/>
                <w:kern w:val="22"/>
                <w:sz w:val="20"/>
                <w:szCs w:val="20"/>
              </w:rPr>
              <w:t>Phoca</w:t>
            </w:r>
            <w:proofErr w:type="spellEnd"/>
            <w:r w:rsidRPr="009375D8">
              <w:rPr>
                <w:i/>
                <w:snapToGrid w:val="0"/>
                <w:kern w:val="22"/>
                <w:sz w:val="20"/>
                <w:szCs w:val="20"/>
              </w:rPr>
              <w:t xml:space="preserve"> </w:t>
            </w:r>
            <w:proofErr w:type="spellStart"/>
            <w:r w:rsidRPr="009375D8">
              <w:rPr>
                <w:i/>
                <w:snapToGrid w:val="0"/>
                <w:kern w:val="22"/>
                <w:sz w:val="20"/>
                <w:szCs w:val="20"/>
              </w:rPr>
              <w:t>caspica</w:t>
            </w:r>
            <w:proofErr w:type="spellEnd"/>
            <w:r w:rsidRPr="009375D8">
              <w:rPr>
                <w:snapToGrid w:val="0"/>
                <w:kern w:val="22"/>
                <w:sz w:val="20"/>
                <w:szCs w:val="20"/>
              </w:rPr>
              <w:t>).</w:t>
            </w:r>
          </w:p>
        </w:tc>
        <w:tc>
          <w:tcPr>
            <w:tcW w:w="506" w:type="dxa"/>
            <w:vAlign w:val="center"/>
          </w:tcPr>
          <w:p w14:paraId="051A6C71"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6" w:type="dxa"/>
            <w:vAlign w:val="center"/>
          </w:tcPr>
          <w:p w14:paraId="61BEECC3"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748DDA24"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00F6871A"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6" w:type="dxa"/>
            <w:vAlign w:val="center"/>
          </w:tcPr>
          <w:p w14:paraId="0CA992D7"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607303E4"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7" w:type="dxa"/>
            <w:vAlign w:val="center"/>
          </w:tcPr>
          <w:p w14:paraId="3769399A"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r>
      <w:tr w:rsidR="002C67F5" w:rsidRPr="009375D8" w14:paraId="2F9E8200" w14:textId="77777777" w:rsidTr="00B92B0B">
        <w:trPr>
          <w:cantSplit/>
        </w:trPr>
        <w:tc>
          <w:tcPr>
            <w:tcW w:w="9687" w:type="dxa"/>
            <w:shd w:val="clear" w:color="auto" w:fill="auto"/>
          </w:tcPr>
          <w:p w14:paraId="03413465" w14:textId="77777777" w:rsidR="002C67F5" w:rsidRPr="009375D8" w:rsidRDefault="002C67F5" w:rsidP="00B92B0B">
            <w:pPr>
              <w:keepNext/>
              <w:suppressLineNumbers/>
              <w:suppressAutoHyphens/>
              <w:kinsoku w:val="0"/>
              <w:overflowPunct w:val="0"/>
              <w:autoSpaceDE w:val="0"/>
              <w:autoSpaceDN w:val="0"/>
              <w:ind w:left="35" w:right="403"/>
              <w:jc w:val="left"/>
              <w:outlineLvl w:val="1"/>
              <w:rPr>
                <w:rFonts w:eastAsia="MS Mincho"/>
                <w:b/>
                <w:snapToGrid w:val="0"/>
                <w:kern w:val="22"/>
                <w:sz w:val="20"/>
                <w:szCs w:val="20"/>
              </w:rPr>
            </w:pPr>
            <w:r w:rsidRPr="009375D8">
              <w:rPr>
                <w:b/>
                <w:snapToGrid w:val="0"/>
                <w:kern w:val="22"/>
                <w:sz w:val="20"/>
                <w:szCs w:val="20"/>
              </w:rPr>
              <w:t xml:space="preserve">32. </w:t>
            </w:r>
            <w:proofErr w:type="spellStart"/>
            <w:r w:rsidRPr="009375D8">
              <w:rPr>
                <w:rFonts w:eastAsia="MS Mincho"/>
                <w:b/>
                <w:snapToGrid w:val="0"/>
                <w:kern w:val="22"/>
                <w:sz w:val="20"/>
                <w:szCs w:val="20"/>
              </w:rPr>
              <w:t>Malyi</w:t>
            </w:r>
            <w:proofErr w:type="spellEnd"/>
            <w:r w:rsidRPr="009375D8">
              <w:rPr>
                <w:rFonts w:eastAsia="MS Mincho"/>
                <w:b/>
                <w:snapToGrid w:val="0"/>
                <w:kern w:val="22"/>
                <w:sz w:val="20"/>
                <w:szCs w:val="20"/>
              </w:rPr>
              <w:t xml:space="preserve"> </w:t>
            </w:r>
            <w:proofErr w:type="spellStart"/>
            <w:r w:rsidRPr="009375D8">
              <w:rPr>
                <w:rFonts w:eastAsia="MS Mincho"/>
                <w:b/>
                <w:snapToGrid w:val="0"/>
                <w:kern w:val="22"/>
                <w:sz w:val="20"/>
                <w:szCs w:val="20"/>
              </w:rPr>
              <w:t>Zhemchyzhnyi</w:t>
            </w:r>
            <w:proofErr w:type="spellEnd"/>
            <w:r w:rsidRPr="009375D8">
              <w:rPr>
                <w:rFonts w:eastAsia="MS Mincho"/>
                <w:b/>
                <w:snapToGrid w:val="0"/>
                <w:kern w:val="22"/>
                <w:sz w:val="20"/>
                <w:szCs w:val="20"/>
              </w:rPr>
              <w:t xml:space="preserve"> (“Small Pearl”) Island</w:t>
            </w:r>
          </w:p>
          <w:p w14:paraId="7783BBE3" w14:textId="77777777" w:rsidR="002C67F5" w:rsidRPr="009375D8" w:rsidRDefault="002C67F5" w:rsidP="00B92B0B">
            <w:pPr>
              <w:pStyle w:val="ListParagraph"/>
              <w:keepNext/>
              <w:numPr>
                <w:ilvl w:val="0"/>
                <w:numId w:val="39"/>
              </w:numPr>
              <w:suppressLineNumbers/>
              <w:suppressAutoHyphens/>
              <w:kinsoku w:val="0"/>
              <w:overflowPunct w:val="0"/>
              <w:autoSpaceDE w:val="0"/>
              <w:autoSpaceDN w:val="0"/>
              <w:ind w:left="395" w:right="92"/>
              <w:outlineLvl w:val="1"/>
              <w:rPr>
                <w:b/>
                <w:snapToGrid w:val="0"/>
                <w:kern w:val="22"/>
                <w:sz w:val="20"/>
                <w:szCs w:val="20"/>
              </w:rPr>
            </w:pPr>
            <w:r w:rsidRPr="009375D8">
              <w:rPr>
                <w:snapToGrid w:val="0"/>
                <w:kern w:val="22"/>
                <w:sz w:val="20"/>
                <w:szCs w:val="20"/>
              </w:rPr>
              <w:t xml:space="preserve">Location: This region </w:t>
            </w:r>
            <w:proofErr w:type="gramStart"/>
            <w:r w:rsidRPr="009375D8">
              <w:rPr>
                <w:snapToGrid w:val="0"/>
                <w:kern w:val="22"/>
                <w:sz w:val="20"/>
                <w:szCs w:val="20"/>
              </w:rPr>
              <w:t>is located in</w:t>
            </w:r>
            <w:proofErr w:type="gramEnd"/>
            <w:r w:rsidRPr="009375D8">
              <w:rPr>
                <w:snapToGrid w:val="0"/>
                <w:kern w:val="22"/>
                <w:sz w:val="20"/>
                <w:szCs w:val="20"/>
              </w:rPr>
              <w:t xml:space="preserve"> the central part of the northern Caspian</w:t>
            </w:r>
            <w:r>
              <w:rPr>
                <w:snapToGrid w:val="0"/>
                <w:kern w:val="22"/>
                <w:sz w:val="20"/>
                <w:szCs w:val="20"/>
              </w:rPr>
              <w:t xml:space="preserve"> Sea</w:t>
            </w:r>
            <w:r w:rsidRPr="009375D8">
              <w:rPr>
                <w:snapToGrid w:val="0"/>
                <w:kern w:val="22"/>
                <w:sz w:val="20"/>
                <w:szCs w:val="20"/>
              </w:rPr>
              <w:t>, 25 km to the south</w:t>
            </w:r>
            <w:r>
              <w:rPr>
                <w:snapToGrid w:val="0"/>
                <w:kern w:val="22"/>
                <w:sz w:val="20"/>
                <w:szCs w:val="20"/>
              </w:rPr>
              <w:t>-</w:t>
            </w:r>
            <w:r w:rsidRPr="009375D8">
              <w:rPr>
                <w:snapToGrid w:val="0"/>
                <w:kern w:val="22"/>
                <w:sz w:val="20"/>
                <w:szCs w:val="20"/>
              </w:rPr>
              <w:t xml:space="preserve">east of the island of </w:t>
            </w:r>
            <w:proofErr w:type="spellStart"/>
            <w:r w:rsidRPr="009375D8">
              <w:rPr>
                <w:snapToGrid w:val="0"/>
                <w:kern w:val="22"/>
                <w:sz w:val="20"/>
                <w:szCs w:val="20"/>
              </w:rPr>
              <w:t>Chistaya</w:t>
            </w:r>
            <w:proofErr w:type="spellEnd"/>
            <w:r w:rsidRPr="009375D8">
              <w:rPr>
                <w:snapToGrid w:val="0"/>
                <w:kern w:val="22"/>
                <w:sz w:val="20"/>
                <w:szCs w:val="20"/>
              </w:rPr>
              <w:t xml:space="preserve"> Banka.</w:t>
            </w:r>
          </w:p>
          <w:p w14:paraId="13CBF253" w14:textId="77777777" w:rsidR="002C67F5" w:rsidRPr="009375D8" w:rsidRDefault="002C67F5" w:rsidP="00B92B0B">
            <w:pPr>
              <w:pStyle w:val="ListParagraph"/>
              <w:keepNext/>
              <w:numPr>
                <w:ilvl w:val="0"/>
                <w:numId w:val="39"/>
              </w:numPr>
              <w:suppressLineNumbers/>
              <w:suppressAutoHyphens/>
              <w:kinsoku w:val="0"/>
              <w:overflowPunct w:val="0"/>
              <w:autoSpaceDE w:val="0"/>
              <w:autoSpaceDN w:val="0"/>
              <w:ind w:left="395" w:right="2"/>
              <w:outlineLvl w:val="1"/>
              <w:rPr>
                <w:snapToGrid w:val="0"/>
                <w:kern w:val="22"/>
                <w:sz w:val="20"/>
                <w:szCs w:val="20"/>
              </w:rPr>
            </w:pPr>
            <w:proofErr w:type="spellStart"/>
            <w:r w:rsidRPr="009375D8">
              <w:rPr>
                <w:snapToGrid w:val="0"/>
                <w:kern w:val="22"/>
                <w:sz w:val="20"/>
                <w:szCs w:val="20"/>
              </w:rPr>
              <w:t>Malyi</w:t>
            </w:r>
            <w:proofErr w:type="spellEnd"/>
            <w:r w:rsidRPr="009375D8">
              <w:rPr>
                <w:snapToGrid w:val="0"/>
                <w:kern w:val="22"/>
                <w:sz w:val="20"/>
                <w:szCs w:val="20"/>
              </w:rPr>
              <w:t xml:space="preserve"> </w:t>
            </w:r>
            <w:proofErr w:type="spellStart"/>
            <w:r w:rsidRPr="009375D8">
              <w:rPr>
                <w:snapToGrid w:val="0"/>
                <w:kern w:val="22"/>
                <w:sz w:val="20"/>
                <w:szCs w:val="20"/>
              </w:rPr>
              <w:t>Zhemchyzhnyi</w:t>
            </w:r>
            <w:proofErr w:type="spellEnd"/>
            <w:r w:rsidRPr="009375D8">
              <w:rPr>
                <w:snapToGrid w:val="0"/>
                <w:kern w:val="22"/>
                <w:sz w:val="20"/>
                <w:szCs w:val="20"/>
              </w:rPr>
              <w:t xml:space="preserve"> Island is the largest nesting site for Charadriiform birds, including Pallas's gull (</w:t>
            </w:r>
            <w:proofErr w:type="spellStart"/>
            <w:r w:rsidRPr="009375D8">
              <w:rPr>
                <w:i/>
                <w:snapToGrid w:val="0"/>
                <w:kern w:val="22"/>
                <w:sz w:val="20"/>
                <w:szCs w:val="20"/>
              </w:rPr>
              <w:t>Larus</w:t>
            </w:r>
            <w:proofErr w:type="spellEnd"/>
            <w:r w:rsidRPr="009375D8">
              <w:rPr>
                <w:i/>
                <w:snapToGrid w:val="0"/>
                <w:kern w:val="22"/>
                <w:sz w:val="20"/>
                <w:szCs w:val="20"/>
              </w:rPr>
              <w:t xml:space="preserve"> </w:t>
            </w:r>
            <w:proofErr w:type="spellStart"/>
            <w:r w:rsidRPr="009375D8">
              <w:rPr>
                <w:i/>
                <w:snapToGrid w:val="0"/>
                <w:kern w:val="22"/>
                <w:sz w:val="20"/>
                <w:szCs w:val="20"/>
              </w:rPr>
              <w:t>ichthyaetus</w:t>
            </w:r>
            <w:proofErr w:type="spellEnd"/>
            <w:r w:rsidRPr="009375D8">
              <w:rPr>
                <w:snapToGrid w:val="0"/>
                <w:kern w:val="22"/>
                <w:sz w:val="20"/>
                <w:szCs w:val="20"/>
              </w:rPr>
              <w:t>) and the Caspian tern (</w:t>
            </w:r>
            <w:r w:rsidRPr="009375D8">
              <w:rPr>
                <w:i/>
                <w:snapToGrid w:val="0"/>
                <w:kern w:val="22"/>
                <w:sz w:val="20"/>
                <w:szCs w:val="20"/>
              </w:rPr>
              <w:t xml:space="preserve">Sterna </w:t>
            </w:r>
            <w:proofErr w:type="spellStart"/>
            <w:r w:rsidRPr="009375D8">
              <w:rPr>
                <w:i/>
                <w:snapToGrid w:val="0"/>
                <w:kern w:val="22"/>
                <w:sz w:val="20"/>
                <w:szCs w:val="20"/>
              </w:rPr>
              <w:t>caspia</w:t>
            </w:r>
            <w:proofErr w:type="spellEnd"/>
            <w:r w:rsidRPr="009375D8">
              <w:rPr>
                <w:snapToGrid w:val="0"/>
                <w:kern w:val="22"/>
                <w:sz w:val="20"/>
                <w:szCs w:val="20"/>
              </w:rPr>
              <w:t>), listed in the Red Book of the Russian Federation</w:t>
            </w:r>
            <w:r>
              <w:rPr>
                <w:snapToGrid w:val="0"/>
                <w:kern w:val="22"/>
                <w:sz w:val="20"/>
                <w:szCs w:val="20"/>
              </w:rPr>
              <w:t>,</w:t>
            </w:r>
            <w:r w:rsidRPr="009375D8">
              <w:rPr>
                <w:snapToGrid w:val="0"/>
                <w:kern w:val="22"/>
                <w:sz w:val="20"/>
                <w:szCs w:val="20"/>
              </w:rPr>
              <w:t xml:space="preserve"> in the northern Caspian. In the spring, large concentrations (up to several thousand individuals) of the Caspian seal (</w:t>
            </w:r>
            <w:proofErr w:type="spellStart"/>
            <w:r w:rsidRPr="009375D8">
              <w:rPr>
                <w:i/>
                <w:snapToGrid w:val="0"/>
                <w:kern w:val="22"/>
                <w:sz w:val="20"/>
                <w:szCs w:val="20"/>
              </w:rPr>
              <w:t>Phoca</w:t>
            </w:r>
            <w:proofErr w:type="spellEnd"/>
            <w:r w:rsidRPr="009375D8">
              <w:rPr>
                <w:i/>
                <w:snapToGrid w:val="0"/>
                <w:kern w:val="22"/>
                <w:sz w:val="20"/>
                <w:szCs w:val="20"/>
              </w:rPr>
              <w:t xml:space="preserve"> </w:t>
            </w:r>
            <w:proofErr w:type="spellStart"/>
            <w:r w:rsidRPr="009375D8">
              <w:rPr>
                <w:i/>
                <w:snapToGrid w:val="0"/>
                <w:kern w:val="22"/>
                <w:sz w:val="20"/>
                <w:szCs w:val="20"/>
              </w:rPr>
              <w:t>caspica</w:t>
            </w:r>
            <w:proofErr w:type="spellEnd"/>
            <w:r w:rsidRPr="009375D8">
              <w:rPr>
                <w:snapToGrid w:val="0"/>
                <w:kern w:val="22"/>
                <w:sz w:val="20"/>
                <w:szCs w:val="20"/>
              </w:rPr>
              <w:t>) inhabit the island. The adjacent water area is an important place for feeding fish, especially juvenile sturgeons (</w:t>
            </w:r>
            <w:r w:rsidRPr="009375D8">
              <w:rPr>
                <w:i/>
                <w:snapToGrid w:val="0"/>
                <w:kern w:val="22"/>
                <w:sz w:val="20"/>
                <w:szCs w:val="20"/>
              </w:rPr>
              <w:t xml:space="preserve">Huso </w:t>
            </w:r>
            <w:proofErr w:type="spellStart"/>
            <w:r w:rsidRPr="009375D8">
              <w:rPr>
                <w:i/>
                <w:snapToGrid w:val="0"/>
                <w:kern w:val="22"/>
                <w:sz w:val="20"/>
                <w:szCs w:val="20"/>
              </w:rPr>
              <w:t>huso</w:t>
            </w:r>
            <w:proofErr w:type="spellEnd"/>
            <w:r w:rsidRPr="009375D8">
              <w:rPr>
                <w:i/>
                <w:snapToGrid w:val="0"/>
                <w:kern w:val="22"/>
                <w:sz w:val="20"/>
                <w:szCs w:val="20"/>
              </w:rPr>
              <w:t xml:space="preserve">, </w:t>
            </w:r>
            <w:proofErr w:type="spellStart"/>
            <w:r w:rsidRPr="009375D8">
              <w:rPr>
                <w:i/>
                <w:snapToGrid w:val="0"/>
                <w:kern w:val="22"/>
                <w:sz w:val="20"/>
                <w:szCs w:val="20"/>
              </w:rPr>
              <w:t>Acipenser</w:t>
            </w:r>
            <w:proofErr w:type="spellEnd"/>
            <w:r w:rsidRPr="009375D8">
              <w:rPr>
                <w:i/>
                <w:snapToGrid w:val="0"/>
                <w:kern w:val="22"/>
                <w:sz w:val="20"/>
                <w:szCs w:val="20"/>
              </w:rPr>
              <w:t xml:space="preserve"> </w:t>
            </w:r>
            <w:proofErr w:type="spellStart"/>
            <w:r w:rsidRPr="009375D8">
              <w:rPr>
                <w:i/>
                <w:snapToGrid w:val="0"/>
                <w:kern w:val="22"/>
                <w:sz w:val="20"/>
                <w:szCs w:val="20"/>
              </w:rPr>
              <w:t>gueldenstaedtii</w:t>
            </w:r>
            <w:proofErr w:type="spellEnd"/>
            <w:r w:rsidRPr="009375D8">
              <w:rPr>
                <w:i/>
                <w:snapToGrid w:val="0"/>
                <w:kern w:val="22"/>
                <w:sz w:val="20"/>
                <w:szCs w:val="20"/>
              </w:rPr>
              <w:t xml:space="preserve">, </w:t>
            </w:r>
            <w:proofErr w:type="spellStart"/>
            <w:r w:rsidRPr="009375D8">
              <w:rPr>
                <w:i/>
                <w:snapToGrid w:val="0"/>
                <w:kern w:val="22"/>
                <w:sz w:val="20"/>
                <w:szCs w:val="20"/>
              </w:rPr>
              <w:t>Acipenser</w:t>
            </w:r>
            <w:proofErr w:type="spellEnd"/>
            <w:r w:rsidRPr="009375D8">
              <w:rPr>
                <w:i/>
                <w:snapToGrid w:val="0"/>
                <w:kern w:val="22"/>
                <w:sz w:val="20"/>
                <w:szCs w:val="20"/>
              </w:rPr>
              <w:t xml:space="preserve"> </w:t>
            </w:r>
            <w:proofErr w:type="spellStart"/>
            <w:r w:rsidRPr="009375D8">
              <w:rPr>
                <w:i/>
                <w:snapToGrid w:val="0"/>
                <w:kern w:val="22"/>
                <w:sz w:val="20"/>
                <w:szCs w:val="20"/>
              </w:rPr>
              <w:t>stellatus</w:t>
            </w:r>
            <w:proofErr w:type="spellEnd"/>
            <w:r w:rsidRPr="009375D8">
              <w:rPr>
                <w:snapToGrid w:val="0"/>
                <w:kern w:val="22"/>
                <w:sz w:val="20"/>
                <w:szCs w:val="20"/>
              </w:rPr>
              <w:t>).</w:t>
            </w:r>
          </w:p>
        </w:tc>
        <w:tc>
          <w:tcPr>
            <w:tcW w:w="506" w:type="dxa"/>
            <w:vAlign w:val="center"/>
          </w:tcPr>
          <w:p w14:paraId="121C1220"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59F02366"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6C8AEEB9"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28F513EA"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6" w:type="dxa"/>
            <w:vAlign w:val="center"/>
          </w:tcPr>
          <w:p w14:paraId="5D09B047"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57BC7D71"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L</w:t>
            </w:r>
          </w:p>
        </w:tc>
        <w:tc>
          <w:tcPr>
            <w:tcW w:w="507" w:type="dxa"/>
            <w:vAlign w:val="center"/>
          </w:tcPr>
          <w:p w14:paraId="7525363C"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r>
      <w:tr w:rsidR="002C67F5" w:rsidRPr="009375D8" w14:paraId="0C62DA3A" w14:textId="77777777" w:rsidTr="00B92B0B">
        <w:trPr>
          <w:cantSplit/>
        </w:trPr>
        <w:tc>
          <w:tcPr>
            <w:tcW w:w="9687" w:type="dxa"/>
            <w:shd w:val="clear" w:color="auto" w:fill="auto"/>
          </w:tcPr>
          <w:p w14:paraId="6EEE0A8C" w14:textId="77777777" w:rsidR="002C67F5" w:rsidRPr="009375D8" w:rsidRDefault="002C67F5" w:rsidP="00B92B0B">
            <w:pPr>
              <w:suppressLineNumbers/>
              <w:suppressAutoHyphens/>
              <w:kinsoku w:val="0"/>
              <w:overflowPunct w:val="0"/>
              <w:autoSpaceDE w:val="0"/>
              <w:autoSpaceDN w:val="0"/>
              <w:rPr>
                <w:b/>
                <w:snapToGrid w:val="0"/>
                <w:kern w:val="22"/>
                <w:sz w:val="20"/>
                <w:szCs w:val="20"/>
              </w:rPr>
            </w:pPr>
            <w:r w:rsidRPr="009375D8">
              <w:rPr>
                <w:b/>
                <w:snapToGrid w:val="0"/>
                <w:kern w:val="22"/>
                <w:sz w:val="20"/>
                <w:szCs w:val="20"/>
              </w:rPr>
              <w:lastRenderedPageBreak/>
              <w:t>33. Pre-estuarine Area of the Volga River</w:t>
            </w:r>
          </w:p>
          <w:p w14:paraId="3D1780D0" w14:textId="70F18E1C" w:rsidR="002C67F5" w:rsidRPr="009375D8" w:rsidRDefault="002C67F5" w:rsidP="00B92B0B">
            <w:pPr>
              <w:pStyle w:val="ListParagraph"/>
              <w:keepNext/>
              <w:numPr>
                <w:ilvl w:val="0"/>
                <w:numId w:val="40"/>
              </w:numPr>
              <w:suppressLineNumbers/>
              <w:suppressAutoHyphens/>
              <w:kinsoku w:val="0"/>
              <w:overflowPunct w:val="0"/>
              <w:autoSpaceDE w:val="0"/>
              <w:autoSpaceDN w:val="0"/>
              <w:ind w:left="395"/>
              <w:outlineLvl w:val="1"/>
              <w:rPr>
                <w:snapToGrid w:val="0"/>
                <w:kern w:val="22"/>
                <w:sz w:val="20"/>
                <w:szCs w:val="20"/>
              </w:rPr>
            </w:pPr>
            <w:r w:rsidRPr="009375D8">
              <w:rPr>
                <w:snapToGrid w:val="0"/>
                <w:kern w:val="22"/>
                <w:sz w:val="20"/>
                <w:szCs w:val="20"/>
              </w:rPr>
              <w:t xml:space="preserve">Location: The area covers the lower zone of the Volga Delta and the Volga pre-estuarine zone. The northern boundary coincides with the northern boundary of the Volga Delta wetlands and passes along the border of the reed belt to the </w:t>
            </w:r>
            <w:proofErr w:type="spellStart"/>
            <w:r w:rsidRPr="009375D8">
              <w:rPr>
                <w:snapToGrid w:val="0"/>
                <w:kern w:val="22"/>
                <w:sz w:val="20"/>
                <w:szCs w:val="20"/>
              </w:rPr>
              <w:t>Ganyushkinsky</w:t>
            </w:r>
            <w:proofErr w:type="spellEnd"/>
            <w:r w:rsidRPr="009375D8">
              <w:rPr>
                <w:snapToGrid w:val="0"/>
                <w:kern w:val="22"/>
                <w:sz w:val="20"/>
                <w:szCs w:val="20"/>
              </w:rPr>
              <w:t xml:space="preserve"> channel. The area covers the sea to the 5 m isobath.</w:t>
            </w:r>
          </w:p>
          <w:p w14:paraId="49B59164" w14:textId="672C018B" w:rsidR="002C67F5" w:rsidRPr="009375D8" w:rsidRDefault="002C67F5" w:rsidP="00B92B0B">
            <w:pPr>
              <w:pStyle w:val="ListParagraph"/>
              <w:keepNext/>
              <w:numPr>
                <w:ilvl w:val="0"/>
                <w:numId w:val="40"/>
              </w:numPr>
              <w:suppressLineNumbers/>
              <w:suppressAutoHyphens/>
              <w:kinsoku w:val="0"/>
              <w:overflowPunct w:val="0"/>
              <w:autoSpaceDE w:val="0"/>
              <w:autoSpaceDN w:val="0"/>
              <w:ind w:left="395"/>
              <w:outlineLvl w:val="1"/>
              <w:rPr>
                <w:snapToGrid w:val="0"/>
                <w:kern w:val="22"/>
                <w:sz w:val="20"/>
                <w:szCs w:val="20"/>
              </w:rPr>
            </w:pPr>
            <w:r w:rsidRPr="009375D8">
              <w:rPr>
                <w:snapToGrid w:val="0"/>
                <w:kern w:val="22"/>
                <w:sz w:val="20"/>
                <w:szCs w:val="20"/>
              </w:rPr>
              <w:t xml:space="preserve">The area is part of the Volga Delta, a unique natural ecological system and the largest delta in Europe. The Volga Delta </w:t>
            </w:r>
            <w:proofErr w:type="gramStart"/>
            <w:r w:rsidRPr="009375D8">
              <w:rPr>
                <w:snapToGrid w:val="0"/>
                <w:kern w:val="22"/>
                <w:sz w:val="20"/>
                <w:szCs w:val="20"/>
              </w:rPr>
              <w:t>is located in</w:t>
            </w:r>
            <w:proofErr w:type="gramEnd"/>
            <w:r w:rsidRPr="009375D8">
              <w:rPr>
                <w:snapToGrid w:val="0"/>
                <w:kern w:val="22"/>
                <w:sz w:val="20"/>
                <w:szCs w:val="20"/>
              </w:rPr>
              <w:t xml:space="preserve"> the Caspian lowland, and its elevation ranges from -24 to -27 m. The area plays an exceptional role in maintaining populations of some globally significant species, primarily waterfowl and other aquatic and semi-aquatic birds. It serves as an important node of two bird flyways, extending from west Siberia to Eastern Europe. More than 300 species of birds have been recorded in the area. This is a key area for rare bird species, such as the Siberian crane (</w:t>
            </w:r>
            <w:proofErr w:type="spellStart"/>
            <w:r w:rsidRPr="009375D8">
              <w:rPr>
                <w:i/>
                <w:snapToGrid w:val="0"/>
                <w:kern w:val="22"/>
                <w:sz w:val="20"/>
                <w:szCs w:val="20"/>
              </w:rPr>
              <w:t>Leucogeranus</w:t>
            </w:r>
            <w:proofErr w:type="spellEnd"/>
            <w:r w:rsidRPr="009375D8">
              <w:rPr>
                <w:i/>
                <w:snapToGrid w:val="0"/>
                <w:kern w:val="22"/>
                <w:sz w:val="20"/>
                <w:szCs w:val="20"/>
              </w:rPr>
              <w:t xml:space="preserve"> </w:t>
            </w:r>
            <w:proofErr w:type="spellStart"/>
            <w:r w:rsidRPr="009375D8">
              <w:rPr>
                <w:i/>
                <w:snapToGrid w:val="0"/>
                <w:kern w:val="22"/>
                <w:sz w:val="20"/>
                <w:szCs w:val="20"/>
              </w:rPr>
              <w:t>leucogeranus</w:t>
            </w:r>
            <w:proofErr w:type="spellEnd"/>
            <w:r w:rsidRPr="009375D8">
              <w:rPr>
                <w:snapToGrid w:val="0"/>
                <w:kern w:val="22"/>
                <w:sz w:val="20"/>
                <w:szCs w:val="20"/>
              </w:rPr>
              <w:t>), white-tailed eagle (</w:t>
            </w:r>
            <w:r w:rsidRPr="009375D8">
              <w:rPr>
                <w:i/>
                <w:snapToGrid w:val="0"/>
                <w:kern w:val="22"/>
                <w:sz w:val="20"/>
                <w:szCs w:val="20"/>
              </w:rPr>
              <w:t xml:space="preserve">Haliaeetus </w:t>
            </w:r>
            <w:proofErr w:type="spellStart"/>
            <w:r w:rsidRPr="009375D8">
              <w:rPr>
                <w:i/>
                <w:snapToGrid w:val="0"/>
                <w:kern w:val="22"/>
                <w:sz w:val="20"/>
                <w:szCs w:val="20"/>
              </w:rPr>
              <w:t>albicilla</w:t>
            </w:r>
            <w:proofErr w:type="spellEnd"/>
            <w:r w:rsidRPr="009375D8">
              <w:rPr>
                <w:snapToGrid w:val="0"/>
                <w:kern w:val="22"/>
                <w:sz w:val="20"/>
                <w:szCs w:val="20"/>
              </w:rPr>
              <w:t>) and Dalmatian pelican (</w:t>
            </w:r>
            <w:proofErr w:type="spellStart"/>
            <w:r w:rsidRPr="009375D8">
              <w:rPr>
                <w:i/>
                <w:snapToGrid w:val="0"/>
                <w:kern w:val="22"/>
                <w:sz w:val="20"/>
                <w:szCs w:val="20"/>
              </w:rPr>
              <w:t>Pelecanus</w:t>
            </w:r>
            <w:proofErr w:type="spellEnd"/>
            <w:r w:rsidRPr="009375D8">
              <w:rPr>
                <w:i/>
                <w:snapToGrid w:val="0"/>
                <w:kern w:val="22"/>
                <w:sz w:val="20"/>
                <w:szCs w:val="20"/>
              </w:rPr>
              <w:t xml:space="preserve"> </w:t>
            </w:r>
            <w:proofErr w:type="spellStart"/>
            <w:r w:rsidRPr="009375D8">
              <w:rPr>
                <w:i/>
                <w:snapToGrid w:val="0"/>
                <w:kern w:val="22"/>
                <w:sz w:val="20"/>
                <w:szCs w:val="20"/>
              </w:rPr>
              <w:t>crispus</w:t>
            </w:r>
            <w:proofErr w:type="spellEnd"/>
            <w:r w:rsidRPr="009375D8">
              <w:rPr>
                <w:snapToGrid w:val="0"/>
                <w:kern w:val="22"/>
                <w:sz w:val="20"/>
                <w:szCs w:val="20"/>
              </w:rPr>
              <w:t xml:space="preserve">), as well as many common species (e.g., coots, </w:t>
            </w:r>
            <w:r w:rsidR="004B4A74">
              <w:rPr>
                <w:snapToGrid w:val="0"/>
                <w:kern w:val="22"/>
                <w:sz w:val="20"/>
                <w:szCs w:val="20"/>
              </w:rPr>
              <w:t>grey</w:t>
            </w:r>
            <w:r w:rsidRPr="009375D8">
              <w:rPr>
                <w:snapToGrid w:val="0"/>
                <w:kern w:val="22"/>
                <w:sz w:val="20"/>
                <w:szCs w:val="20"/>
              </w:rPr>
              <w:t xml:space="preserve"> goose, ducks). The area serves as a breeding ground, foraging and migration habitat for more than 60 species of fish. There is an extremely high density of ichthyofauna during mass spawning migrations, when significant populations of semi-anadromous and anadromous fish species of the northern Caspian enter the delta. The area is home to spawning migrations of endangered species</w:t>
            </w:r>
            <w:r w:rsidR="006B717D">
              <w:rPr>
                <w:snapToGrid w:val="0"/>
                <w:kern w:val="22"/>
                <w:sz w:val="20"/>
                <w:szCs w:val="20"/>
              </w:rPr>
              <w:t>,</w:t>
            </w:r>
            <w:r w:rsidRPr="009375D8">
              <w:rPr>
                <w:snapToGrid w:val="0"/>
                <w:kern w:val="22"/>
                <w:sz w:val="20"/>
                <w:szCs w:val="20"/>
              </w:rPr>
              <w:t xml:space="preserve"> such as sturgeons (</w:t>
            </w:r>
            <w:r w:rsidRPr="009375D8">
              <w:rPr>
                <w:i/>
                <w:snapToGrid w:val="0"/>
                <w:kern w:val="22"/>
                <w:sz w:val="20"/>
                <w:szCs w:val="20"/>
              </w:rPr>
              <w:t xml:space="preserve">Huso </w:t>
            </w:r>
            <w:proofErr w:type="spellStart"/>
            <w:r w:rsidRPr="009375D8">
              <w:rPr>
                <w:i/>
                <w:snapToGrid w:val="0"/>
                <w:kern w:val="22"/>
                <w:sz w:val="20"/>
                <w:szCs w:val="20"/>
              </w:rPr>
              <w:t>huso</w:t>
            </w:r>
            <w:proofErr w:type="spellEnd"/>
            <w:r w:rsidRPr="009375D8">
              <w:rPr>
                <w:i/>
                <w:snapToGrid w:val="0"/>
                <w:kern w:val="22"/>
                <w:sz w:val="20"/>
                <w:szCs w:val="20"/>
              </w:rPr>
              <w:t xml:space="preserve">, </w:t>
            </w:r>
            <w:proofErr w:type="spellStart"/>
            <w:r w:rsidRPr="009375D8">
              <w:rPr>
                <w:i/>
                <w:snapToGrid w:val="0"/>
                <w:kern w:val="22"/>
                <w:sz w:val="20"/>
                <w:szCs w:val="20"/>
              </w:rPr>
              <w:t>Acipenser</w:t>
            </w:r>
            <w:proofErr w:type="spellEnd"/>
            <w:r w:rsidRPr="009375D8">
              <w:rPr>
                <w:i/>
                <w:snapToGrid w:val="0"/>
                <w:kern w:val="22"/>
                <w:sz w:val="20"/>
                <w:szCs w:val="20"/>
              </w:rPr>
              <w:t xml:space="preserve"> </w:t>
            </w:r>
            <w:proofErr w:type="spellStart"/>
            <w:r w:rsidRPr="009375D8">
              <w:rPr>
                <w:i/>
                <w:snapToGrid w:val="0"/>
                <w:kern w:val="22"/>
                <w:sz w:val="20"/>
                <w:szCs w:val="20"/>
              </w:rPr>
              <w:t>gueldenstaedtii</w:t>
            </w:r>
            <w:proofErr w:type="spellEnd"/>
            <w:r w:rsidRPr="009375D8">
              <w:rPr>
                <w:i/>
                <w:snapToGrid w:val="0"/>
                <w:kern w:val="22"/>
                <w:sz w:val="20"/>
                <w:szCs w:val="20"/>
              </w:rPr>
              <w:t xml:space="preserve">, </w:t>
            </w:r>
            <w:proofErr w:type="spellStart"/>
            <w:r w:rsidRPr="009375D8">
              <w:rPr>
                <w:i/>
                <w:snapToGrid w:val="0"/>
                <w:kern w:val="22"/>
                <w:sz w:val="20"/>
                <w:szCs w:val="20"/>
              </w:rPr>
              <w:t>Acipenser</w:t>
            </w:r>
            <w:proofErr w:type="spellEnd"/>
            <w:r w:rsidRPr="009375D8">
              <w:rPr>
                <w:i/>
                <w:snapToGrid w:val="0"/>
                <w:kern w:val="22"/>
                <w:sz w:val="20"/>
                <w:szCs w:val="20"/>
              </w:rPr>
              <w:t xml:space="preserve"> </w:t>
            </w:r>
            <w:proofErr w:type="spellStart"/>
            <w:r w:rsidRPr="009375D8">
              <w:rPr>
                <w:i/>
                <w:snapToGrid w:val="0"/>
                <w:kern w:val="22"/>
                <w:sz w:val="20"/>
                <w:szCs w:val="20"/>
              </w:rPr>
              <w:t>stellatus</w:t>
            </w:r>
            <w:proofErr w:type="spellEnd"/>
            <w:r w:rsidRPr="009375D8">
              <w:rPr>
                <w:i/>
                <w:snapToGrid w:val="0"/>
                <w:kern w:val="22"/>
                <w:sz w:val="20"/>
                <w:szCs w:val="20"/>
              </w:rPr>
              <w:t xml:space="preserve">, </w:t>
            </w:r>
            <w:proofErr w:type="spellStart"/>
            <w:r w:rsidRPr="009375D8">
              <w:rPr>
                <w:i/>
                <w:snapToGrid w:val="0"/>
                <w:kern w:val="22"/>
                <w:sz w:val="20"/>
                <w:szCs w:val="20"/>
              </w:rPr>
              <w:t>Acipenser</w:t>
            </w:r>
            <w:proofErr w:type="spellEnd"/>
            <w:r w:rsidRPr="009375D8">
              <w:rPr>
                <w:i/>
                <w:snapToGrid w:val="0"/>
                <w:kern w:val="22"/>
                <w:sz w:val="20"/>
                <w:szCs w:val="20"/>
              </w:rPr>
              <w:t xml:space="preserve"> </w:t>
            </w:r>
            <w:proofErr w:type="spellStart"/>
            <w:r w:rsidRPr="009375D8">
              <w:rPr>
                <w:i/>
                <w:snapToGrid w:val="0"/>
                <w:kern w:val="22"/>
                <w:sz w:val="20"/>
                <w:szCs w:val="20"/>
              </w:rPr>
              <w:t>persicus</w:t>
            </w:r>
            <w:proofErr w:type="spellEnd"/>
            <w:r w:rsidRPr="009375D8">
              <w:rPr>
                <w:i/>
                <w:snapToGrid w:val="0"/>
                <w:kern w:val="22"/>
                <w:sz w:val="20"/>
                <w:szCs w:val="20"/>
              </w:rPr>
              <w:t xml:space="preserve">, </w:t>
            </w:r>
            <w:proofErr w:type="spellStart"/>
            <w:r w:rsidRPr="009375D8">
              <w:rPr>
                <w:i/>
                <w:snapToGrid w:val="0"/>
                <w:kern w:val="22"/>
                <w:sz w:val="20"/>
                <w:szCs w:val="20"/>
              </w:rPr>
              <w:t>Acipenser</w:t>
            </w:r>
            <w:proofErr w:type="spellEnd"/>
            <w:r w:rsidRPr="009375D8">
              <w:rPr>
                <w:i/>
                <w:snapToGrid w:val="0"/>
                <w:kern w:val="22"/>
                <w:sz w:val="20"/>
                <w:szCs w:val="20"/>
              </w:rPr>
              <w:t xml:space="preserve"> </w:t>
            </w:r>
            <w:proofErr w:type="spellStart"/>
            <w:r w:rsidRPr="009375D8">
              <w:rPr>
                <w:i/>
                <w:snapToGrid w:val="0"/>
                <w:kern w:val="22"/>
                <w:sz w:val="20"/>
                <w:szCs w:val="20"/>
              </w:rPr>
              <w:t>nudiventris</w:t>
            </w:r>
            <w:proofErr w:type="spellEnd"/>
            <w:r w:rsidRPr="009375D8">
              <w:rPr>
                <w:snapToGrid w:val="0"/>
                <w:kern w:val="22"/>
                <w:sz w:val="20"/>
                <w:szCs w:val="20"/>
              </w:rPr>
              <w:t>) and Caspian lamprey (</w:t>
            </w:r>
            <w:proofErr w:type="spellStart"/>
            <w:r w:rsidRPr="009375D8">
              <w:rPr>
                <w:i/>
                <w:snapToGrid w:val="0"/>
                <w:kern w:val="22"/>
                <w:sz w:val="20"/>
                <w:szCs w:val="20"/>
              </w:rPr>
              <w:t>Caspiomyzon</w:t>
            </w:r>
            <w:proofErr w:type="spellEnd"/>
            <w:r w:rsidRPr="009375D8">
              <w:rPr>
                <w:i/>
                <w:snapToGrid w:val="0"/>
                <w:kern w:val="22"/>
                <w:sz w:val="20"/>
                <w:szCs w:val="20"/>
              </w:rPr>
              <w:t xml:space="preserve"> </w:t>
            </w:r>
            <w:proofErr w:type="spellStart"/>
            <w:r w:rsidRPr="009375D8">
              <w:rPr>
                <w:i/>
                <w:snapToGrid w:val="0"/>
                <w:kern w:val="22"/>
                <w:sz w:val="20"/>
                <w:szCs w:val="20"/>
              </w:rPr>
              <w:t>wagneri</w:t>
            </w:r>
            <w:proofErr w:type="spellEnd"/>
            <w:r w:rsidRPr="009375D8">
              <w:rPr>
                <w:snapToGrid w:val="0"/>
                <w:kern w:val="22"/>
                <w:sz w:val="20"/>
                <w:szCs w:val="20"/>
              </w:rPr>
              <w:t>).</w:t>
            </w:r>
          </w:p>
        </w:tc>
        <w:tc>
          <w:tcPr>
            <w:tcW w:w="506" w:type="dxa"/>
            <w:vAlign w:val="center"/>
          </w:tcPr>
          <w:p w14:paraId="55977D66"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2FB28441"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6E886F0D"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031943D5"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6" w:type="dxa"/>
            <w:vAlign w:val="center"/>
          </w:tcPr>
          <w:p w14:paraId="7B4BEA76"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H</w:t>
            </w:r>
          </w:p>
        </w:tc>
        <w:tc>
          <w:tcPr>
            <w:tcW w:w="506" w:type="dxa"/>
            <w:vAlign w:val="center"/>
          </w:tcPr>
          <w:p w14:paraId="2A6EB7E4"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c>
          <w:tcPr>
            <w:tcW w:w="507" w:type="dxa"/>
            <w:vAlign w:val="center"/>
          </w:tcPr>
          <w:p w14:paraId="74917C84" w14:textId="77777777" w:rsidR="002C67F5" w:rsidRPr="009375D8" w:rsidRDefault="002C67F5" w:rsidP="00B92B0B">
            <w:pPr>
              <w:suppressLineNumbers/>
              <w:suppressAutoHyphens/>
              <w:kinsoku w:val="0"/>
              <w:overflowPunct w:val="0"/>
              <w:autoSpaceDE w:val="0"/>
              <w:autoSpaceDN w:val="0"/>
              <w:snapToGrid w:val="0"/>
              <w:jc w:val="center"/>
              <w:rPr>
                <w:snapToGrid w:val="0"/>
                <w:color w:val="000000"/>
                <w:kern w:val="22"/>
                <w:sz w:val="20"/>
                <w:szCs w:val="20"/>
              </w:rPr>
            </w:pPr>
            <w:r w:rsidRPr="009375D8">
              <w:rPr>
                <w:snapToGrid w:val="0"/>
                <w:color w:val="000000"/>
                <w:kern w:val="22"/>
                <w:sz w:val="20"/>
                <w:szCs w:val="20"/>
              </w:rPr>
              <w:t>M</w:t>
            </w:r>
          </w:p>
        </w:tc>
      </w:tr>
    </w:tbl>
    <w:p w14:paraId="475AA9BA" w14:textId="77777777" w:rsidR="002C67F5" w:rsidRPr="009375D8" w:rsidRDefault="002C67F5" w:rsidP="00B92B0B">
      <w:pPr>
        <w:pStyle w:val="Header"/>
        <w:suppressLineNumbers/>
        <w:suppressAutoHyphens/>
        <w:kinsoku w:val="0"/>
        <w:overflowPunct w:val="0"/>
        <w:autoSpaceDE w:val="0"/>
        <w:autoSpaceDN w:val="0"/>
        <w:jc w:val="left"/>
        <w:outlineLvl w:val="3"/>
        <w:rPr>
          <w:b/>
          <w:snapToGrid w:val="0"/>
          <w:kern w:val="22"/>
          <w:sz w:val="20"/>
          <w:szCs w:val="20"/>
          <w:highlight w:val="yellow"/>
        </w:rPr>
      </w:pPr>
      <w:r w:rsidRPr="009375D8">
        <w:rPr>
          <w:i/>
          <w:snapToGrid w:val="0"/>
          <w:kern w:val="22"/>
          <w:sz w:val="20"/>
          <w:szCs w:val="20"/>
          <w:highlight w:val="yellow"/>
        </w:rPr>
        <w:br w:type="page"/>
      </w:r>
      <w:r w:rsidRPr="009375D8">
        <w:rPr>
          <w:b/>
          <w:snapToGrid w:val="0"/>
          <w:kern w:val="22"/>
          <w:sz w:val="20"/>
          <w:szCs w:val="20"/>
        </w:rPr>
        <w:lastRenderedPageBreak/>
        <w:t>Table 2. Description of areas meeting the EBSA criteria in the Baltic Sea</w:t>
      </w:r>
    </w:p>
    <w:p w14:paraId="7C2E296C" w14:textId="77777777" w:rsidR="002C67F5" w:rsidRPr="009375D8" w:rsidRDefault="002C67F5" w:rsidP="00B92B0B">
      <w:pPr>
        <w:suppressLineNumbers/>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val="0"/>
        <w:overflowPunct w:val="0"/>
        <w:autoSpaceDE w:val="0"/>
        <w:autoSpaceDN w:val="0"/>
        <w:spacing w:before="120" w:after="120"/>
        <w:rPr>
          <w:i/>
          <w:snapToGrid w:val="0"/>
          <w:kern w:val="22"/>
          <w:sz w:val="20"/>
          <w:szCs w:val="20"/>
          <w:highlight w:val="yellow"/>
        </w:rPr>
      </w:pPr>
      <w:r w:rsidRPr="009375D8">
        <w:rPr>
          <w:i/>
          <w:snapToGrid w:val="0"/>
          <w:kern w:val="22"/>
          <w:sz w:val="20"/>
          <w:szCs w:val="20"/>
        </w:rPr>
        <w:t>(Details are provided in the appendix to annex VII of the report of the Regional Workshop to Facilitate the Description of Ecologically or Biologically Significant Marine Areas (EBSAs) in the Baltic Sea, (CBD/EBSA/WS/2018/1/4)</w:t>
      </w:r>
    </w:p>
    <w:p w14:paraId="11F800CF" w14:textId="77777777" w:rsidR="002C67F5" w:rsidRPr="009375D8" w:rsidRDefault="002C67F5" w:rsidP="00B92B0B">
      <w:pPr>
        <w:suppressLineNumbers/>
        <w:suppressAutoHyphens/>
        <w:kinsoku w:val="0"/>
        <w:overflowPunct w:val="0"/>
        <w:autoSpaceDE w:val="0"/>
        <w:autoSpaceDN w:val="0"/>
        <w:rPr>
          <w:snapToGrid w:val="0"/>
          <w:kern w:val="22"/>
          <w:sz w:val="20"/>
          <w:szCs w:val="20"/>
        </w:rPr>
      </w:pPr>
    </w:p>
    <w:tbl>
      <w:tblPr>
        <w:tblW w:w="132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87"/>
        <w:gridCol w:w="506"/>
        <w:gridCol w:w="506"/>
        <w:gridCol w:w="506"/>
        <w:gridCol w:w="506"/>
        <w:gridCol w:w="506"/>
        <w:gridCol w:w="506"/>
        <w:gridCol w:w="507"/>
      </w:tblGrid>
      <w:tr w:rsidR="002C67F5" w:rsidRPr="009375D8" w14:paraId="4A9C709A" w14:textId="77777777" w:rsidTr="00B92B0B">
        <w:trPr>
          <w:trHeight w:val="264"/>
          <w:tblHeader/>
        </w:trPr>
        <w:tc>
          <w:tcPr>
            <w:tcW w:w="9687" w:type="dxa"/>
            <w:vMerge w:val="restart"/>
            <w:shd w:val="clear" w:color="auto" w:fill="auto"/>
          </w:tcPr>
          <w:p w14:paraId="7243C051" w14:textId="77777777" w:rsidR="002C67F5" w:rsidRPr="009375D8" w:rsidRDefault="002C67F5" w:rsidP="00B92B0B">
            <w:pPr>
              <w:suppressLineNumbers/>
              <w:suppressAutoHyphens/>
              <w:kinsoku w:val="0"/>
              <w:overflowPunct w:val="0"/>
              <w:autoSpaceDE w:val="0"/>
              <w:autoSpaceDN w:val="0"/>
              <w:snapToGrid w:val="0"/>
              <w:jc w:val="center"/>
              <w:rPr>
                <w:b/>
                <w:snapToGrid w:val="0"/>
                <w:kern w:val="22"/>
                <w:sz w:val="20"/>
                <w:szCs w:val="20"/>
              </w:rPr>
            </w:pPr>
            <w:r w:rsidRPr="009375D8">
              <w:rPr>
                <w:b/>
                <w:snapToGrid w:val="0"/>
                <w:kern w:val="22"/>
                <w:sz w:val="20"/>
                <w:szCs w:val="20"/>
              </w:rPr>
              <w:t>Location and brief description of areas</w:t>
            </w:r>
          </w:p>
        </w:tc>
        <w:tc>
          <w:tcPr>
            <w:tcW w:w="506" w:type="dxa"/>
          </w:tcPr>
          <w:p w14:paraId="2C35C954" w14:textId="77777777" w:rsidR="002C67F5" w:rsidRPr="009375D8" w:rsidRDefault="002C67F5" w:rsidP="00B92B0B">
            <w:pPr>
              <w:suppressLineNumbers/>
              <w:suppressAutoHyphens/>
              <w:kinsoku w:val="0"/>
              <w:overflowPunct w:val="0"/>
              <w:autoSpaceDE w:val="0"/>
              <w:autoSpaceDN w:val="0"/>
              <w:snapToGrid w:val="0"/>
              <w:jc w:val="center"/>
              <w:rPr>
                <w:b/>
                <w:snapToGrid w:val="0"/>
                <w:kern w:val="22"/>
                <w:sz w:val="20"/>
                <w:szCs w:val="20"/>
              </w:rPr>
            </w:pPr>
            <w:r w:rsidRPr="009375D8">
              <w:rPr>
                <w:b/>
                <w:snapToGrid w:val="0"/>
                <w:kern w:val="22"/>
                <w:sz w:val="20"/>
                <w:szCs w:val="20"/>
              </w:rPr>
              <w:t>C1</w:t>
            </w:r>
          </w:p>
        </w:tc>
        <w:tc>
          <w:tcPr>
            <w:tcW w:w="506" w:type="dxa"/>
          </w:tcPr>
          <w:p w14:paraId="2679768E" w14:textId="77777777" w:rsidR="002C67F5" w:rsidRPr="009375D8" w:rsidRDefault="002C67F5" w:rsidP="00B92B0B">
            <w:pPr>
              <w:suppressLineNumbers/>
              <w:suppressAutoHyphens/>
              <w:kinsoku w:val="0"/>
              <w:overflowPunct w:val="0"/>
              <w:autoSpaceDE w:val="0"/>
              <w:autoSpaceDN w:val="0"/>
              <w:snapToGrid w:val="0"/>
              <w:jc w:val="center"/>
              <w:rPr>
                <w:b/>
                <w:snapToGrid w:val="0"/>
                <w:kern w:val="22"/>
                <w:sz w:val="20"/>
                <w:szCs w:val="20"/>
              </w:rPr>
            </w:pPr>
            <w:r w:rsidRPr="009375D8">
              <w:rPr>
                <w:b/>
                <w:snapToGrid w:val="0"/>
                <w:kern w:val="22"/>
                <w:sz w:val="20"/>
                <w:szCs w:val="20"/>
              </w:rPr>
              <w:t>C2</w:t>
            </w:r>
          </w:p>
        </w:tc>
        <w:tc>
          <w:tcPr>
            <w:tcW w:w="506" w:type="dxa"/>
          </w:tcPr>
          <w:p w14:paraId="1CC5F3AA" w14:textId="77777777" w:rsidR="002C67F5" w:rsidRPr="009375D8" w:rsidRDefault="002C67F5" w:rsidP="00B92B0B">
            <w:pPr>
              <w:suppressLineNumbers/>
              <w:suppressAutoHyphens/>
              <w:kinsoku w:val="0"/>
              <w:overflowPunct w:val="0"/>
              <w:autoSpaceDE w:val="0"/>
              <w:autoSpaceDN w:val="0"/>
              <w:snapToGrid w:val="0"/>
              <w:jc w:val="center"/>
              <w:rPr>
                <w:b/>
                <w:snapToGrid w:val="0"/>
                <w:kern w:val="22"/>
                <w:sz w:val="20"/>
                <w:szCs w:val="20"/>
              </w:rPr>
            </w:pPr>
            <w:r w:rsidRPr="009375D8">
              <w:rPr>
                <w:b/>
                <w:snapToGrid w:val="0"/>
                <w:kern w:val="22"/>
                <w:sz w:val="20"/>
                <w:szCs w:val="20"/>
              </w:rPr>
              <w:t>C3</w:t>
            </w:r>
          </w:p>
        </w:tc>
        <w:tc>
          <w:tcPr>
            <w:tcW w:w="506" w:type="dxa"/>
          </w:tcPr>
          <w:p w14:paraId="71217E92" w14:textId="77777777" w:rsidR="002C67F5" w:rsidRPr="009375D8" w:rsidRDefault="002C67F5" w:rsidP="00B92B0B">
            <w:pPr>
              <w:suppressLineNumbers/>
              <w:suppressAutoHyphens/>
              <w:kinsoku w:val="0"/>
              <w:overflowPunct w:val="0"/>
              <w:autoSpaceDE w:val="0"/>
              <w:autoSpaceDN w:val="0"/>
              <w:snapToGrid w:val="0"/>
              <w:jc w:val="center"/>
              <w:rPr>
                <w:b/>
                <w:snapToGrid w:val="0"/>
                <w:kern w:val="22"/>
                <w:sz w:val="20"/>
                <w:szCs w:val="20"/>
              </w:rPr>
            </w:pPr>
            <w:r w:rsidRPr="009375D8">
              <w:rPr>
                <w:b/>
                <w:snapToGrid w:val="0"/>
                <w:kern w:val="22"/>
                <w:sz w:val="20"/>
                <w:szCs w:val="20"/>
              </w:rPr>
              <w:t>C4</w:t>
            </w:r>
          </w:p>
        </w:tc>
        <w:tc>
          <w:tcPr>
            <w:tcW w:w="506" w:type="dxa"/>
          </w:tcPr>
          <w:p w14:paraId="2D01A1A0" w14:textId="77777777" w:rsidR="002C67F5" w:rsidRPr="009375D8" w:rsidRDefault="002C67F5" w:rsidP="00B92B0B">
            <w:pPr>
              <w:suppressLineNumbers/>
              <w:suppressAutoHyphens/>
              <w:kinsoku w:val="0"/>
              <w:overflowPunct w:val="0"/>
              <w:autoSpaceDE w:val="0"/>
              <w:autoSpaceDN w:val="0"/>
              <w:snapToGrid w:val="0"/>
              <w:jc w:val="center"/>
              <w:rPr>
                <w:b/>
                <w:snapToGrid w:val="0"/>
                <w:kern w:val="22"/>
                <w:sz w:val="20"/>
                <w:szCs w:val="20"/>
              </w:rPr>
            </w:pPr>
            <w:r w:rsidRPr="009375D8">
              <w:rPr>
                <w:b/>
                <w:snapToGrid w:val="0"/>
                <w:kern w:val="22"/>
                <w:sz w:val="20"/>
                <w:szCs w:val="20"/>
              </w:rPr>
              <w:t>C5</w:t>
            </w:r>
          </w:p>
        </w:tc>
        <w:tc>
          <w:tcPr>
            <w:tcW w:w="506" w:type="dxa"/>
          </w:tcPr>
          <w:p w14:paraId="32A230E5" w14:textId="77777777" w:rsidR="002C67F5" w:rsidRPr="009375D8" w:rsidRDefault="002C67F5" w:rsidP="00B92B0B">
            <w:pPr>
              <w:suppressLineNumbers/>
              <w:suppressAutoHyphens/>
              <w:kinsoku w:val="0"/>
              <w:overflowPunct w:val="0"/>
              <w:autoSpaceDE w:val="0"/>
              <w:autoSpaceDN w:val="0"/>
              <w:snapToGrid w:val="0"/>
              <w:jc w:val="center"/>
              <w:rPr>
                <w:b/>
                <w:snapToGrid w:val="0"/>
                <w:kern w:val="22"/>
                <w:sz w:val="20"/>
                <w:szCs w:val="20"/>
              </w:rPr>
            </w:pPr>
            <w:r w:rsidRPr="009375D8">
              <w:rPr>
                <w:b/>
                <w:snapToGrid w:val="0"/>
                <w:kern w:val="22"/>
                <w:sz w:val="20"/>
                <w:szCs w:val="20"/>
              </w:rPr>
              <w:t>C6</w:t>
            </w:r>
          </w:p>
        </w:tc>
        <w:tc>
          <w:tcPr>
            <w:tcW w:w="507" w:type="dxa"/>
          </w:tcPr>
          <w:p w14:paraId="133A9CC2" w14:textId="77777777" w:rsidR="002C67F5" w:rsidRPr="009375D8" w:rsidRDefault="002C67F5" w:rsidP="00B92B0B">
            <w:pPr>
              <w:suppressLineNumbers/>
              <w:suppressAutoHyphens/>
              <w:kinsoku w:val="0"/>
              <w:overflowPunct w:val="0"/>
              <w:autoSpaceDE w:val="0"/>
              <w:autoSpaceDN w:val="0"/>
              <w:snapToGrid w:val="0"/>
              <w:jc w:val="center"/>
              <w:rPr>
                <w:b/>
                <w:snapToGrid w:val="0"/>
                <w:kern w:val="22"/>
                <w:sz w:val="20"/>
                <w:szCs w:val="20"/>
              </w:rPr>
            </w:pPr>
            <w:r w:rsidRPr="009375D8">
              <w:rPr>
                <w:b/>
                <w:snapToGrid w:val="0"/>
                <w:kern w:val="22"/>
                <w:sz w:val="20"/>
                <w:szCs w:val="20"/>
              </w:rPr>
              <w:t>C7</w:t>
            </w:r>
          </w:p>
        </w:tc>
      </w:tr>
      <w:tr w:rsidR="002C67F5" w:rsidRPr="009375D8" w14:paraId="250071CB" w14:textId="77777777" w:rsidTr="00B92B0B">
        <w:trPr>
          <w:trHeight w:val="264"/>
          <w:tblHeader/>
        </w:trPr>
        <w:tc>
          <w:tcPr>
            <w:tcW w:w="9687" w:type="dxa"/>
            <w:vMerge/>
            <w:shd w:val="clear" w:color="auto" w:fill="auto"/>
          </w:tcPr>
          <w:p w14:paraId="6E98B1A3" w14:textId="77777777" w:rsidR="002C67F5" w:rsidRPr="009375D8" w:rsidRDefault="002C67F5" w:rsidP="00B92B0B">
            <w:pPr>
              <w:suppressLineNumbers/>
              <w:suppressAutoHyphens/>
              <w:kinsoku w:val="0"/>
              <w:overflowPunct w:val="0"/>
              <w:autoSpaceDE w:val="0"/>
              <w:autoSpaceDN w:val="0"/>
              <w:snapToGrid w:val="0"/>
              <w:jc w:val="center"/>
              <w:rPr>
                <w:b/>
                <w:snapToGrid w:val="0"/>
                <w:kern w:val="22"/>
                <w:sz w:val="20"/>
                <w:szCs w:val="20"/>
              </w:rPr>
            </w:pPr>
          </w:p>
        </w:tc>
        <w:tc>
          <w:tcPr>
            <w:tcW w:w="3543" w:type="dxa"/>
            <w:gridSpan w:val="7"/>
          </w:tcPr>
          <w:p w14:paraId="72E3B76B" w14:textId="3C705349" w:rsidR="002C67F5" w:rsidRPr="009375D8" w:rsidRDefault="00243BB8" w:rsidP="00B92B0B">
            <w:pPr>
              <w:suppressLineNumbers/>
              <w:suppressAutoHyphens/>
              <w:kinsoku w:val="0"/>
              <w:overflowPunct w:val="0"/>
              <w:autoSpaceDE w:val="0"/>
              <w:autoSpaceDN w:val="0"/>
              <w:snapToGrid w:val="0"/>
              <w:jc w:val="center"/>
              <w:rPr>
                <w:b/>
                <w:snapToGrid w:val="0"/>
                <w:kern w:val="22"/>
                <w:sz w:val="20"/>
                <w:szCs w:val="20"/>
              </w:rPr>
            </w:pPr>
            <w:r w:rsidRPr="00F5160A">
              <w:rPr>
                <w:rFonts w:ascii="Arial Narrow" w:hAnsi="Arial Narrow"/>
                <w:snapToGrid w:val="0"/>
                <w:kern w:val="22"/>
                <w:sz w:val="20"/>
                <w:szCs w:val="20"/>
              </w:rPr>
              <w:t>See the above key to the tables</w:t>
            </w:r>
          </w:p>
        </w:tc>
      </w:tr>
      <w:tr w:rsidR="002C67F5" w:rsidRPr="009375D8" w14:paraId="68A14AF7" w14:textId="77777777" w:rsidTr="00B92B0B">
        <w:tc>
          <w:tcPr>
            <w:tcW w:w="9687" w:type="dxa"/>
            <w:shd w:val="clear" w:color="auto" w:fill="auto"/>
          </w:tcPr>
          <w:p w14:paraId="1D1A3E35" w14:textId="77777777" w:rsidR="002C67F5" w:rsidRPr="009375D8" w:rsidRDefault="002C67F5" w:rsidP="00B92B0B">
            <w:pPr>
              <w:suppressLineNumbers/>
              <w:suppressAutoHyphens/>
              <w:kinsoku w:val="0"/>
              <w:overflowPunct w:val="0"/>
              <w:autoSpaceDE w:val="0"/>
              <w:autoSpaceDN w:val="0"/>
              <w:snapToGrid w:val="0"/>
              <w:rPr>
                <w:b/>
                <w:snapToGrid w:val="0"/>
                <w:kern w:val="22"/>
                <w:sz w:val="20"/>
                <w:szCs w:val="20"/>
              </w:rPr>
            </w:pPr>
            <w:r w:rsidRPr="009375D8">
              <w:rPr>
                <w:b/>
                <w:snapToGrid w:val="0"/>
                <w:kern w:val="22"/>
                <w:sz w:val="20"/>
                <w:szCs w:val="20"/>
              </w:rPr>
              <w:t>1. Northern Bothnian Bay</w:t>
            </w:r>
          </w:p>
          <w:p w14:paraId="12D13958" w14:textId="2386AA39" w:rsidR="002C67F5" w:rsidRPr="009375D8" w:rsidRDefault="002C67F5" w:rsidP="00B92B0B">
            <w:pPr>
              <w:pStyle w:val="ListParagraph"/>
              <w:numPr>
                <w:ilvl w:val="0"/>
                <w:numId w:val="10"/>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 xml:space="preserve">Location: The area encompasses the northernmost part of the Bothnian Bay. The area </w:t>
            </w:r>
            <w:r>
              <w:rPr>
                <w:snapToGrid w:val="0"/>
                <w:kern w:val="22"/>
                <w:sz w:val="20"/>
                <w:szCs w:val="20"/>
              </w:rPr>
              <w:t xml:space="preserve">covers </w:t>
            </w:r>
            <w:r w:rsidRPr="009375D8">
              <w:rPr>
                <w:snapToGrid w:val="0"/>
                <w:kern w:val="22"/>
                <w:sz w:val="20"/>
                <w:szCs w:val="20"/>
              </w:rPr>
              <w:t>8963 km</w:t>
            </w:r>
            <w:proofErr w:type="gramStart"/>
            <w:r w:rsidRPr="009375D8">
              <w:rPr>
                <w:snapToGrid w:val="0"/>
                <w:kern w:val="22"/>
                <w:sz w:val="20"/>
                <w:szCs w:val="20"/>
                <w:vertAlign w:val="superscript"/>
              </w:rPr>
              <w:t>2</w:t>
            </w:r>
            <w:r>
              <w:rPr>
                <w:snapToGrid w:val="0"/>
                <w:kern w:val="22"/>
                <w:sz w:val="20"/>
                <w:szCs w:val="20"/>
                <w:vertAlign w:val="superscript"/>
              </w:rPr>
              <w:t xml:space="preserve">  </w:t>
            </w:r>
            <w:r>
              <w:rPr>
                <w:snapToGrid w:val="0"/>
                <w:kern w:val="22"/>
                <w:sz w:val="20"/>
                <w:szCs w:val="20"/>
              </w:rPr>
              <w:t>in</w:t>
            </w:r>
            <w:proofErr w:type="gramEnd"/>
            <w:r>
              <w:rPr>
                <w:snapToGrid w:val="0"/>
                <w:kern w:val="22"/>
                <w:sz w:val="20"/>
                <w:szCs w:val="20"/>
              </w:rPr>
              <w:t xml:space="preserve"> to</w:t>
            </w:r>
            <w:r w:rsidR="004B4A74">
              <w:rPr>
                <w:snapToGrid w:val="0"/>
                <w:kern w:val="22"/>
                <w:sz w:val="20"/>
                <w:szCs w:val="20"/>
              </w:rPr>
              <w:t>t</w:t>
            </w:r>
            <w:r>
              <w:rPr>
                <w:snapToGrid w:val="0"/>
                <w:kern w:val="22"/>
                <w:sz w:val="20"/>
                <w:szCs w:val="20"/>
              </w:rPr>
              <w:t>al</w:t>
            </w:r>
            <w:r w:rsidRPr="009375D8">
              <w:rPr>
                <w:snapToGrid w:val="0"/>
                <w:kern w:val="22"/>
                <w:sz w:val="20"/>
                <w:szCs w:val="20"/>
              </w:rPr>
              <w:t>, 8297 km</w:t>
            </w:r>
            <w:r w:rsidRPr="009375D8">
              <w:rPr>
                <w:snapToGrid w:val="0"/>
                <w:kern w:val="22"/>
                <w:sz w:val="20"/>
                <w:szCs w:val="20"/>
                <w:vertAlign w:val="superscript"/>
              </w:rPr>
              <w:t>2</w:t>
            </w:r>
            <w:r>
              <w:rPr>
                <w:snapToGrid w:val="0"/>
                <w:kern w:val="22"/>
                <w:sz w:val="20"/>
                <w:szCs w:val="20"/>
              </w:rPr>
              <w:t xml:space="preserve"> of which is in the sea.</w:t>
            </w:r>
          </w:p>
          <w:p w14:paraId="7F91A062" w14:textId="77777777" w:rsidR="002C67F5" w:rsidRPr="009375D8" w:rsidRDefault="002C67F5" w:rsidP="00B92B0B">
            <w:pPr>
              <w:pStyle w:val="ListParagraph"/>
              <w:numPr>
                <w:ilvl w:val="0"/>
                <w:numId w:val="10"/>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The Bothnian Bay forms the northernmost part of the Baltic Sea. It is the most brackish part of the Baltic, greatly affected by the combined river discharge from four big rivers and a catchment area covering most of the Finnish and Swedish Lapland. The sea area is shallow, and the seabed consists mostly of sand. The area displays Arctic conditions; in winter the whole area is covered with sea ice (for 5-7 months), which functions as the reproductive habitat for the grey seal (</w:t>
            </w:r>
            <w:proofErr w:type="spellStart"/>
            <w:r w:rsidRPr="009375D8">
              <w:rPr>
                <w:i/>
                <w:snapToGrid w:val="0"/>
                <w:kern w:val="22"/>
                <w:sz w:val="20"/>
                <w:szCs w:val="20"/>
              </w:rPr>
              <w:t>Haliochoerus</w:t>
            </w:r>
            <w:proofErr w:type="spellEnd"/>
            <w:r w:rsidRPr="009375D8">
              <w:rPr>
                <w:i/>
                <w:snapToGrid w:val="0"/>
                <w:kern w:val="22"/>
                <w:sz w:val="20"/>
                <w:szCs w:val="20"/>
              </w:rPr>
              <w:t xml:space="preserve"> </w:t>
            </w:r>
            <w:proofErr w:type="spellStart"/>
            <w:r w:rsidRPr="009375D8">
              <w:rPr>
                <w:i/>
                <w:snapToGrid w:val="0"/>
                <w:kern w:val="22"/>
                <w:sz w:val="20"/>
                <w:szCs w:val="20"/>
              </w:rPr>
              <w:t>grypus</w:t>
            </w:r>
            <w:proofErr w:type="spellEnd"/>
            <w:r w:rsidRPr="009375D8">
              <w:rPr>
                <w:snapToGrid w:val="0"/>
                <w:kern w:val="22"/>
                <w:sz w:val="20"/>
                <w:szCs w:val="20"/>
              </w:rPr>
              <w:t>) and is a prerequisite nesting habitat for the ringed seal (</w:t>
            </w:r>
            <w:proofErr w:type="spellStart"/>
            <w:r w:rsidRPr="009375D8">
              <w:rPr>
                <w:i/>
                <w:snapToGrid w:val="0"/>
                <w:kern w:val="22"/>
                <w:sz w:val="20"/>
                <w:szCs w:val="20"/>
              </w:rPr>
              <w:t>Pusa</w:t>
            </w:r>
            <w:proofErr w:type="spellEnd"/>
            <w:r w:rsidRPr="009375D8">
              <w:rPr>
                <w:i/>
                <w:snapToGrid w:val="0"/>
                <w:kern w:val="22"/>
                <w:sz w:val="20"/>
                <w:szCs w:val="20"/>
              </w:rPr>
              <w:t xml:space="preserve"> </w:t>
            </w:r>
            <w:proofErr w:type="spellStart"/>
            <w:r w:rsidRPr="009375D8">
              <w:rPr>
                <w:i/>
                <w:snapToGrid w:val="0"/>
                <w:kern w:val="22"/>
                <w:sz w:val="20"/>
                <w:szCs w:val="20"/>
              </w:rPr>
              <w:t>hispida</w:t>
            </w:r>
            <w:proofErr w:type="spellEnd"/>
            <w:r w:rsidRPr="009375D8">
              <w:rPr>
                <w:i/>
                <w:snapToGrid w:val="0"/>
                <w:kern w:val="22"/>
                <w:sz w:val="20"/>
                <w:szCs w:val="20"/>
              </w:rPr>
              <w:t xml:space="preserve"> </w:t>
            </w:r>
            <w:proofErr w:type="spellStart"/>
            <w:r w:rsidRPr="009375D8">
              <w:rPr>
                <w:i/>
                <w:snapToGrid w:val="0"/>
                <w:kern w:val="22"/>
                <w:sz w:val="20"/>
                <w:szCs w:val="20"/>
              </w:rPr>
              <w:t>botnica</w:t>
            </w:r>
            <w:proofErr w:type="spellEnd"/>
            <w:r w:rsidRPr="009375D8">
              <w:rPr>
                <w:snapToGrid w:val="0"/>
                <w:kern w:val="22"/>
                <w:sz w:val="20"/>
                <w:szCs w:val="20"/>
              </w:rPr>
              <w:t xml:space="preserve">). In summer the area is productive and due to the turbidity from the river discharge the primary production is typically limited to a narrow photic zone (between a depth of 1 and 5 metres). Due to the extreme brackish water the number of marine species is low, yet the number of endemic and threatened species is high, as the area is the final refuge for species retreating northwards after the last glaciation (10,000 BP). It is an important reproductive area for coastal fish and an important gathering area for several anadromous fish species. The Torne, </w:t>
            </w:r>
            <w:proofErr w:type="spellStart"/>
            <w:r w:rsidRPr="009375D8">
              <w:rPr>
                <w:snapToGrid w:val="0"/>
                <w:kern w:val="22"/>
                <w:sz w:val="20"/>
                <w:szCs w:val="20"/>
              </w:rPr>
              <w:t>Kalix</w:t>
            </w:r>
            <w:proofErr w:type="spellEnd"/>
            <w:r w:rsidRPr="009375D8">
              <w:rPr>
                <w:snapToGrid w:val="0"/>
                <w:kern w:val="22"/>
                <w:sz w:val="20"/>
                <w:szCs w:val="20"/>
              </w:rPr>
              <w:t xml:space="preserve"> and </w:t>
            </w:r>
            <w:proofErr w:type="spellStart"/>
            <w:r w:rsidRPr="009375D8">
              <w:rPr>
                <w:snapToGrid w:val="0"/>
                <w:kern w:val="22"/>
                <w:sz w:val="20"/>
                <w:szCs w:val="20"/>
              </w:rPr>
              <w:t>Råneå</w:t>
            </w:r>
            <w:proofErr w:type="spellEnd"/>
            <w:r w:rsidRPr="009375D8">
              <w:rPr>
                <w:snapToGrid w:val="0"/>
                <w:kern w:val="22"/>
                <w:sz w:val="20"/>
                <w:szCs w:val="20"/>
              </w:rPr>
              <w:t xml:space="preserve"> rivers, which all discharge into the northern part of the area, are spawning rivers of regional importance for the Baltic population of the Atlantic salmon (</w:t>
            </w:r>
            <w:r w:rsidRPr="00E468DC">
              <w:rPr>
                <w:i/>
                <w:snapToGrid w:val="0"/>
                <w:kern w:val="22"/>
                <w:sz w:val="20"/>
                <w:szCs w:val="20"/>
              </w:rPr>
              <w:t xml:space="preserve">Salmo </w:t>
            </w:r>
            <w:proofErr w:type="spellStart"/>
            <w:r w:rsidRPr="00E468DC">
              <w:rPr>
                <w:i/>
                <w:snapToGrid w:val="0"/>
                <w:kern w:val="22"/>
                <w:sz w:val="20"/>
                <w:szCs w:val="20"/>
              </w:rPr>
              <w:t>salar</w:t>
            </w:r>
            <w:proofErr w:type="spellEnd"/>
            <w:r w:rsidRPr="009375D8">
              <w:rPr>
                <w:snapToGrid w:val="0"/>
                <w:kern w:val="22"/>
                <w:sz w:val="20"/>
                <w:szCs w:val="20"/>
              </w:rPr>
              <w:t>).</w:t>
            </w:r>
          </w:p>
        </w:tc>
        <w:tc>
          <w:tcPr>
            <w:tcW w:w="506" w:type="dxa"/>
            <w:vAlign w:val="center"/>
          </w:tcPr>
          <w:p w14:paraId="10C2D161"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1CE740C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6EAD7B51"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1060CEE3"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L</w:t>
            </w:r>
          </w:p>
        </w:tc>
        <w:tc>
          <w:tcPr>
            <w:tcW w:w="506" w:type="dxa"/>
            <w:vAlign w:val="center"/>
          </w:tcPr>
          <w:p w14:paraId="6CED82B3"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6EBBFB9E"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7" w:type="dxa"/>
            <w:vAlign w:val="center"/>
          </w:tcPr>
          <w:p w14:paraId="3CB0E07F"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356E789E" w14:textId="77777777" w:rsidTr="00B92B0B">
        <w:tc>
          <w:tcPr>
            <w:tcW w:w="9687" w:type="dxa"/>
            <w:shd w:val="clear" w:color="auto" w:fill="auto"/>
          </w:tcPr>
          <w:p w14:paraId="0EC5D5FA" w14:textId="77777777" w:rsidR="002C67F5" w:rsidRPr="00221FA3" w:rsidRDefault="002C67F5" w:rsidP="00B92B0B">
            <w:pPr>
              <w:suppressLineNumbers/>
              <w:suppressAutoHyphens/>
              <w:kinsoku w:val="0"/>
              <w:overflowPunct w:val="0"/>
              <w:autoSpaceDE w:val="0"/>
              <w:autoSpaceDN w:val="0"/>
              <w:snapToGrid w:val="0"/>
              <w:rPr>
                <w:b/>
                <w:snapToGrid w:val="0"/>
                <w:kern w:val="22"/>
                <w:sz w:val="20"/>
                <w:szCs w:val="20"/>
              </w:rPr>
            </w:pPr>
            <w:r w:rsidRPr="00221FA3">
              <w:rPr>
                <w:b/>
                <w:snapToGrid w:val="0"/>
                <w:kern w:val="22"/>
                <w:sz w:val="20"/>
                <w:szCs w:val="20"/>
              </w:rPr>
              <w:t xml:space="preserve">2. </w:t>
            </w:r>
            <w:proofErr w:type="spellStart"/>
            <w:r w:rsidRPr="00221FA3">
              <w:rPr>
                <w:b/>
                <w:snapToGrid w:val="0"/>
                <w:kern w:val="22"/>
                <w:sz w:val="20"/>
                <w:szCs w:val="20"/>
              </w:rPr>
              <w:t>Kvarken</w:t>
            </w:r>
            <w:proofErr w:type="spellEnd"/>
            <w:r w:rsidRPr="00221FA3">
              <w:rPr>
                <w:b/>
                <w:snapToGrid w:val="0"/>
                <w:kern w:val="22"/>
                <w:sz w:val="20"/>
                <w:szCs w:val="20"/>
              </w:rPr>
              <w:t xml:space="preserve"> Archipelago</w:t>
            </w:r>
          </w:p>
          <w:p w14:paraId="56AE8F0B" w14:textId="2D7B96A6" w:rsidR="002C67F5" w:rsidRPr="00E468DC" w:rsidRDefault="002C67F5" w:rsidP="00B92B0B">
            <w:pPr>
              <w:numPr>
                <w:ilvl w:val="0"/>
                <w:numId w:val="18"/>
              </w:numPr>
              <w:suppressLineNumbers/>
              <w:suppressAutoHyphens/>
              <w:kinsoku w:val="0"/>
              <w:overflowPunct w:val="0"/>
              <w:autoSpaceDE w:val="0"/>
              <w:autoSpaceDN w:val="0"/>
              <w:snapToGrid w:val="0"/>
              <w:rPr>
                <w:rStyle w:val="ItalicBlue"/>
                <w:i w:val="0"/>
                <w:snapToGrid w:val="0"/>
                <w:kern w:val="22"/>
                <w:sz w:val="20"/>
                <w:szCs w:val="20"/>
              </w:rPr>
            </w:pPr>
            <w:r w:rsidRPr="00C041A2">
              <w:rPr>
                <w:snapToGrid w:val="0"/>
                <w:kern w:val="22"/>
                <w:sz w:val="20"/>
                <w:szCs w:val="20"/>
              </w:rPr>
              <w:t xml:space="preserve">Location: The </w:t>
            </w:r>
            <w:proofErr w:type="spellStart"/>
            <w:r w:rsidRPr="00C041A2">
              <w:rPr>
                <w:snapToGrid w:val="0"/>
                <w:kern w:val="22"/>
                <w:sz w:val="20"/>
                <w:szCs w:val="20"/>
              </w:rPr>
              <w:t>Kvarken</w:t>
            </w:r>
            <w:proofErr w:type="spellEnd"/>
            <w:r w:rsidRPr="00C041A2">
              <w:rPr>
                <w:snapToGrid w:val="0"/>
                <w:kern w:val="22"/>
                <w:sz w:val="20"/>
                <w:szCs w:val="20"/>
              </w:rPr>
              <w:t xml:space="preserve"> Archipelago </w:t>
            </w:r>
            <w:proofErr w:type="gramStart"/>
            <w:r w:rsidRPr="00C041A2">
              <w:rPr>
                <w:snapToGrid w:val="0"/>
                <w:kern w:val="22"/>
                <w:sz w:val="20"/>
                <w:szCs w:val="20"/>
              </w:rPr>
              <w:t>is located in</w:t>
            </w:r>
            <w:proofErr w:type="gramEnd"/>
            <w:r w:rsidRPr="00C041A2">
              <w:rPr>
                <w:snapToGrid w:val="0"/>
                <w:kern w:val="22"/>
                <w:sz w:val="20"/>
                <w:szCs w:val="20"/>
              </w:rPr>
              <w:t xml:space="preserve"> the Gulf of Bothnia, in the northern part of the Baltic Sea. The archipelago’s total area is 10,364 km</w:t>
            </w:r>
            <w:r w:rsidRPr="00221FA3">
              <w:rPr>
                <w:snapToGrid w:val="0"/>
                <w:kern w:val="22"/>
                <w:sz w:val="20"/>
                <w:szCs w:val="20"/>
                <w:vertAlign w:val="superscript"/>
              </w:rPr>
              <w:t>2</w:t>
            </w:r>
            <w:r w:rsidRPr="00221FA3">
              <w:rPr>
                <w:snapToGrid w:val="0"/>
                <w:kern w:val="22"/>
                <w:sz w:val="20"/>
                <w:szCs w:val="20"/>
              </w:rPr>
              <w:t>, 9,638 km</w:t>
            </w:r>
            <w:r w:rsidRPr="00221FA3">
              <w:rPr>
                <w:snapToGrid w:val="0"/>
                <w:kern w:val="22"/>
                <w:sz w:val="20"/>
                <w:szCs w:val="20"/>
                <w:vertAlign w:val="superscript"/>
              </w:rPr>
              <w:t xml:space="preserve">2 </w:t>
            </w:r>
            <w:r w:rsidRPr="00221FA3">
              <w:rPr>
                <w:snapToGrid w:val="0"/>
                <w:kern w:val="22"/>
                <w:sz w:val="20"/>
                <w:szCs w:val="20"/>
              </w:rPr>
              <w:t>of which is in the sea. The mean depth of the area is 22 m, with the deepest point in the open sea being 133 m.</w:t>
            </w:r>
          </w:p>
          <w:p w14:paraId="01B26DD2" w14:textId="70D561AB" w:rsidR="002C67F5" w:rsidRPr="007B15D3" w:rsidRDefault="002C67F5" w:rsidP="00B92B0B">
            <w:pPr>
              <w:numPr>
                <w:ilvl w:val="0"/>
                <w:numId w:val="18"/>
              </w:numPr>
              <w:suppressLineNumbers/>
              <w:suppressAutoHyphens/>
              <w:kinsoku w:val="0"/>
              <w:overflowPunct w:val="0"/>
              <w:autoSpaceDE w:val="0"/>
              <w:autoSpaceDN w:val="0"/>
              <w:snapToGrid w:val="0"/>
              <w:rPr>
                <w:i/>
                <w:snapToGrid w:val="0"/>
                <w:kern w:val="22"/>
                <w:sz w:val="20"/>
                <w:szCs w:val="20"/>
              </w:rPr>
            </w:pPr>
            <w:r w:rsidRPr="00384714">
              <w:rPr>
                <w:rStyle w:val="ItalicBlue"/>
                <w:rFonts w:hAnsi="Times New Roman" w:cs="Times New Roman"/>
                <w:i w:val="0"/>
                <w:snapToGrid w:val="0"/>
                <w:color w:val="auto"/>
                <w:kern w:val="22"/>
                <w:sz w:val="20"/>
                <w:szCs w:val="20"/>
              </w:rPr>
              <w:t xml:space="preserve">The </w:t>
            </w:r>
            <w:proofErr w:type="spellStart"/>
            <w:r w:rsidRPr="00384714">
              <w:rPr>
                <w:rStyle w:val="ItalicBlue"/>
                <w:rFonts w:hAnsi="Times New Roman" w:cs="Times New Roman"/>
                <w:i w:val="0"/>
                <w:snapToGrid w:val="0"/>
                <w:color w:val="auto"/>
                <w:kern w:val="22"/>
                <w:sz w:val="20"/>
                <w:szCs w:val="20"/>
              </w:rPr>
              <w:t>Kvarken</w:t>
            </w:r>
            <w:proofErr w:type="spellEnd"/>
            <w:r w:rsidRPr="00384714">
              <w:rPr>
                <w:rStyle w:val="ItalicBlue"/>
                <w:rFonts w:hAnsi="Times New Roman" w:cs="Times New Roman"/>
                <w:i w:val="0"/>
                <w:snapToGrid w:val="0"/>
                <w:color w:val="auto"/>
                <w:kern w:val="22"/>
                <w:sz w:val="20"/>
                <w:szCs w:val="20"/>
              </w:rPr>
              <w:t xml:space="preserve"> Archipelago consists of a narrow (26 km) strait between Sweden and Finland, with approximately 10,000 multitude of islands and skerries on both sides. The </w:t>
            </w:r>
            <w:proofErr w:type="spellStart"/>
            <w:r w:rsidRPr="00384714">
              <w:rPr>
                <w:rStyle w:val="ItalicBlue"/>
                <w:rFonts w:hAnsi="Times New Roman" w:cs="Times New Roman"/>
                <w:i w:val="0"/>
                <w:snapToGrid w:val="0"/>
                <w:color w:val="auto"/>
                <w:kern w:val="22"/>
                <w:sz w:val="20"/>
                <w:szCs w:val="20"/>
              </w:rPr>
              <w:t>Kvarken</w:t>
            </w:r>
            <w:proofErr w:type="spellEnd"/>
            <w:r w:rsidRPr="00384714">
              <w:rPr>
                <w:rStyle w:val="ItalicBlue"/>
                <w:rFonts w:hAnsi="Times New Roman" w:cs="Times New Roman"/>
                <w:i w:val="0"/>
                <w:snapToGrid w:val="0"/>
                <w:color w:val="auto"/>
                <w:kern w:val="22"/>
                <w:sz w:val="20"/>
                <w:szCs w:val="20"/>
              </w:rPr>
              <w:t xml:space="preserve"> also divides the Gulf of Bothnia, forming a shallow underwater threshold (max. depth 26 m), between the Bothnian Bay in the north and the Bothnian Sea in the south. The area is characterized by its unique landscape, consisting of thousands of different moraine formations</w:t>
            </w:r>
            <w:r w:rsidR="007B15D3" w:rsidRPr="00384714">
              <w:rPr>
                <w:rStyle w:val="ItalicBlue"/>
                <w:rFonts w:hAnsi="Times New Roman" w:cs="Times New Roman"/>
                <w:i w:val="0"/>
                <w:snapToGrid w:val="0"/>
                <w:color w:val="auto"/>
                <w:kern w:val="22"/>
                <w:sz w:val="20"/>
                <w:szCs w:val="20"/>
              </w:rPr>
              <w:t xml:space="preserve"> </w:t>
            </w:r>
            <w:r w:rsidRPr="00384714">
              <w:rPr>
                <w:rStyle w:val="ItalicBlue"/>
                <w:rFonts w:hAnsi="Times New Roman" w:cs="Times New Roman"/>
                <w:i w:val="0"/>
                <w:snapToGrid w:val="0"/>
                <w:color w:val="auto"/>
                <w:kern w:val="22"/>
                <w:sz w:val="20"/>
                <w:szCs w:val="20"/>
              </w:rPr>
              <w:t xml:space="preserve">formed during the last glaciation (10.000 – 8.000 BP). The area is affected by continuous change. Ongoing isostatic land uplift (at a rate of 8 mm per year) continuously affects all biotopes and habitats, constantly bringing new areas up into the photic zone. The </w:t>
            </w:r>
            <w:proofErr w:type="spellStart"/>
            <w:r w:rsidRPr="00384714">
              <w:rPr>
                <w:rStyle w:val="ItalicBlue"/>
                <w:rFonts w:hAnsi="Times New Roman" w:cs="Times New Roman"/>
                <w:i w:val="0"/>
                <w:snapToGrid w:val="0"/>
                <w:color w:val="auto"/>
                <w:kern w:val="22"/>
                <w:sz w:val="20"/>
                <w:szCs w:val="20"/>
              </w:rPr>
              <w:t>Kvarken</w:t>
            </w:r>
            <w:proofErr w:type="spellEnd"/>
            <w:r w:rsidRPr="00384714">
              <w:rPr>
                <w:rStyle w:val="ItalicBlue"/>
                <w:rFonts w:hAnsi="Times New Roman" w:cs="Times New Roman"/>
                <w:i w:val="0"/>
                <w:snapToGrid w:val="0"/>
                <w:color w:val="auto"/>
                <w:kern w:val="22"/>
                <w:sz w:val="20"/>
                <w:szCs w:val="20"/>
              </w:rPr>
              <w:t xml:space="preserve"> Archipelago is a transition zone where the dominating and habitat-forming marine fauna and flora rapidly change from freshwater species into marine species from north to south. The relative latitudinal change in salinity is the highest in the Baltic Sea. A continuous mixing of water further adds ecological and evolutionary pressure to the ecosystem. The shallowness and the substrate diversity, combined with up to 20</w:t>
            </w:r>
            <w:r w:rsidRPr="007B15D3">
              <w:rPr>
                <w:rStyle w:val="ItalicBlue"/>
                <w:i w:val="0"/>
                <w:snapToGrid w:val="0"/>
                <w:color w:val="auto"/>
                <w:kern w:val="22"/>
                <w:sz w:val="20"/>
                <w:szCs w:val="20"/>
              </w:rPr>
              <w:t xml:space="preserve"> hours of sunlight in summer, make the area highly productive and important for </w:t>
            </w:r>
            <w:proofErr w:type="gramStart"/>
            <w:r w:rsidRPr="007B15D3">
              <w:rPr>
                <w:rStyle w:val="ItalicBlue"/>
                <w:i w:val="0"/>
                <w:snapToGrid w:val="0"/>
                <w:color w:val="auto"/>
                <w:kern w:val="22"/>
                <w:sz w:val="20"/>
                <w:szCs w:val="20"/>
              </w:rPr>
              <w:t>a large number of</w:t>
            </w:r>
            <w:proofErr w:type="gramEnd"/>
            <w:r w:rsidRPr="007B15D3">
              <w:rPr>
                <w:rStyle w:val="ItalicBlue"/>
                <w:i w:val="0"/>
                <w:snapToGrid w:val="0"/>
                <w:color w:val="auto"/>
                <w:kern w:val="22"/>
                <w:sz w:val="20"/>
                <w:szCs w:val="20"/>
              </w:rPr>
              <w:t xml:space="preserve"> fish and bird species.</w:t>
            </w:r>
          </w:p>
        </w:tc>
        <w:tc>
          <w:tcPr>
            <w:tcW w:w="506" w:type="dxa"/>
            <w:vAlign w:val="center"/>
          </w:tcPr>
          <w:p w14:paraId="352BB614"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68F4FE39"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19C9C333"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6C5243F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2B06E6D3"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42D20332"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7" w:type="dxa"/>
            <w:vAlign w:val="center"/>
          </w:tcPr>
          <w:p w14:paraId="0DD16724"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4C1F0D81" w14:textId="77777777" w:rsidTr="00B92B0B">
        <w:tc>
          <w:tcPr>
            <w:tcW w:w="9687" w:type="dxa"/>
            <w:shd w:val="clear" w:color="auto" w:fill="auto"/>
          </w:tcPr>
          <w:p w14:paraId="6A160323" w14:textId="77777777" w:rsidR="002C67F5" w:rsidRPr="009375D8" w:rsidRDefault="002C67F5" w:rsidP="00B92B0B">
            <w:pPr>
              <w:suppressLineNumbers/>
              <w:suppressAutoHyphens/>
              <w:kinsoku w:val="0"/>
              <w:overflowPunct w:val="0"/>
              <w:autoSpaceDE w:val="0"/>
              <w:autoSpaceDN w:val="0"/>
              <w:snapToGrid w:val="0"/>
              <w:rPr>
                <w:b/>
                <w:snapToGrid w:val="0"/>
                <w:kern w:val="22"/>
                <w:sz w:val="20"/>
                <w:szCs w:val="20"/>
              </w:rPr>
            </w:pPr>
            <w:r w:rsidRPr="009375D8">
              <w:rPr>
                <w:b/>
                <w:snapToGrid w:val="0"/>
                <w:kern w:val="22"/>
                <w:sz w:val="20"/>
                <w:szCs w:val="20"/>
              </w:rPr>
              <w:lastRenderedPageBreak/>
              <w:t xml:space="preserve">3. </w:t>
            </w:r>
            <w:proofErr w:type="spellStart"/>
            <w:r w:rsidRPr="009375D8">
              <w:rPr>
                <w:b/>
                <w:snapToGrid w:val="0"/>
                <w:kern w:val="22"/>
                <w:sz w:val="20"/>
                <w:szCs w:val="20"/>
              </w:rPr>
              <w:t>Åland</w:t>
            </w:r>
            <w:proofErr w:type="spellEnd"/>
            <w:r w:rsidRPr="009375D8">
              <w:rPr>
                <w:b/>
                <w:snapToGrid w:val="0"/>
                <w:kern w:val="22"/>
                <w:sz w:val="20"/>
                <w:szCs w:val="20"/>
              </w:rPr>
              <w:t xml:space="preserve"> Sea, </w:t>
            </w:r>
            <w:proofErr w:type="spellStart"/>
            <w:r w:rsidRPr="009375D8">
              <w:rPr>
                <w:b/>
                <w:snapToGrid w:val="0"/>
                <w:kern w:val="22"/>
                <w:sz w:val="20"/>
                <w:szCs w:val="20"/>
              </w:rPr>
              <w:t>Åland</w:t>
            </w:r>
            <w:proofErr w:type="spellEnd"/>
            <w:r w:rsidRPr="009375D8">
              <w:rPr>
                <w:b/>
                <w:snapToGrid w:val="0"/>
                <w:kern w:val="22"/>
                <w:sz w:val="20"/>
                <w:szCs w:val="20"/>
              </w:rPr>
              <w:t xml:space="preserve"> Islands and the Archipelago Sea of Finland</w:t>
            </w:r>
          </w:p>
          <w:p w14:paraId="69834954" w14:textId="003D243A" w:rsidR="002C67F5" w:rsidRPr="009375D8" w:rsidRDefault="002C67F5" w:rsidP="00B92B0B">
            <w:pPr>
              <w:numPr>
                <w:ilvl w:val="0"/>
                <w:numId w:val="11"/>
              </w:numPr>
              <w:suppressLineNumbers/>
              <w:suppressAutoHyphens/>
              <w:kinsoku w:val="0"/>
              <w:overflowPunct w:val="0"/>
              <w:autoSpaceDE w:val="0"/>
              <w:autoSpaceDN w:val="0"/>
              <w:rPr>
                <w:i/>
                <w:snapToGrid w:val="0"/>
                <w:kern w:val="22"/>
                <w:sz w:val="20"/>
                <w:szCs w:val="20"/>
              </w:rPr>
            </w:pPr>
            <w:r w:rsidRPr="009375D8">
              <w:rPr>
                <w:snapToGrid w:val="0"/>
                <w:kern w:val="22"/>
                <w:sz w:val="20"/>
                <w:szCs w:val="20"/>
              </w:rPr>
              <w:t xml:space="preserve">Location: The area is situated in the northern Baltic Sea and forms the border between the Baltic proper and the Gulf of Bothnia. It extends from the Swedish coast in the west across the </w:t>
            </w:r>
            <w:proofErr w:type="spellStart"/>
            <w:r w:rsidRPr="009375D8">
              <w:rPr>
                <w:snapToGrid w:val="0"/>
                <w:kern w:val="22"/>
                <w:sz w:val="20"/>
                <w:szCs w:val="20"/>
              </w:rPr>
              <w:t>Åland</w:t>
            </w:r>
            <w:proofErr w:type="spellEnd"/>
            <w:r w:rsidRPr="009375D8">
              <w:rPr>
                <w:snapToGrid w:val="0"/>
                <w:kern w:val="22"/>
                <w:sz w:val="20"/>
                <w:szCs w:val="20"/>
              </w:rPr>
              <w:t xml:space="preserve"> Islands to the Finnish Archipelago Sea and Hanko Peninsula in the east. The area is about 375 km in width and 100 km long (in W-E and N-S direction, respectively). The area </w:t>
            </w:r>
            <w:r>
              <w:rPr>
                <w:snapToGrid w:val="0"/>
                <w:kern w:val="22"/>
                <w:sz w:val="20"/>
                <w:szCs w:val="20"/>
              </w:rPr>
              <w:t>covers</w:t>
            </w:r>
            <w:r w:rsidRPr="009375D8">
              <w:rPr>
                <w:snapToGrid w:val="0"/>
                <w:kern w:val="22"/>
                <w:sz w:val="20"/>
                <w:szCs w:val="20"/>
              </w:rPr>
              <w:t xml:space="preserve"> 18,524 km</w:t>
            </w:r>
            <w:r w:rsidRPr="009375D8">
              <w:rPr>
                <w:snapToGrid w:val="0"/>
                <w:kern w:val="22"/>
                <w:sz w:val="20"/>
                <w:szCs w:val="20"/>
                <w:vertAlign w:val="superscript"/>
              </w:rPr>
              <w:t>2</w:t>
            </w:r>
            <w:r w:rsidRPr="00384714">
              <w:rPr>
                <w:snapToGrid w:val="0"/>
                <w:kern w:val="22"/>
                <w:sz w:val="20"/>
                <w:szCs w:val="20"/>
              </w:rPr>
              <w:t xml:space="preserve"> </w:t>
            </w:r>
            <w:r>
              <w:rPr>
                <w:snapToGrid w:val="0"/>
                <w:kern w:val="22"/>
                <w:sz w:val="20"/>
                <w:szCs w:val="20"/>
              </w:rPr>
              <w:t>in total</w:t>
            </w:r>
            <w:r w:rsidRPr="009375D8">
              <w:rPr>
                <w:snapToGrid w:val="0"/>
                <w:kern w:val="22"/>
                <w:sz w:val="20"/>
                <w:szCs w:val="20"/>
              </w:rPr>
              <w:t>.</w:t>
            </w:r>
          </w:p>
          <w:p w14:paraId="6CA0FFC4" w14:textId="42086E98" w:rsidR="002C67F5" w:rsidRPr="009375D8" w:rsidRDefault="002C67F5" w:rsidP="00B92B0B">
            <w:pPr>
              <w:numPr>
                <w:ilvl w:val="0"/>
                <w:numId w:val="11"/>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 xml:space="preserve">The area contains some of the most geomorphologically, biologically and ecologically variable marine environments in the Baltic Sea, and perhaps in the world. The area is characterized by an extremely mosaic and extensive archipelago that ranges from shallow and sheltered inner archipelago areas, through middle archipelago, with larger islands, to wave-exposed outer archipelago consisting of thousands of small islands and skerries. The </w:t>
            </w:r>
            <w:proofErr w:type="spellStart"/>
            <w:r w:rsidRPr="009375D8">
              <w:rPr>
                <w:snapToGrid w:val="0"/>
                <w:kern w:val="22"/>
                <w:sz w:val="20"/>
                <w:szCs w:val="20"/>
              </w:rPr>
              <w:t>Åland</w:t>
            </w:r>
            <w:proofErr w:type="spellEnd"/>
            <w:r w:rsidRPr="009375D8">
              <w:rPr>
                <w:snapToGrid w:val="0"/>
                <w:kern w:val="22"/>
                <w:sz w:val="20"/>
                <w:szCs w:val="20"/>
              </w:rPr>
              <w:t xml:space="preserve"> Sea, in contrast, is an open sea area with almost oceanic conditions and the second-deepest trench in the Baltic Sea, </w:t>
            </w:r>
            <w:r>
              <w:rPr>
                <w:snapToGrid w:val="0"/>
                <w:kern w:val="22"/>
                <w:sz w:val="20"/>
                <w:szCs w:val="20"/>
              </w:rPr>
              <w:t xml:space="preserve">at </w:t>
            </w:r>
            <w:r w:rsidRPr="009375D8">
              <w:rPr>
                <w:snapToGrid w:val="0"/>
                <w:kern w:val="22"/>
                <w:sz w:val="20"/>
                <w:szCs w:val="20"/>
              </w:rPr>
              <w:t xml:space="preserve">300 m. The trench is also the deepest oxygenated area in the Baltic Sea. Due to its low salinity (0 to 7 </w:t>
            </w:r>
            <w:proofErr w:type="spellStart"/>
            <w:r w:rsidRPr="009375D8">
              <w:rPr>
                <w:snapToGrid w:val="0"/>
                <w:kern w:val="22"/>
                <w:sz w:val="20"/>
                <w:szCs w:val="20"/>
              </w:rPr>
              <w:t>psu</w:t>
            </w:r>
            <w:proofErr w:type="spellEnd"/>
            <w:r w:rsidRPr="009375D8">
              <w:rPr>
                <w:snapToGrid w:val="0"/>
                <w:kern w:val="22"/>
                <w:sz w:val="20"/>
                <w:szCs w:val="20"/>
              </w:rPr>
              <w:t xml:space="preserve">), the species composition in the area is a mixture of freshwater, brackish and marine organisms, with a high diversity of aquatic vascular plants and </w:t>
            </w:r>
            <w:proofErr w:type="gramStart"/>
            <w:r w:rsidRPr="009375D8">
              <w:rPr>
                <w:snapToGrid w:val="0"/>
                <w:kern w:val="22"/>
                <w:sz w:val="20"/>
                <w:szCs w:val="20"/>
              </w:rPr>
              <w:t>charophytes, in particular</w:t>
            </w:r>
            <w:proofErr w:type="gramEnd"/>
            <w:r w:rsidRPr="009375D8">
              <w:rPr>
                <w:snapToGrid w:val="0"/>
                <w:kern w:val="22"/>
                <w:sz w:val="20"/>
                <w:szCs w:val="20"/>
              </w:rPr>
              <w:t>. The area contains hundreds of lagoons, narrow inlets, shallow bays, estuaries and wetlands, which are important areas for fish and birdlife. The benthic biomass in the shallow areas is the highest in the northern Baltic Sea. The area also supports important populations of the ringed seal (</w:t>
            </w:r>
            <w:proofErr w:type="spellStart"/>
            <w:r w:rsidRPr="009375D8">
              <w:rPr>
                <w:i/>
                <w:snapToGrid w:val="0"/>
                <w:kern w:val="22"/>
                <w:sz w:val="20"/>
                <w:szCs w:val="20"/>
              </w:rPr>
              <w:t>Pusa</w:t>
            </w:r>
            <w:proofErr w:type="spellEnd"/>
            <w:r w:rsidRPr="009375D8">
              <w:rPr>
                <w:i/>
                <w:snapToGrid w:val="0"/>
                <w:kern w:val="22"/>
                <w:sz w:val="20"/>
                <w:szCs w:val="20"/>
              </w:rPr>
              <w:t xml:space="preserve"> </w:t>
            </w:r>
            <w:proofErr w:type="spellStart"/>
            <w:r w:rsidRPr="009375D8">
              <w:rPr>
                <w:i/>
                <w:snapToGrid w:val="0"/>
                <w:kern w:val="22"/>
                <w:sz w:val="20"/>
                <w:szCs w:val="20"/>
              </w:rPr>
              <w:t>hispida</w:t>
            </w:r>
            <w:proofErr w:type="spellEnd"/>
            <w:r w:rsidRPr="009375D8">
              <w:rPr>
                <w:i/>
                <w:snapToGrid w:val="0"/>
                <w:kern w:val="22"/>
                <w:sz w:val="20"/>
                <w:szCs w:val="20"/>
              </w:rPr>
              <w:t xml:space="preserve"> </w:t>
            </w:r>
            <w:proofErr w:type="spellStart"/>
            <w:r w:rsidRPr="009375D8">
              <w:rPr>
                <w:i/>
                <w:snapToGrid w:val="0"/>
                <w:kern w:val="22"/>
                <w:sz w:val="20"/>
                <w:szCs w:val="20"/>
              </w:rPr>
              <w:t>botnica</w:t>
            </w:r>
            <w:proofErr w:type="spellEnd"/>
            <w:r w:rsidRPr="009375D8">
              <w:rPr>
                <w:snapToGrid w:val="0"/>
                <w:kern w:val="22"/>
                <w:sz w:val="20"/>
                <w:szCs w:val="20"/>
              </w:rPr>
              <w:t>) and grey seal (</w:t>
            </w:r>
            <w:r w:rsidRPr="009375D8">
              <w:rPr>
                <w:i/>
                <w:snapToGrid w:val="0"/>
                <w:kern w:val="22"/>
                <w:sz w:val="20"/>
                <w:szCs w:val="20"/>
              </w:rPr>
              <w:t xml:space="preserve">Halichoerus </w:t>
            </w:r>
            <w:proofErr w:type="spellStart"/>
            <w:r w:rsidRPr="009375D8">
              <w:rPr>
                <w:i/>
                <w:snapToGrid w:val="0"/>
                <w:kern w:val="22"/>
                <w:sz w:val="20"/>
                <w:szCs w:val="20"/>
              </w:rPr>
              <w:t>grypus</w:t>
            </w:r>
            <w:proofErr w:type="spellEnd"/>
            <w:r w:rsidRPr="009375D8">
              <w:rPr>
                <w:snapToGrid w:val="0"/>
                <w:kern w:val="22"/>
                <w:sz w:val="20"/>
                <w:szCs w:val="20"/>
              </w:rPr>
              <w:t>). Harbo</w:t>
            </w:r>
            <w:r>
              <w:rPr>
                <w:snapToGrid w:val="0"/>
                <w:kern w:val="22"/>
                <w:sz w:val="20"/>
                <w:szCs w:val="20"/>
              </w:rPr>
              <w:t>u</w:t>
            </w:r>
            <w:r w:rsidRPr="009375D8">
              <w:rPr>
                <w:snapToGrid w:val="0"/>
                <w:kern w:val="22"/>
                <w:sz w:val="20"/>
                <w:szCs w:val="20"/>
              </w:rPr>
              <w:t>r porpoise (</w:t>
            </w:r>
            <w:proofErr w:type="spellStart"/>
            <w:r w:rsidRPr="009375D8">
              <w:rPr>
                <w:i/>
                <w:snapToGrid w:val="0"/>
                <w:kern w:val="22"/>
                <w:sz w:val="20"/>
                <w:szCs w:val="20"/>
              </w:rPr>
              <w:t>Phocoena</w:t>
            </w:r>
            <w:proofErr w:type="spellEnd"/>
            <w:r w:rsidRPr="009375D8">
              <w:rPr>
                <w:i/>
                <w:snapToGrid w:val="0"/>
                <w:kern w:val="22"/>
                <w:sz w:val="20"/>
                <w:szCs w:val="20"/>
              </w:rPr>
              <w:t xml:space="preserve"> </w:t>
            </w:r>
            <w:proofErr w:type="spellStart"/>
            <w:r w:rsidRPr="009375D8">
              <w:rPr>
                <w:i/>
                <w:snapToGrid w:val="0"/>
                <w:kern w:val="22"/>
                <w:sz w:val="20"/>
                <w:szCs w:val="20"/>
              </w:rPr>
              <w:t>phocoena</w:t>
            </w:r>
            <w:proofErr w:type="spellEnd"/>
            <w:r w:rsidRPr="009375D8">
              <w:rPr>
                <w:snapToGrid w:val="0"/>
                <w:kern w:val="22"/>
                <w:sz w:val="20"/>
                <w:szCs w:val="20"/>
              </w:rPr>
              <w:t>) visit the area regularly.</w:t>
            </w:r>
          </w:p>
        </w:tc>
        <w:tc>
          <w:tcPr>
            <w:tcW w:w="506" w:type="dxa"/>
            <w:vAlign w:val="center"/>
          </w:tcPr>
          <w:p w14:paraId="778103C0"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2B79DF34"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7D748A81"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7AF2750A"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4280FC57"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695D6B3F"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7" w:type="dxa"/>
            <w:vAlign w:val="center"/>
          </w:tcPr>
          <w:p w14:paraId="3FE84154"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2220F537" w14:textId="77777777" w:rsidTr="00B92B0B">
        <w:tc>
          <w:tcPr>
            <w:tcW w:w="9687" w:type="dxa"/>
            <w:shd w:val="clear" w:color="auto" w:fill="auto"/>
          </w:tcPr>
          <w:p w14:paraId="5E55ED78" w14:textId="77777777" w:rsidR="002C67F5" w:rsidRPr="009375D8" w:rsidRDefault="002C67F5" w:rsidP="00B92B0B">
            <w:pPr>
              <w:suppressLineNumbers/>
              <w:suppressAutoHyphens/>
              <w:kinsoku w:val="0"/>
              <w:overflowPunct w:val="0"/>
              <w:autoSpaceDE w:val="0"/>
              <w:autoSpaceDN w:val="0"/>
              <w:snapToGrid w:val="0"/>
              <w:rPr>
                <w:b/>
                <w:snapToGrid w:val="0"/>
                <w:kern w:val="22"/>
                <w:sz w:val="20"/>
                <w:szCs w:val="20"/>
              </w:rPr>
            </w:pPr>
            <w:r w:rsidRPr="009375D8">
              <w:rPr>
                <w:b/>
                <w:snapToGrid w:val="0"/>
                <w:kern w:val="22"/>
                <w:sz w:val="20"/>
                <w:szCs w:val="20"/>
              </w:rPr>
              <w:t>4. Eastern Gulf of Finland</w:t>
            </w:r>
          </w:p>
          <w:p w14:paraId="21840C1B" w14:textId="44A37E8A" w:rsidR="002C67F5" w:rsidRPr="00E468DC" w:rsidRDefault="002C67F5" w:rsidP="00B92B0B">
            <w:pPr>
              <w:numPr>
                <w:ilvl w:val="0"/>
                <w:numId w:val="12"/>
              </w:numPr>
              <w:suppressLineNumbers/>
              <w:suppressAutoHyphens/>
              <w:kinsoku w:val="0"/>
              <w:overflowPunct w:val="0"/>
              <w:autoSpaceDE w:val="0"/>
              <w:autoSpaceDN w:val="0"/>
              <w:rPr>
                <w:i/>
                <w:snapToGrid w:val="0"/>
                <w:kern w:val="22"/>
                <w:sz w:val="20"/>
                <w:szCs w:val="20"/>
              </w:rPr>
            </w:pPr>
            <w:r w:rsidRPr="00806390">
              <w:rPr>
                <w:rStyle w:val="Italic"/>
                <w:rFonts w:eastAsia="Malgun Gothic"/>
                <w:snapToGrid w:val="0"/>
                <w:kern w:val="22"/>
                <w:sz w:val="20"/>
                <w:szCs w:val="20"/>
              </w:rPr>
              <w:t>Location: The area is situated in the north-eastern and eastern Gulf of Finland, in the northern Baltic Sea. It extends 247km east-west and 122km north-south</w:t>
            </w:r>
            <w:r>
              <w:rPr>
                <w:rStyle w:val="Italic"/>
                <w:rFonts w:eastAsia="Malgun Gothic"/>
                <w:snapToGrid w:val="0"/>
                <w:kern w:val="22"/>
                <w:sz w:val="20"/>
                <w:szCs w:val="20"/>
              </w:rPr>
              <w:t xml:space="preserve"> and covers a total of</w:t>
            </w:r>
            <w:r w:rsidRPr="00806390">
              <w:rPr>
                <w:rStyle w:val="Italic"/>
                <w:rFonts w:eastAsia="Malgun Gothic"/>
                <w:snapToGrid w:val="0"/>
                <w:kern w:val="22"/>
                <w:sz w:val="20"/>
                <w:szCs w:val="20"/>
              </w:rPr>
              <w:t xml:space="preserve"> 13,411 km</w:t>
            </w:r>
            <w:r w:rsidRPr="00806390">
              <w:rPr>
                <w:rStyle w:val="Italic"/>
                <w:rFonts w:eastAsia="Malgun Gothic"/>
                <w:snapToGrid w:val="0"/>
                <w:kern w:val="22"/>
                <w:sz w:val="20"/>
                <w:szCs w:val="20"/>
                <w:vertAlign w:val="superscript"/>
              </w:rPr>
              <w:t>2</w:t>
            </w:r>
            <w:r w:rsidRPr="00806390">
              <w:rPr>
                <w:rStyle w:val="Italic"/>
                <w:rFonts w:eastAsia="Malgun Gothic"/>
                <w:snapToGrid w:val="0"/>
                <w:kern w:val="22"/>
                <w:sz w:val="20"/>
                <w:szCs w:val="20"/>
              </w:rPr>
              <w:t>.</w:t>
            </w:r>
          </w:p>
          <w:p w14:paraId="61D136C8" w14:textId="4B0B54C8" w:rsidR="002C67F5" w:rsidRPr="009375D8" w:rsidRDefault="002C67F5" w:rsidP="00B92B0B">
            <w:pPr>
              <w:pStyle w:val="ListParagraph"/>
              <w:numPr>
                <w:ilvl w:val="0"/>
                <w:numId w:val="12"/>
              </w:numPr>
              <w:suppressLineNumbers/>
              <w:suppressAutoHyphens/>
              <w:kinsoku w:val="0"/>
              <w:overflowPunct w:val="0"/>
              <w:autoSpaceDE w:val="0"/>
              <w:autoSpaceDN w:val="0"/>
              <w:rPr>
                <w:snapToGrid w:val="0"/>
                <w:kern w:val="22"/>
                <w:sz w:val="20"/>
                <w:szCs w:val="20"/>
              </w:rPr>
            </w:pPr>
            <w:r w:rsidRPr="009375D8">
              <w:rPr>
                <w:snapToGrid w:val="0"/>
                <w:kern w:val="22"/>
                <w:sz w:val="20"/>
                <w:szCs w:val="20"/>
              </w:rPr>
              <w:t>The area is a relatively shallow (maximum depth 80 m) archipelago</w:t>
            </w:r>
            <w:r>
              <w:rPr>
                <w:snapToGrid w:val="0"/>
                <w:kern w:val="22"/>
                <w:sz w:val="20"/>
                <w:szCs w:val="20"/>
              </w:rPr>
              <w:t>,</w:t>
            </w:r>
            <w:r w:rsidRPr="009375D8">
              <w:rPr>
                <w:snapToGrid w:val="0"/>
                <w:kern w:val="22"/>
                <w:sz w:val="20"/>
                <w:szCs w:val="20"/>
              </w:rPr>
              <w:t xml:space="preserve"> characterized by hundreds of small islands and skerries, coastal lagoons and boreal narrow inlets, as well as a large area of open sea. The area’s geomorphology shows clear signs from the last glaciation, such as end moraines, sandy beaches, rocky islands and clusters of erratic blocks. Due to the low salinity (0 to 5 permilles in the sea surface layer), the species composition is a mixture of freshwater and marine organisms, and the diversity of aquatic plants </w:t>
            </w:r>
            <w:proofErr w:type="gramStart"/>
            <w:r w:rsidRPr="009375D8">
              <w:rPr>
                <w:snapToGrid w:val="0"/>
                <w:kern w:val="22"/>
                <w:sz w:val="20"/>
                <w:szCs w:val="20"/>
              </w:rPr>
              <w:t>in particular is</w:t>
            </w:r>
            <w:proofErr w:type="gramEnd"/>
            <w:r w:rsidRPr="009375D8">
              <w:rPr>
                <w:snapToGrid w:val="0"/>
                <w:kern w:val="22"/>
                <w:sz w:val="20"/>
                <w:szCs w:val="20"/>
              </w:rPr>
              <w:t xml:space="preserve"> high. Many marine species, including habitat-forming key species, such as </w:t>
            </w:r>
            <w:proofErr w:type="spellStart"/>
            <w:r w:rsidRPr="009375D8">
              <w:rPr>
                <w:snapToGrid w:val="0"/>
                <w:kern w:val="22"/>
                <w:sz w:val="20"/>
                <w:szCs w:val="20"/>
              </w:rPr>
              <w:t>bladderwrack</w:t>
            </w:r>
            <w:proofErr w:type="spellEnd"/>
            <w:r w:rsidRPr="009375D8">
              <w:rPr>
                <w:snapToGrid w:val="0"/>
                <w:kern w:val="22"/>
                <w:sz w:val="20"/>
                <w:szCs w:val="20"/>
              </w:rPr>
              <w:t xml:space="preserve"> (</w:t>
            </w:r>
            <w:proofErr w:type="spellStart"/>
            <w:r w:rsidRPr="009375D8">
              <w:rPr>
                <w:i/>
                <w:snapToGrid w:val="0"/>
                <w:kern w:val="22"/>
                <w:sz w:val="20"/>
                <w:szCs w:val="20"/>
              </w:rPr>
              <w:t>Fucus</w:t>
            </w:r>
            <w:proofErr w:type="spellEnd"/>
            <w:r w:rsidRPr="009375D8">
              <w:rPr>
                <w:i/>
                <w:snapToGrid w:val="0"/>
                <w:kern w:val="22"/>
                <w:sz w:val="20"/>
                <w:szCs w:val="20"/>
              </w:rPr>
              <w:t xml:space="preserve"> </w:t>
            </w:r>
            <w:proofErr w:type="spellStart"/>
            <w:r w:rsidRPr="009375D8">
              <w:rPr>
                <w:i/>
                <w:snapToGrid w:val="0"/>
                <w:kern w:val="22"/>
                <w:sz w:val="20"/>
                <w:szCs w:val="20"/>
              </w:rPr>
              <w:t>vesiculosus</w:t>
            </w:r>
            <w:proofErr w:type="spellEnd"/>
            <w:r w:rsidRPr="009375D8">
              <w:rPr>
                <w:snapToGrid w:val="0"/>
                <w:kern w:val="22"/>
                <w:sz w:val="20"/>
                <w:szCs w:val="20"/>
              </w:rPr>
              <w:t>) and blue mussel (</w:t>
            </w:r>
            <w:r w:rsidRPr="009375D8">
              <w:rPr>
                <w:i/>
                <w:snapToGrid w:val="0"/>
                <w:kern w:val="22"/>
                <w:sz w:val="20"/>
                <w:szCs w:val="20"/>
              </w:rPr>
              <w:t xml:space="preserve">Mytilus </w:t>
            </w:r>
            <w:proofErr w:type="spellStart"/>
            <w:r w:rsidRPr="009375D8">
              <w:rPr>
                <w:i/>
                <w:snapToGrid w:val="0"/>
                <w:kern w:val="22"/>
                <w:sz w:val="20"/>
                <w:szCs w:val="20"/>
              </w:rPr>
              <w:t>trossulus</w:t>
            </w:r>
            <w:proofErr w:type="spellEnd"/>
            <w:r w:rsidRPr="009375D8">
              <w:rPr>
                <w:snapToGrid w:val="0"/>
                <w:kern w:val="22"/>
                <w:sz w:val="20"/>
                <w:szCs w:val="20"/>
              </w:rPr>
              <w:t>), live at the limits of their geographical distribution, making them vulnerable to human disturbance and the effects of climate change. The area has a rich birdlife and supports one of the most endangered populations of the ringed seal (</w:t>
            </w:r>
            <w:proofErr w:type="spellStart"/>
            <w:r w:rsidRPr="009375D8">
              <w:rPr>
                <w:i/>
                <w:snapToGrid w:val="0"/>
                <w:kern w:val="22"/>
                <w:sz w:val="20"/>
                <w:szCs w:val="20"/>
              </w:rPr>
              <w:t>Pusa</w:t>
            </w:r>
            <w:proofErr w:type="spellEnd"/>
            <w:r w:rsidRPr="009375D8">
              <w:rPr>
                <w:i/>
                <w:snapToGrid w:val="0"/>
                <w:kern w:val="22"/>
                <w:sz w:val="20"/>
                <w:szCs w:val="20"/>
              </w:rPr>
              <w:t xml:space="preserve"> </w:t>
            </w:r>
            <w:proofErr w:type="spellStart"/>
            <w:r w:rsidRPr="009375D8">
              <w:rPr>
                <w:i/>
                <w:snapToGrid w:val="0"/>
                <w:kern w:val="22"/>
                <w:sz w:val="20"/>
                <w:szCs w:val="20"/>
              </w:rPr>
              <w:t>hispida</w:t>
            </w:r>
            <w:proofErr w:type="spellEnd"/>
            <w:r w:rsidRPr="009375D8">
              <w:rPr>
                <w:i/>
                <w:snapToGrid w:val="0"/>
                <w:kern w:val="22"/>
                <w:sz w:val="20"/>
                <w:szCs w:val="20"/>
              </w:rPr>
              <w:t xml:space="preserve"> </w:t>
            </w:r>
            <w:proofErr w:type="spellStart"/>
            <w:r w:rsidRPr="009375D8">
              <w:rPr>
                <w:i/>
                <w:snapToGrid w:val="0"/>
                <w:kern w:val="22"/>
                <w:sz w:val="20"/>
                <w:szCs w:val="20"/>
              </w:rPr>
              <w:t>botnica</w:t>
            </w:r>
            <w:proofErr w:type="spellEnd"/>
            <w:r w:rsidRPr="009375D8">
              <w:rPr>
                <w:snapToGrid w:val="0"/>
                <w:kern w:val="22"/>
                <w:sz w:val="20"/>
                <w:szCs w:val="20"/>
              </w:rPr>
              <w:t>) in the Baltic Sea.</w:t>
            </w:r>
          </w:p>
        </w:tc>
        <w:tc>
          <w:tcPr>
            <w:tcW w:w="506" w:type="dxa"/>
            <w:vAlign w:val="center"/>
          </w:tcPr>
          <w:p w14:paraId="322F81B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6390AC10"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4025C671"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043AB4B9"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5B33BE40"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6B167B0F"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7" w:type="dxa"/>
            <w:vAlign w:val="center"/>
          </w:tcPr>
          <w:p w14:paraId="587BD82C"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1B441FD1" w14:textId="77777777" w:rsidTr="00B92B0B">
        <w:tc>
          <w:tcPr>
            <w:tcW w:w="9687" w:type="dxa"/>
            <w:shd w:val="clear" w:color="auto" w:fill="auto"/>
          </w:tcPr>
          <w:p w14:paraId="656C01AA" w14:textId="77777777" w:rsidR="002C67F5" w:rsidRPr="009375D8" w:rsidRDefault="002C67F5" w:rsidP="00B92B0B">
            <w:pPr>
              <w:keepNext/>
              <w:suppressLineNumbers/>
              <w:suppressAutoHyphens/>
              <w:kinsoku w:val="0"/>
              <w:overflowPunct w:val="0"/>
              <w:autoSpaceDE w:val="0"/>
              <w:autoSpaceDN w:val="0"/>
              <w:snapToGrid w:val="0"/>
              <w:rPr>
                <w:snapToGrid w:val="0"/>
                <w:kern w:val="22"/>
                <w:sz w:val="20"/>
                <w:szCs w:val="20"/>
              </w:rPr>
            </w:pPr>
            <w:r w:rsidRPr="009375D8">
              <w:rPr>
                <w:b/>
                <w:snapToGrid w:val="0"/>
                <w:kern w:val="22"/>
                <w:sz w:val="20"/>
                <w:szCs w:val="20"/>
              </w:rPr>
              <w:lastRenderedPageBreak/>
              <w:t>5. Inner Sea of West Estonian Archipelago</w:t>
            </w:r>
          </w:p>
          <w:p w14:paraId="7B88C9EB" w14:textId="77777777" w:rsidR="002C67F5" w:rsidRPr="00806390" w:rsidRDefault="002C67F5" w:rsidP="00B92B0B">
            <w:pPr>
              <w:keepNext/>
              <w:numPr>
                <w:ilvl w:val="0"/>
                <w:numId w:val="13"/>
              </w:numPr>
              <w:suppressLineNumbers/>
              <w:suppressAutoHyphens/>
              <w:kinsoku w:val="0"/>
              <w:overflowPunct w:val="0"/>
              <w:autoSpaceDE w:val="0"/>
              <w:autoSpaceDN w:val="0"/>
              <w:snapToGrid w:val="0"/>
              <w:rPr>
                <w:rStyle w:val="Italic"/>
                <w:i w:val="0"/>
                <w:snapToGrid w:val="0"/>
                <w:kern w:val="22"/>
                <w:sz w:val="20"/>
                <w:szCs w:val="20"/>
              </w:rPr>
            </w:pPr>
            <w:r w:rsidRPr="007D78DC">
              <w:rPr>
                <w:rStyle w:val="Italic"/>
                <w:rFonts w:eastAsia="Malgun Gothic"/>
                <w:i w:val="0"/>
                <w:snapToGrid w:val="0"/>
                <w:kern w:val="22"/>
                <w:sz w:val="20"/>
                <w:szCs w:val="20"/>
              </w:rPr>
              <w:t xml:space="preserve">Location: The area </w:t>
            </w:r>
            <w:proofErr w:type="gramStart"/>
            <w:r w:rsidRPr="007D78DC">
              <w:rPr>
                <w:rStyle w:val="Italic"/>
                <w:rFonts w:eastAsia="Malgun Gothic"/>
                <w:i w:val="0"/>
                <w:snapToGrid w:val="0"/>
                <w:kern w:val="22"/>
                <w:sz w:val="20"/>
                <w:szCs w:val="20"/>
              </w:rPr>
              <w:t>is located in</w:t>
            </w:r>
            <w:proofErr w:type="gramEnd"/>
            <w:r w:rsidRPr="007D78DC">
              <w:rPr>
                <w:rStyle w:val="Italic"/>
                <w:rFonts w:eastAsia="Malgun Gothic"/>
                <w:i w:val="0"/>
                <w:snapToGrid w:val="0"/>
                <w:kern w:val="22"/>
                <w:sz w:val="20"/>
                <w:szCs w:val="20"/>
              </w:rPr>
              <w:t xml:space="preserve"> the inner sea area of the West Estonian Archipelago in the north-east Baltic Sea.</w:t>
            </w:r>
          </w:p>
          <w:p w14:paraId="49B7438B" w14:textId="76F9C015" w:rsidR="002C67F5" w:rsidRPr="009375D8" w:rsidRDefault="002C67F5" w:rsidP="00B92B0B">
            <w:pPr>
              <w:keepNext/>
              <w:numPr>
                <w:ilvl w:val="0"/>
                <w:numId w:val="13"/>
              </w:numPr>
              <w:suppressLineNumbers/>
              <w:suppressAutoHyphens/>
              <w:kinsoku w:val="0"/>
              <w:overflowPunct w:val="0"/>
              <w:autoSpaceDE w:val="0"/>
              <w:autoSpaceDN w:val="0"/>
              <w:snapToGrid w:val="0"/>
              <w:rPr>
                <w:snapToGrid w:val="0"/>
                <w:kern w:val="22"/>
                <w:sz w:val="20"/>
                <w:szCs w:val="20"/>
              </w:rPr>
            </w:pPr>
            <w:r w:rsidRPr="009375D8">
              <w:rPr>
                <w:snapToGrid w:val="0"/>
                <w:kern w:val="22"/>
                <w:sz w:val="20"/>
                <w:szCs w:val="20"/>
              </w:rPr>
              <w:t xml:space="preserve">This area forms a unique ecosystem in the north-eastern part of the Baltic Sea. Geologically, the area is a glacial formation composed of variable substrates of glacial moraine. It is very shallow, with mean depth less than 4m, and most of the seafloor </w:t>
            </w:r>
            <w:proofErr w:type="gramStart"/>
            <w:r w:rsidRPr="009375D8">
              <w:rPr>
                <w:snapToGrid w:val="0"/>
                <w:kern w:val="22"/>
                <w:sz w:val="20"/>
                <w:szCs w:val="20"/>
              </w:rPr>
              <w:t>is located in</w:t>
            </w:r>
            <w:proofErr w:type="gramEnd"/>
            <w:r w:rsidRPr="009375D8">
              <w:rPr>
                <w:snapToGrid w:val="0"/>
                <w:kern w:val="22"/>
                <w:sz w:val="20"/>
                <w:szCs w:val="20"/>
              </w:rPr>
              <w:t xml:space="preserve"> the photic zone. The presence of a salinity gradient from freshwater conditions inside the easternmost parts of </w:t>
            </w:r>
            <w:proofErr w:type="spellStart"/>
            <w:r w:rsidRPr="009375D8">
              <w:rPr>
                <w:snapToGrid w:val="0"/>
                <w:kern w:val="22"/>
                <w:sz w:val="20"/>
                <w:szCs w:val="20"/>
              </w:rPr>
              <w:t>Matsalu</w:t>
            </w:r>
            <w:proofErr w:type="spellEnd"/>
            <w:r w:rsidRPr="009375D8">
              <w:rPr>
                <w:snapToGrid w:val="0"/>
                <w:kern w:val="22"/>
                <w:sz w:val="20"/>
                <w:szCs w:val="20"/>
              </w:rPr>
              <w:t xml:space="preserve"> Bay to up to 6-7 </w:t>
            </w:r>
            <w:proofErr w:type="spellStart"/>
            <w:r w:rsidRPr="009375D8">
              <w:rPr>
                <w:snapToGrid w:val="0"/>
                <w:kern w:val="22"/>
                <w:sz w:val="20"/>
                <w:szCs w:val="20"/>
              </w:rPr>
              <w:t>psu</w:t>
            </w:r>
            <w:proofErr w:type="spellEnd"/>
            <w:r w:rsidRPr="009375D8">
              <w:rPr>
                <w:snapToGrid w:val="0"/>
                <w:kern w:val="22"/>
                <w:sz w:val="20"/>
                <w:szCs w:val="20"/>
              </w:rPr>
              <w:t xml:space="preserve"> in the western part in </w:t>
            </w:r>
            <w:proofErr w:type="spellStart"/>
            <w:r w:rsidRPr="009375D8">
              <w:rPr>
                <w:snapToGrid w:val="0"/>
                <w:kern w:val="22"/>
                <w:sz w:val="20"/>
                <w:szCs w:val="20"/>
              </w:rPr>
              <w:t>Soela</w:t>
            </w:r>
            <w:proofErr w:type="spellEnd"/>
            <w:r w:rsidRPr="009375D8">
              <w:rPr>
                <w:snapToGrid w:val="0"/>
                <w:kern w:val="22"/>
                <w:sz w:val="20"/>
                <w:szCs w:val="20"/>
              </w:rPr>
              <w:t xml:space="preserve"> strait and an extensive dynamic hydrological front area creates unique conditions for local and migratory species. High benthic productivity due to frontal conditions and freshwater runoff makes this a very important feeding area for migrating species. Unique local </w:t>
            </w:r>
            <w:proofErr w:type="spellStart"/>
            <w:r w:rsidRPr="009375D8">
              <w:rPr>
                <w:snapToGrid w:val="0"/>
                <w:kern w:val="22"/>
                <w:sz w:val="20"/>
                <w:szCs w:val="20"/>
              </w:rPr>
              <w:t>hydromorphological</w:t>
            </w:r>
            <w:proofErr w:type="spellEnd"/>
            <w:r w:rsidRPr="009375D8">
              <w:rPr>
                <w:snapToGrid w:val="0"/>
                <w:kern w:val="22"/>
                <w:sz w:val="20"/>
                <w:szCs w:val="20"/>
              </w:rPr>
              <w:t xml:space="preserve"> conditions enable the unique existence of a large loose, free-floating red algae community of </w:t>
            </w:r>
            <w:proofErr w:type="spellStart"/>
            <w:r w:rsidRPr="009375D8">
              <w:rPr>
                <w:i/>
                <w:snapToGrid w:val="0"/>
                <w:kern w:val="22"/>
                <w:sz w:val="20"/>
                <w:szCs w:val="20"/>
              </w:rPr>
              <w:t>Furcellaria</w:t>
            </w:r>
            <w:proofErr w:type="spellEnd"/>
            <w:r w:rsidRPr="009375D8">
              <w:rPr>
                <w:i/>
                <w:snapToGrid w:val="0"/>
                <w:kern w:val="22"/>
                <w:sz w:val="20"/>
                <w:szCs w:val="20"/>
              </w:rPr>
              <w:t xml:space="preserve"> </w:t>
            </w:r>
            <w:proofErr w:type="spellStart"/>
            <w:r w:rsidRPr="009375D8">
              <w:rPr>
                <w:i/>
                <w:snapToGrid w:val="0"/>
                <w:kern w:val="22"/>
                <w:sz w:val="20"/>
                <w:szCs w:val="20"/>
              </w:rPr>
              <w:t>lumbricalis</w:t>
            </w:r>
            <w:proofErr w:type="spellEnd"/>
            <w:r w:rsidRPr="009375D8">
              <w:rPr>
                <w:snapToGrid w:val="0"/>
                <w:kern w:val="22"/>
                <w:sz w:val="20"/>
                <w:szCs w:val="20"/>
              </w:rPr>
              <w:t xml:space="preserve"> in this area. Due to the presence of numerous uninhabited islets and specific ice conditions, this area is important for two seal species. The area is home to a large number of migratory and other </w:t>
            </w:r>
            <w:proofErr w:type="gramStart"/>
            <w:r w:rsidRPr="009375D8">
              <w:rPr>
                <w:snapToGrid w:val="0"/>
                <w:kern w:val="22"/>
                <w:sz w:val="20"/>
                <w:szCs w:val="20"/>
              </w:rPr>
              <w:t>species, and</w:t>
            </w:r>
            <w:proofErr w:type="gramEnd"/>
            <w:r w:rsidRPr="009375D8">
              <w:rPr>
                <w:snapToGrid w:val="0"/>
                <w:kern w:val="22"/>
                <w:sz w:val="20"/>
                <w:szCs w:val="20"/>
              </w:rPr>
              <w:t xml:space="preserve"> is </w:t>
            </w:r>
            <w:r>
              <w:rPr>
                <w:snapToGrid w:val="0"/>
                <w:kern w:val="22"/>
                <w:sz w:val="20"/>
                <w:szCs w:val="20"/>
              </w:rPr>
              <w:t xml:space="preserve">a </w:t>
            </w:r>
            <w:r w:rsidRPr="009375D8">
              <w:rPr>
                <w:snapToGrid w:val="0"/>
                <w:kern w:val="22"/>
                <w:sz w:val="20"/>
                <w:szCs w:val="20"/>
              </w:rPr>
              <w:t>designated Important Bird and Biodiversity Area</w:t>
            </w:r>
            <w:r>
              <w:rPr>
                <w:snapToGrid w:val="0"/>
                <w:kern w:val="22"/>
                <w:sz w:val="20"/>
                <w:szCs w:val="20"/>
              </w:rPr>
              <w:t xml:space="preserve"> (</w:t>
            </w:r>
            <w:proofErr w:type="spellStart"/>
            <w:r>
              <w:rPr>
                <w:snapToGrid w:val="0"/>
                <w:kern w:val="22"/>
                <w:sz w:val="20"/>
                <w:szCs w:val="20"/>
              </w:rPr>
              <w:t>BirdLife</w:t>
            </w:r>
            <w:proofErr w:type="spellEnd"/>
            <w:r>
              <w:rPr>
                <w:snapToGrid w:val="0"/>
                <w:kern w:val="22"/>
                <w:sz w:val="20"/>
                <w:szCs w:val="20"/>
              </w:rPr>
              <w:t xml:space="preserve"> International)</w:t>
            </w:r>
            <w:r w:rsidRPr="009375D8">
              <w:rPr>
                <w:snapToGrid w:val="0"/>
                <w:kern w:val="22"/>
                <w:sz w:val="20"/>
                <w:szCs w:val="20"/>
              </w:rPr>
              <w:t>.</w:t>
            </w:r>
          </w:p>
        </w:tc>
        <w:tc>
          <w:tcPr>
            <w:tcW w:w="506" w:type="dxa"/>
            <w:vAlign w:val="center"/>
          </w:tcPr>
          <w:p w14:paraId="16A6F90D"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1EAD1B20"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71F66553"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149A2507"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L</w:t>
            </w:r>
          </w:p>
        </w:tc>
        <w:tc>
          <w:tcPr>
            <w:tcW w:w="506" w:type="dxa"/>
            <w:vAlign w:val="center"/>
          </w:tcPr>
          <w:p w14:paraId="788B4B64"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12D830F8"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7" w:type="dxa"/>
            <w:vAlign w:val="center"/>
          </w:tcPr>
          <w:p w14:paraId="0ADB5477"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3104886A" w14:textId="77777777" w:rsidTr="00B92B0B">
        <w:tc>
          <w:tcPr>
            <w:tcW w:w="9687" w:type="dxa"/>
            <w:shd w:val="clear" w:color="auto" w:fill="auto"/>
          </w:tcPr>
          <w:p w14:paraId="1F854C73" w14:textId="77777777" w:rsidR="002C67F5" w:rsidRPr="009375D8" w:rsidRDefault="002C67F5" w:rsidP="00B92B0B">
            <w:pPr>
              <w:suppressLineNumbers/>
              <w:suppressAutoHyphens/>
              <w:kinsoku w:val="0"/>
              <w:overflowPunct w:val="0"/>
              <w:autoSpaceDE w:val="0"/>
              <w:autoSpaceDN w:val="0"/>
              <w:snapToGrid w:val="0"/>
              <w:rPr>
                <w:snapToGrid w:val="0"/>
                <w:kern w:val="22"/>
                <w:sz w:val="20"/>
                <w:szCs w:val="20"/>
              </w:rPr>
            </w:pPr>
            <w:r w:rsidRPr="009375D8">
              <w:rPr>
                <w:b/>
                <w:snapToGrid w:val="0"/>
                <w:kern w:val="22"/>
                <w:sz w:val="20"/>
                <w:szCs w:val="20"/>
              </w:rPr>
              <w:t xml:space="preserve">6. </w:t>
            </w:r>
            <w:proofErr w:type="spellStart"/>
            <w:r w:rsidRPr="009375D8">
              <w:rPr>
                <w:b/>
                <w:snapToGrid w:val="0"/>
                <w:kern w:val="22"/>
                <w:sz w:val="20"/>
                <w:szCs w:val="20"/>
              </w:rPr>
              <w:t>Southeastern</w:t>
            </w:r>
            <w:proofErr w:type="spellEnd"/>
            <w:r w:rsidRPr="009375D8">
              <w:rPr>
                <w:b/>
                <w:snapToGrid w:val="0"/>
                <w:kern w:val="22"/>
                <w:sz w:val="20"/>
                <w:szCs w:val="20"/>
              </w:rPr>
              <w:t xml:space="preserve"> Baltic Sea Shallows</w:t>
            </w:r>
          </w:p>
          <w:p w14:paraId="57D2A21B" w14:textId="659ADAEC" w:rsidR="002C67F5" w:rsidRPr="009375D8" w:rsidRDefault="002C67F5" w:rsidP="00B92B0B">
            <w:pPr>
              <w:numPr>
                <w:ilvl w:val="0"/>
                <w:numId w:val="14"/>
              </w:numPr>
              <w:suppressLineNumbers/>
              <w:suppressAutoHyphens/>
              <w:kinsoku w:val="0"/>
              <w:overflowPunct w:val="0"/>
              <w:autoSpaceDE w:val="0"/>
              <w:autoSpaceDN w:val="0"/>
              <w:snapToGrid w:val="0"/>
              <w:ind w:left="357" w:hanging="357"/>
              <w:rPr>
                <w:rStyle w:val="Italic"/>
                <w:i w:val="0"/>
                <w:snapToGrid w:val="0"/>
                <w:kern w:val="22"/>
                <w:sz w:val="20"/>
                <w:szCs w:val="20"/>
              </w:rPr>
            </w:pPr>
            <w:r w:rsidRPr="007D78DC">
              <w:rPr>
                <w:rStyle w:val="Italic"/>
                <w:rFonts w:eastAsia="Malgun Gothic"/>
                <w:i w:val="0"/>
                <w:snapToGrid w:val="0"/>
                <w:kern w:val="22"/>
                <w:sz w:val="20"/>
                <w:szCs w:val="20"/>
              </w:rPr>
              <w:t>Location:</w:t>
            </w:r>
            <w:r w:rsidRPr="009375D8">
              <w:rPr>
                <w:rFonts w:eastAsia="MS Mincho"/>
                <w:snapToGrid w:val="0"/>
                <w:kern w:val="22"/>
                <w:sz w:val="20"/>
                <w:szCs w:val="20"/>
              </w:rPr>
              <w:t xml:space="preserve"> The South</w:t>
            </w:r>
            <w:r w:rsidR="007C50E5">
              <w:rPr>
                <w:rFonts w:eastAsia="MS Mincho"/>
                <w:snapToGrid w:val="0"/>
                <w:kern w:val="22"/>
                <w:sz w:val="20"/>
                <w:szCs w:val="20"/>
              </w:rPr>
              <w:t>-</w:t>
            </w:r>
            <w:r w:rsidRPr="009375D8">
              <w:rPr>
                <w:rFonts w:eastAsia="MS Mincho"/>
                <w:snapToGrid w:val="0"/>
                <w:kern w:val="22"/>
                <w:sz w:val="20"/>
                <w:szCs w:val="20"/>
              </w:rPr>
              <w:t>eastern Baltic Sea shallows encompasses several geomorphologically distinct areas, including the Klaipeda-</w:t>
            </w:r>
            <w:proofErr w:type="spellStart"/>
            <w:r w:rsidRPr="009375D8">
              <w:rPr>
                <w:rFonts w:eastAsia="MS Mincho"/>
                <w:snapToGrid w:val="0"/>
                <w:kern w:val="22"/>
                <w:sz w:val="20"/>
                <w:szCs w:val="20"/>
              </w:rPr>
              <w:t>Ventspils</w:t>
            </w:r>
            <w:proofErr w:type="spellEnd"/>
            <w:r w:rsidRPr="009375D8">
              <w:rPr>
                <w:rFonts w:eastAsia="MS Mincho"/>
                <w:snapToGrid w:val="0"/>
                <w:kern w:val="22"/>
                <w:sz w:val="20"/>
                <w:szCs w:val="20"/>
              </w:rPr>
              <w:t xml:space="preserve"> plateau in the north, the Curonian-</w:t>
            </w:r>
            <w:proofErr w:type="spellStart"/>
            <w:r w:rsidRPr="009375D8">
              <w:rPr>
                <w:rFonts w:eastAsia="MS Mincho"/>
                <w:snapToGrid w:val="0"/>
                <w:kern w:val="22"/>
                <w:sz w:val="20"/>
                <w:szCs w:val="20"/>
              </w:rPr>
              <w:t>Sambian</w:t>
            </w:r>
            <w:proofErr w:type="spellEnd"/>
            <w:r w:rsidRPr="009375D8">
              <w:rPr>
                <w:rFonts w:eastAsia="MS Mincho"/>
                <w:snapToGrid w:val="0"/>
                <w:kern w:val="22"/>
                <w:sz w:val="20"/>
                <w:szCs w:val="20"/>
              </w:rPr>
              <w:t xml:space="preserve"> plateau in the south, the Klaipeda bank in the north</w:t>
            </w:r>
            <w:r w:rsidR="007C50E5">
              <w:rPr>
                <w:rFonts w:eastAsia="MS Mincho"/>
                <w:snapToGrid w:val="0"/>
                <w:kern w:val="22"/>
                <w:sz w:val="20"/>
                <w:szCs w:val="20"/>
              </w:rPr>
              <w:t>-</w:t>
            </w:r>
            <w:r w:rsidRPr="009375D8">
              <w:rPr>
                <w:rFonts w:eastAsia="MS Mincho"/>
                <w:snapToGrid w:val="0"/>
                <w:kern w:val="22"/>
                <w:sz w:val="20"/>
                <w:szCs w:val="20"/>
              </w:rPr>
              <w:t>western part of the area as well as the largest lagoons in the eastern Baltic Sea, Curonian and Vistula, each separated by a narrow spit. The area extends 11,626 km</w:t>
            </w:r>
            <w:r w:rsidRPr="009375D8">
              <w:rPr>
                <w:rFonts w:eastAsia="MS Mincho"/>
                <w:snapToGrid w:val="0"/>
                <w:kern w:val="22"/>
                <w:sz w:val="20"/>
                <w:szCs w:val="20"/>
                <w:vertAlign w:val="superscript"/>
              </w:rPr>
              <w:t>2</w:t>
            </w:r>
            <w:r w:rsidRPr="009375D8">
              <w:rPr>
                <w:rFonts w:eastAsia="MS Mincho"/>
                <w:snapToGrid w:val="0"/>
                <w:kern w:val="22"/>
                <w:sz w:val="20"/>
                <w:szCs w:val="20"/>
              </w:rPr>
              <w:t>.</w:t>
            </w:r>
          </w:p>
          <w:p w14:paraId="46A1C6D7" w14:textId="6626B4BE" w:rsidR="002C67F5" w:rsidRPr="009375D8" w:rsidRDefault="002C67F5" w:rsidP="00B92B0B">
            <w:pPr>
              <w:numPr>
                <w:ilvl w:val="0"/>
                <w:numId w:val="14"/>
              </w:numPr>
              <w:suppressLineNumbers/>
              <w:suppressAutoHyphens/>
              <w:kinsoku w:val="0"/>
              <w:overflowPunct w:val="0"/>
              <w:autoSpaceDE w:val="0"/>
              <w:autoSpaceDN w:val="0"/>
              <w:snapToGrid w:val="0"/>
              <w:rPr>
                <w:snapToGrid w:val="0"/>
                <w:kern w:val="22"/>
                <w:sz w:val="20"/>
                <w:szCs w:val="20"/>
              </w:rPr>
            </w:pPr>
            <w:r w:rsidRPr="009375D8">
              <w:rPr>
                <w:snapToGrid w:val="0"/>
                <w:kern w:val="22"/>
                <w:sz w:val="20"/>
                <w:szCs w:val="20"/>
              </w:rPr>
              <w:t>The South</w:t>
            </w:r>
            <w:r w:rsidR="007C50E5">
              <w:rPr>
                <w:snapToGrid w:val="0"/>
                <w:kern w:val="22"/>
                <w:sz w:val="20"/>
                <w:szCs w:val="20"/>
              </w:rPr>
              <w:t>-</w:t>
            </w:r>
            <w:r w:rsidRPr="009375D8">
              <w:rPr>
                <w:snapToGrid w:val="0"/>
                <w:kern w:val="22"/>
                <w:sz w:val="20"/>
                <w:szCs w:val="20"/>
              </w:rPr>
              <w:t>eastern Baltic Sea shallows encompasses several geomorphologically distinct areas, including the Klaipeda-</w:t>
            </w:r>
            <w:proofErr w:type="spellStart"/>
            <w:r w:rsidRPr="009375D8">
              <w:rPr>
                <w:snapToGrid w:val="0"/>
                <w:kern w:val="22"/>
                <w:sz w:val="20"/>
                <w:szCs w:val="20"/>
              </w:rPr>
              <w:t>Ventspils</w:t>
            </w:r>
            <w:proofErr w:type="spellEnd"/>
            <w:r w:rsidRPr="009375D8">
              <w:rPr>
                <w:snapToGrid w:val="0"/>
                <w:kern w:val="22"/>
                <w:sz w:val="20"/>
                <w:szCs w:val="20"/>
              </w:rPr>
              <w:t xml:space="preserve"> plateau in the north, the Curonian-</w:t>
            </w:r>
            <w:proofErr w:type="spellStart"/>
            <w:r w:rsidRPr="009375D8">
              <w:rPr>
                <w:snapToGrid w:val="0"/>
                <w:kern w:val="22"/>
                <w:sz w:val="20"/>
                <w:szCs w:val="20"/>
              </w:rPr>
              <w:t>Sambian</w:t>
            </w:r>
            <w:proofErr w:type="spellEnd"/>
            <w:r w:rsidRPr="009375D8">
              <w:rPr>
                <w:snapToGrid w:val="0"/>
                <w:kern w:val="22"/>
                <w:sz w:val="20"/>
                <w:szCs w:val="20"/>
              </w:rPr>
              <w:t xml:space="preserve"> plateau in the south, the Klaipeda bank in the north</w:t>
            </w:r>
            <w:r w:rsidR="007C50E5">
              <w:rPr>
                <w:snapToGrid w:val="0"/>
                <w:kern w:val="22"/>
                <w:sz w:val="20"/>
                <w:szCs w:val="20"/>
              </w:rPr>
              <w:t>-</w:t>
            </w:r>
            <w:r w:rsidRPr="009375D8">
              <w:rPr>
                <w:snapToGrid w:val="0"/>
                <w:kern w:val="22"/>
                <w:sz w:val="20"/>
                <w:szCs w:val="20"/>
              </w:rPr>
              <w:t xml:space="preserve">western part of the area as well as the largest lagoons in the eastern Baltic Sea, Curonian and Vistula, each separated by a narrow spit. Driven by complex geomorphological structures, the area is a hotspot of biodiversity both in coastal and offshore waters. The shallow water area is one of the most important habitats for benthic communities. Its underwater reefs sustain coastal benthic communities, a high biodiversity of invertebrates, fishes and wintering birds. Reefs are also used as spawning and nursery grounds by commercially important fish species, such as sprat, herring, turbot and flounder. The offshore bank serves as a refuge for mobile species from short-term hypoxia in the deeper parts of the Gotland basin. The coastline is an important stopover site for </w:t>
            </w:r>
            <w:proofErr w:type="spellStart"/>
            <w:r w:rsidRPr="009375D8">
              <w:rPr>
                <w:snapToGrid w:val="0"/>
                <w:kern w:val="22"/>
                <w:sz w:val="20"/>
                <w:szCs w:val="20"/>
              </w:rPr>
              <w:t>waterbirds</w:t>
            </w:r>
            <w:proofErr w:type="spellEnd"/>
            <w:r w:rsidRPr="009375D8">
              <w:rPr>
                <w:snapToGrid w:val="0"/>
                <w:kern w:val="22"/>
                <w:sz w:val="20"/>
                <w:szCs w:val="20"/>
              </w:rPr>
              <w:t>. During particularly severe winters, the abundance of some species of wintering seabirds (e.g.</w:t>
            </w:r>
            <w:r>
              <w:rPr>
                <w:snapToGrid w:val="0"/>
                <w:kern w:val="22"/>
                <w:sz w:val="20"/>
                <w:szCs w:val="20"/>
              </w:rPr>
              <w:t>,</w:t>
            </w:r>
            <w:r w:rsidRPr="009375D8">
              <w:rPr>
                <w:snapToGrid w:val="0"/>
                <w:kern w:val="22"/>
                <w:sz w:val="20"/>
                <w:szCs w:val="20"/>
              </w:rPr>
              <w:t xml:space="preserve"> long-tailed duck </w:t>
            </w:r>
            <w:proofErr w:type="spellStart"/>
            <w:r w:rsidRPr="007D78DC">
              <w:rPr>
                <w:i/>
                <w:snapToGrid w:val="0"/>
                <w:kern w:val="22"/>
                <w:sz w:val="20"/>
                <w:szCs w:val="20"/>
              </w:rPr>
              <w:t>Clangula</w:t>
            </w:r>
            <w:proofErr w:type="spellEnd"/>
            <w:r w:rsidRPr="007D78DC">
              <w:rPr>
                <w:i/>
                <w:snapToGrid w:val="0"/>
                <w:kern w:val="22"/>
                <w:sz w:val="20"/>
                <w:szCs w:val="20"/>
              </w:rPr>
              <w:t xml:space="preserve"> </w:t>
            </w:r>
            <w:proofErr w:type="spellStart"/>
            <w:r w:rsidRPr="007D78DC">
              <w:rPr>
                <w:i/>
                <w:snapToGrid w:val="0"/>
                <w:kern w:val="22"/>
                <w:sz w:val="20"/>
                <w:szCs w:val="20"/>
              </w:rPr>
              <w:t>hyemalis</w:t>
            </w:r>
            <w:proofErr w:type="spellEnd"/>
            <w:r w:rsidRPr="009375D8">
              <w:rPr>
                <w:snapToGrid w:val="0"/>
                <w:kern w:val="22"/>
                <w:sz w:val="20"/>
                <w:szCs w:val="20"/>
              </w:rPr>
              <w:t xml:space="preserve">, velvet scoter </w:t>
            </w:r>
            <w:proofErr w:type="spellStart"/>
            <w:r w:rsidRPr="007D78DC">
              <w:rPr>
                <w:i/>
                <w:snapToGrid w:val="0"/>
                <w:kern w:val="22"/>
                <w:sz w:val="20"/>
                <w:szCs w:val="20"/>
              </w:rPr>
              <w:t>Melanitta</w:t>
            </w:r>
            <w:proofErr w:type="spellEnd"/>
            <w:r w:rsidRPr="007D78DC">
              <w:rPr>
                <w:i/>
                <w:snapToGrid w:val="0"/>
                <w:kern w:val="22"/>
                <w:sz w:val="20"/>
                <w:szCs w:val="20"/>
              </w:rPr>
              <w:t xml:space="preserve"> </w:t>
            </w:r>
            <w:proofErr w:type="spellStart"/>
            <w:r w:rsidRPr="007D78DC">
              <w:rPr>
                <w:i/>
                <w:snapToGrid w:val="0"/>
                <w:kern w:val="22"/>
                <w:sz w:val="20"/>
                <w:szCs w:val="20"/>
              </w:rPr>
              <w:t>fusca</w:t>
            </w:r>
            <w:proofErr w:type="spellEnd"/>
            <w:r w:rsidRPr="009375D8">
              <w:rPr>
                <w:snapToGrid w:val="0"/>
                <w:kern w:val="22"/>
                <w:sz w:val="20"/>
                <w:szCs w:val="20"/>
              </w:rPr>
              <w:t xml:space="preserve"> and red-throated diver </w:t>
            </w:r>
            <w:proofErr w:type="spellStart"/>
            <w:r w:rsidRPr="007D78DC">
              <w:rPr>
                <w:i/>
                <w:snapToGrid w:val="0"/>
                <w:kern w:val="22"/>
                <w:sz w:val="20"/>
                <w:szCs w:val="20"/>
              </w:rPr>
              <w:t>Gavia</w:t>
            </w:r>
            <w:proofErr w:type="spellEnd"/>
            <w:r w:rsidRPr="007D78DC">
              <w:rPr>
                <w:i/>
                <w:snapToGrid w:val="0"/>
                <w:kern w:val="22"/>
                <w:sz w:val="20"/>
                <w:szCs w:val="20"/>
              </w:rPr>
              <w:t xml:space="preserve"> </w:t>
            </w:r>
            <w:proofErr w:type="spellStart"/>
            <w:r w:rsidRPr="007D78DC">
              <w:rPr>
                <w:i/>
                <w:snapToGrid w:val="0"/>
                <w:kern w:val="22"/>
                <w:sz w:val="20"/>
                <w:szCs w:val="20"/>
              </w:rPr>
              <w:t>stellata</w:t>
            </w:r>
            <w:proofErr w:type="spellEnd"/>
            <w:r w:rsidRPr="009375D8">
              <w:rPr>
                <w:snapToGrid w:val="0"/>
                <w:kern w:val="22"/>
                <w:sz w:val="20"/>
                <w:szCs w:val="20"/>
              </w:rPr>
              <w:t>) may increase by several or several tens of times. Lagoons exist as large and multiple freshwater ichthyofauna complexes and permanent or temporary habitats for migratory and marine fish species. The Curonian Lagoon is an important regional spawning and recovery area for twaite shad (</w:t>
            </w:r>
            <w:proofErr w:type="spellStart"/>
            <w:r w:rsidRPr="007D78DC">
              <w:rPr>
                <w:i/>
                <w:snapToGrid w:val="0"/>
                <w:kern w:val="22"/>
                <w:sz w:val="20"/>
                <w:szCs w:val="20"/>
              </w:rPr>
              <w:t>Allosa</w:t>
            </w:r>
            <w:proofErr w:type="spellEnd"/>
            <w:r w:rsidRPr="007D78DC">
              <w:rPr>
                <w:i/>
                <w:snapToGrid w:val="0"/>
                <w:kern w:val="22"/>
                <w:sz w:val="20"/>
                <w:szCs w:val="20"/>
              </w:rPr>
              <w:t xml:space="preserve"> </w:t>
            </w:r>
            <w:proofErr w:type="spellStart"/>
            <w:r w:rsidRPr="007D78DC">
              <w:rPr>
                <w:i/>
                <w:snapToGrid w:val="0"/>
                <w:kern w:val="22"/>
                <w:sz w:val="20"/>
                <w:szCs w:val="20"/>
              </w:rPr>
              <w:t>fallax</w:t>
            </w:r>
            <w:proofErr w:type="spellEnd"/>
            <w:r w:rsidRPr="009375D8">
              <w:rPr>
                <w:snapToGrid w:val="0"/>
                <w:kern w:val="22"/>
                <w:sz w:val="20"/>
                <w:szCs w:val="20"/>
              </w:rPr>
              <w:t>).</w:t>
            </w:r>
          </w:p>
        </w:tc>
        <w:tc>
          <w:tcPr>
            <w:tcW w:w="506" w:type="dxa"/>
            <w:vAlign w:val="center"/>
          </w:tcPr>
          <w:p w14:paraId="47560890"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4A9349B7"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0F7FBD50"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328E52A5"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190560B5"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7E5BAE48"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7" w:type="dxa"/>
            <w:vAlign w:val="center"/>
          </w:tcPr>
          <w:p w14:paraId="1E39F8A5"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0BB71183" w14:textId="77777777" w:rsidTr="00B92B0B">
        <w:tc>
          <w:tcPr>
            <w:tcW w:w="9687" w:type="dxa"/>
            <w:shd w:val="clear" w:color="auto" w:fill="auto"/>
          </w:tcPr>
          <w:p w14:paraId="15F2265F" w14:textId="77777777" w:rsidR="002C67F5" w:rsidRPr="009375D8" w:rsidRDefault="002C67F5" w:rsidP="00B92B0B">
            <w:pPr>
              <w:suppressLineNumbers/>
              <w:suppressAutoHyphens/>
              <w:kinsoku w:val="0"/>
              <w:overflowPunct w:val="0"/>
              <w:autoSpaceDE w:val="0"/>
              <w:autoSpaceDN w:val="0"/>
              <w:snapToGrid w:val="0"/>
              <w:rPr>
                <w:snapToGrid w:val="0"/>
                <w:kern w:val="22"/>
                <w:sz w:val="20"/>
                <w:szCs w:val="20"/>
              </w:rPr>
            </w:pPr>
            <w:r w:rsidRPr="009375D8">
              <w:rPr>
                <w:b/>
                <w:snapToGrid w:val="0"/>
                <w:kern w:val="22"/>
                <w:sz w:val="20"/>
                <w:szCs w:val="20"/>
              </w:rPr>
              <w:t>7. Southern Gotland Harbour Porpoise Area</w:t>
            </w:r>
          </w:p>
          <w:p w14:paraId="05B6D884" w14:textId="77777777" w:rsidR="002C67F5" w:rsidRPr="00806390" w:rsidRDefault="002C67F5" w:rsidP="00B92B0B">
            <w:pPr>
              <w:numPr>
                <w:ilvl w:val="0"/>
                <w:numId w:val="19"/>
              </w:numPr>
              <w:suppressLineNumbers/>
              <w:suppressAutoHyphens/>
              <w:kinsoku w:val="0"/>
              <w:overflowPunct w:val="0"/>
              <w:autoSpaceDE w:val="0"/>
              <w:autoSpaceDN w:val="0"/>
              <w:rPr>
                <w:rStyle w:val="Italic"/>
                <w:b/>
                <w:i w:val="0"/>
                <w:snapToGrid w:val="0"/>
                <w:kern w:val="22"/>
                <w:sz w:val="20"/>
                <w:szCs w:val="20"/>
              </w:rPr>
            </w:pPr>
            <w:r w:rsidRPr="007D78DC">
              <w:rPr>
                <w:rStyle w:val="Italic"/>
                <w:rFonts w:eastAsia="Malgun Gothic"/>
                <w:i w:val="0"/>
                <w:snapToGrid w:val="0"/>
                <w:kern w:val="22"/>
                <w:sz w:val="20"/>
                <w:szCs w:val="20"/>
              </w:rPr>
              <w:t xml:space="preserve">Location: The area is located between the coast and the islands of Gotland and </w:t>
            </w:r>
            <w:proofErr w:type="spellStart"/>
            <w:r w:rsidRPr="007D78DC">
              <w:rPr>
                <w:rStyle w:val="Italic"/>
                <w:rFonts w:eastAsia="Malgun Gothic"/>
                <w:i w:val="0"/>
                <w:snapToGrid w:val="0"/>
                <w:kern w:val="22"/>
                <w:sz w:val="20"/>
                <w:szCs w:val="20"/>
              </w:rPr>
              <w:t>Öland</w:t>
            </w:r>
            <w:proofErr w:type="spellEnd"/>
            <w:r w:rsidRPr="007D78DC">
              <w:rPr>
                <w:rStyle w:val="Italic"/>
                <w:rFonts w:eastAsia="Malgun Gothic"/>
                <w:i w:val="0"/>
                <w:snapToGrid w:val="0"/>
                <w:kern w:val="22"/>
                <w:sz w:val="20"/>
                <w:szCs w:val="20"/>
              </w:rPr>
              <w:t>, stretching to the south to include three of the four large offshore banks in the Baltic Sea (latitude between 58.1 N and 55.4 N, longitude between 14.68 E and 19.55 E). The total area is 29 242 km</w:t>
            </w:r>
            <w:r w:rsidRPr="007D78DC">
              <w:rPr>
                <w:rStyle w:val="Italic"/>
                <w:rFonts w:eastAsia="Malgun Gothic"/>
                <w:i w:val="0"/>
                <w:snapToGrid w:val="0"/>
                <w:kern w:val="22"/>
                <w:sz w:val="20"/>
                <w:szCs w:val="20"/>
                <w:vertAlign w:val="superscript"/>
              </w:rPr>
              <w:t>2</w:t>
            </w:r>
            <w:r w:rsidRPr="007D78DC">
              <w:rPr>
                <w:rStyle w:val="Italic"/>
                <w:rFonts w:eastAsia="Malgun Gothic"/>
                <w:i w:val="0"/>
                <w:snapToGrid w:val="0"/>
                <w:kern w:val="22"/>
                <w:sz w:val="20"/>
                <w:szCs w:val="20"/>
              </w:rPr>
              <w:t>.</w:t>
            </w:r>
          </w:p>
          <w:p w14:paraId="529CF6CD" w14:textId="77777777" w:rsidR="002C67F5" w:rsidRPr="009375D8" w:rsidRDefault="002C67F5" w:rsidP="00B92B0B">
            <w:pPr>
              <w:numPr>
                <w:ilvl w:val="0"/>
                <w:numId w:val="19"/>
              </w:numPr>
              <w:suppressLineNumbers/>
              <w:suppressAutoHyphens/>
              <w:kinsoku w:val="0"/>
              <w:overflowPunct w:val="0"/>
              <w:autoSpaceDE w:val="0"/>
              <w:autoSpaceDN w:val="0"/>
              <w:rPr>
                <w:rFonts w:eastAsia="MS Mincho"/>
                <w:snapToGrid w:val="0"/>
                <w:kern w:val="22"/>
                <w:sz w:val="20"/>
                <w:szCs w:val="20"/>
              </w:rPr>
            </w:pPr>
            <w:r w:rsidRPr="009375D8">
              <w:rPr>
                <w:rFonts w:eastAsia="MS Mincho"/>
                <w:snapToGrid w:val="0"/>
                <w:kern w:val="22"/>
                <w:sz w:val="20"/>
                <w:szCs w:val="20"/>
              </w:rPr>
              <w:lastRenderedPageBreak/>
              <w:t>The area covers the core distribution area of the critically endangered harbour porpoise (</w:t>
            </w:r>
            <w:proofErr w:type="spellStart"/>
            <w:r w:rsidRPr="009375D8">
              <w:rPr>
                <w:rFonts w:eastAsia="MS Mincho"/>
                <w:i/>
                <w:snapToGrid w:val="0"/>
                <w:kern w:val="22"/>
                <w:sz w:val="20"/>
                <w:szCs w:val="20"/>
              </w:rPr>
              <w:t>Phocoena</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phocoena</w:t>
            </w:r>
            <w:proofErr w:type="spellEnd"/>
            <w:r w:rsidRPr="009375D8">
              <w:rPr>
                <w:rFonts w:eastAsia="MS Mincho"/>
                <w:snapToGrid w:val="0"/>
                <w:kern w:val="22"/>
                <w:sz w:val="20"/>
                <w:szCs w:val="20"/>
              </w:rPr>
              <w:t xml:space="preserve">) subpopulation in the Baltic Sea around the islands of </w:t>
            </w:r>
            <w:proofErr w:type="spellStart"/>
            <w:r w:rsidRPr="009375D8">
              <w:rPr>
                <w:rFonts w:eastAsia="MS Mincho"/>
                <w:snapToGrid w:val="0"/>
                <w:kern w:val="22"/>
                <w:sz w:val="20"/>
                <w:szCs w:val="20"/>
              </w:rPr>
              <w:t>Öland</w:t>
            </w:r>
            <w:proofErr w:type="spellEnd"/>
            <w:r w:rsidRPr="009375D8">
              <w:rPr>
                <w:rFonts w:eastAsia="MS Mincho"/>
                <w:snapToGrid w:val="0"/>
                <w:kern w:val="22"/>
                <w:sz w:val="20"/>
                <w:szCs w:val="20"/>
              </w:rPr>
              <w:t xml:space="preserve"> and Gotland and serves as a key breeding area for the population. </w:t>
            </w:r>
            <w:proofErr w:type="spellStart"/>
            <w:r w:rsidRPr="009375D8">
              <w:rPr>
                <w:rFonts w:eastAsia="MS Mincho"/>
                <w:snapToGrid w:val="0"/>
                <w:kern w:val="22"/>
                <w:sz w:val="20"/>
                <w:szCs w:val="20"/>
              </w:rPr>
              <w:t>Midsjöbankarna</w:t>
            </w:r>
            <w:proofErr w:type="spellEnd"/>
            <w:r w:rsidRPr="009375D8">
              <w:rPr>
                <w:rFonts w:eastAsia="MS Mincho"/>
                <w:snapToGrid w:val="0"/>
                <w:kern w:val="22"/>
                <w:sz w:val="20"/>
                <w:szCs w:val="20"/>
              </w:rPr>
              <w:t xml:space="preserve"> and </w:t>
            </w:r>
            <w:proofErr w:type="spellStart"/>
            <w:r w:rsidRPr="009375D8">
              <w:rPr>
                <w:rFonts w:eastAsia="MS Mincho"/>
                <w:snapToGrid w:val="0"/>
                <w:kern w:val="22"/>
                <w:sz w:val="20"/>
                <w:szCs w:val="20"/>
              </w:rPr>
              <w:t>Hoburg’s</w:t>
            </w:r>
            <w:proofErr w:type="spellEnd"/>
            <w:r w:rsidRPr="009375D8">
              <w:rPr>
                <w:rFonts w:eastAsia="MS Mincho"/>
                <w:snapToGrid w:val="0"/>
                <w:kern w:val="22"/>
                <w:sz w:val="20"/>
                <w:szCs w:val="20"/>
              </w:rPr>
              <w:t xml:space="preserve"> bank is the most important area for the Baltic harbour porpoise. The population was estimated at 497 individuals</w:t>
            </w:r>
            <w:r>
              <w:rPr>
                <w:rFonts w:eastAsia="MS Mincho"/>
                <w:snapToGrid w:val="0"/>
                <w:kern w:val="22"/>
                <w:sz w:val="20"/>
                <w:szCs w:val="20"/>
              </w:rPr>
              <w:t>,</w:t>
            </w:r>
            <w:r w:rsidRPr="009375D8">
              <w:rPr>
                <w:rFonts w:eastAsia="MS Mincho"/>
                <w:snapToGrid w:val="0"/>
                <w:kern w:val="22"/>
                <w:sz w:val="20"/>
                <w:szCs w:val="20"/>
              </w:rPr>
              <w:t xml:space="preserve"> and the population’s numbers have declined drastically since the mid-20th century. The area is also home to the vulnerable </w:t>
            </w:r>
            <w:proofErr w:type="spellStart"/>
            <w:r w:rsidRPr="009375D8">
              <w:rPr>
                <w:rFonts w:eastAsia="MS Mincho"/>
                <w:snapToGrid w:val="0"/>
                <w:kern w:val="22"/>
                <w:sz w:val="20"/>
                <w:szCs w:val="20"/>
              </w:rPr>
              <w:t>Kalmarsund</w:t>
            </w:r>
            <w:proofErr w:type="spellEnd"/>
            <w:r w:rsidRPr="009375D8">
              <w:rPr>
                <w:rFonts w:eastAsia="MS Mincho"/>
                <w:snapToGrid w:val="0"/>
                <w:kern w:val="22"/>
                <w:sz w:val="20"/>
                <w:szCs w:val="20"/>
              </w:rPr>
              <w:t xml:space="preserve"> subpopulation of the harbour seal (</w:t>
            </w:r>
            <w:proofErr w:type="spellStart"/>
            <w:r w:rsidRPr="009375D8">
              <w:rPr>
                <w:rFonts w:eastAsia="MS Mincho"/>
                <w:i/>
                <w:snapToGrid w:val="0"/>
                <w:kern w:val="22"/>
                <w:sz w:val="20"/>
                <w:szCs w:val="20"/>
              </w:rPr>
              <w:t>Phoca</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vitulina</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vitulina</w:t>
            </w:r>
            <w:proofErr w:type="spellEnd"/>
            <w:r w:rsidRPr="009375D8">
              <w:rPr>
                <w:rFonts w:eastAsia="MS Mincho"/>
                <w:snapToGrid w:val="0"/>
                <w:kern w:val="22"/>
                <w:sz w:val="20"/>
                <w:szCs w:val="20"/>
              </w:rPr>
              <w:t>) and is the main wintering area for the endangered long-tailed duck (</w:t>
            </w:r>
            <w:proofErr w:type="spellStart"/>
            <w:r w:rsidRPr="009375D8">
              <w:rPr>
                <w:rFonts w:eastAsia="MS Mincho"/>
                <w:i/>
                <w:snapToGrid w:val="0"/>
                <w:kern w:val="22"/>
                <w:sz w:val="20"/>
                <w:szCs w:val="20"/>
              </w:rPr>
              <w:t>Clangula</w:t>
            </w:r>
            <w:proofErr w:type="spellEnd"/>
            <w:r w:rsidRPr="009375D8">
              <w:rPr>
                <w:rFonts w:eastAsia="MS Mincho"/>
                <w:i/>
                <w:snapToGrid w:val="0"/>
                <w:kern w:val="22"/>
                <w:sz w:val="20"/>
                <w:szCs w:val="20"/>
              </w:rPr>
              <w:t xml:space="preserve"> </w:t>
            </w:r>
            <w:proofErr w:type="spellStart"/>
            <w:r w:rsidRPr="009375D8">
              <w:rPr>
                <w:rFonts w:eastAsia="MS Mincho"/>
                <w:i/>
                <w:snapToGrid w:val="0"/>
                <w:kern w:val="22"/>
                <w:sz w:val="20"/>
                <w:szCs w:val="20"/>
              </w:rPr>
              <w:t>hyemalis</w:t>
            </w:r>
            <w:proofErr w:type="spellEnd"/>
            <w:r w:rsidRPr="009375D8">
              <w:rPr>
                <w:rFonts w:eastAsia="MS Mincho"/>
                <w:snapToGrid w:val="0"/>
                <w:kern w:val="22"/>
                <w:sz w:val="20"/>
                <w:szCs w:val="20"/>
              </w:rPr>
              <w:t xml:space="preserve">). The area represents a variety of geologic and morphologic </w:t>
            </w:r>
            <w:proofErr w:type="gramStart"/>
            <w:r w:rsidRPr="009375D8">
              <w:rPr>
                <w:rFonts w:eastAsia="MS Mincho"/>
                <w:snapToGrid w:val="0"/>
                <w:kern w:val="22"/>
                <w:sz w:val="20"/>
                <w:szCs w:val="20"/>
              </w:rPr>
              <w:t>features, and</w:t>
            </w:r>
            <w:proofErr w:type="gramEnd"/>
            <w:r w:rsidRPr="009375D8">
              <w:rPr>
                <w:rFonts w:eastAsia="MS Mincho"/>
                <w:snapToGrid w:val="0"/>
                <w:kern w:val="22"/>
                <w:sz w:val="20"/>
                <w:szCs w:val="20"/>
              </w:rPr>
              <w:t xml:space="preserve"> contains three of the four large offshore banks in the Baltic Sea, which form a unique high-energy environment. These shallow areas create conditions for high productivity of filter-feeding animals that form the food base for flatfish and large amounts of wintering birds.</w:t>
            </w:r>
          </w:p>
        </w:tc>
        <w:tc>
          <w:tcPr>
            <w:tcW w:w="506" w:type="dxa"/>
            <w:vAlign w:val="center"/>
          </w:tcPr>
          <w:p w14:paraId="6AB4EED0"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lastRenderedPageBreak/>
              <w:t>H</w:t>
            </w:r>
          </w:p>
        </w:tc>
        <w:tc>
          <w:tcPr>
            <w:tcW w:w="506" w:type="dxa"/>
            <w:vAlign w:val="center"/>
          </w:tcPr>
          <w:p w14:paraId="3A3A8152" w14:textId="77777777" w:rsidR="002C67F5" w:rsidRPr="009375D8" w:rsidRDefault="002C67F5" w:rsidP="00B92B0B">
            <w:pPr>
              <w:suppressLineNumbers/>
              <w:suppressAutoHyphens/>
              <w:kinsoku w:val="0"/>
              <w:overflowPunct w:val="0"/>
              <w:autoSpaceDE w:val="0"/>
              <w:autoSpaceDN w:val="0"/>
              <w:snapToGrid w:val="0"/>
              <w:rPr>
                <w:snapToGrid w:val="0"/>
                <w:kern w:val="22"/>
                <w:sz w:val="20"/>
                <w:szCs w:val="20"/>
              </w:rPr>
            </w:pPr>
            <w:r w:rsidRPr="009375D8">
              <w:rPr>
                <w:snapToGrid w:val="0"/>
                <w:kern w:val="22"/>
                <w:sz w:val="20"/>
                <w:szCs w:val="20"/>
              </w:rPr>
              <w:t>H</w:t>
            </w:r>
          </w:p>
        </w:tc>
        <w:tc>
          <w:tcPr>
            <w:tcW w:w="506" w:type="dxa"/>
            <w:vAlign w:val="center"/>
          </w:tcPr>
          <w:p w14:paraId="718005DF"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576E291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382BDCA2"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05BBF4F1"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7" w:type="dxa"/>
            <w:vAlign w:val="center"/>
          </w:tcPr>
          <w:p w14:paraId="16B07CF9"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427AD98E" w14:textId="77777777" w:rsidTr="00B92B0B">
        <w:tc>
          <w:tcPr>
            <w:tcW w:w="9687" w:type="dxa"/>
            <w:shd w:val="clear" w:color="auto" w:fill="auto"/>
          </w:tcPr>
          <w:p w14:paraId="092772C9" w14:textId="77777777" w:rsidR="002C67F5" w:rsidRPr="009375D8" w:rsidRDefault="002C67F5" w:rsidP="00B92B0B">
            <w:pPr>
              <w:keepNext/>
              <w:suppressLineNumbers/>
              <w:suppressAutoHyphens/>
              <w:kinsoku w:val="0"/>
              <w:overflowPunct w:val="0"/>
              <w:autoSpaceDE w:val="0"/>
              <w:autoSpaceDN w:val="0"/>
              <w:snapToGrid w:val="0"/>
              <w:rPr>
                <w:b/>
                <w:snapToGrid w:val="0"/>
                <w:kern w:val="22"/>
                <w:sz w:val="20"/>
                <w:szCs w:val="20"/>
              </w:rPr>
            </w:pPr>
            <w:r w:rsidRPr="009375D8">
              <w:rPr>
                <w:b/>
                <w:snapToGrid w:val="0"/>
                <w:kern w:val="22"/>
                <w:sz w:val="20"/>
                <w:szCs w:val="20"/>
              </w:rPr>
              <w:t>8. Fehmarn Belt</w:t>
            </w:r>
          </w:p>
          <w:p w14:paraId="496B323B" w14:textId="33AB4F09" w:rsidR="002C67F5" w:rsidRPr="009375D8" w:rsidRDefault="002C67F5" w:rsidP="00B92B0B">
            <w:pPr>
              <w:keepNext/>
              <w:numPr>
                <w:ilvl w:val="0"/>
                <w:numId w:val="15"/>
              </w:numPr>
              <w:suppressLineNumbers/>
              <w:suppressAutoHyphens/>
              <w:kinsoku w:val="0"/>
              <w:overflowPunct w:val="0"/>
              <w:autoSpaceDE w:val="0"/>
              <w:autoSpaceDN w:val="0"/>
              <w:rPr>
                <w:rFonts w:eastAsia="MS Mincho"/>
                <w:snapToGrid w:val="0"/>
                <w:color w:val="000000"/>
                <w:kern w:val="22"/>
                <w:sz w:val="20"/>
                <w:szCs w:val="20"/>
                <w:bdr w:val="nil"/>
              </w:rPr>
            </w:pPr>
            <w:r w:rsidRPr="009375D8">
              <w:rPr>
                <w:snapToGrid w:val="0"/>
                <w:kern w:val="22"/>
                <w:sz w:val="20"/>
                <w:szCs w:val="20"/>
              </w:rPr>
              <w:t>Location: The area covers 1</w:t>
            </w:r>
            <w:r w:rsidR="00B15AC3">
              <w:rPr>
                <w:snapToGrid w:val="0"/>
                <w:kern w:val="22"/>
                <w:sz w:val="20"/>
                <w:szCs w:val="20"/>
              </w:rPr>
              <w:t>,</w:t>
            </w:r>
            <w:r w:rsidRPr="009375D8">
              <w:rPr>
                <w:snapToGrid w:val="0"/>
                <w:kern w:val="22"/>
                <w:sz w:val="20"/>
                <w:szCs w:val="20"/>
              </w:rPr>
              <w:t>652 km² in the south-western part of the Baltic Sea in the HELCOM sub-basins Kiel Bay and Bay of Mecklenburg.</w:t>
            </w:r>
          </w:p>
          <w:p w14:paraId="3072D787" w14:textId="77777777" w:rsidR="002C67F5" w:rsidRPr="009375D8" w:rsidRDefault="002C67F5" w:rsidP="00B92B0B">
            <w:pPr>
              <w:keepNext/>
              <w:numPr>
                <w:ilvl w:val="0"/>
                <w:numId w:val="15"/>
              </w:numPr>
              <w:suppressLineNumbers/>
              <w:suppressAutoHyphens/>
              <w:kinsoku w:val="0"/>
              <w:overflowPunct w:val="0"/>
              <w:autoSpaceDE w:val="0"/>
              <w:autoSpaceDN w:val="0"/>
              <w:rPr>
                <w:snapToGrid w:val="0"/>
                <w:kern w:val="22"/>
                <w:sz w:val="20"/>
                <w:szCs w:val="20"/>
              </w:rPr>
            </w:pPr>
            <w:r w:rsidRPr="009375D8">
              <w:rPr>
                <w:rFonts w:eastAsia="MS Mincho"/>
                <w:snapToGrid w:val="0"/>
                <w:color w:val="000000"/>
                <w:kern w:val="22"/>
                <w:sz w:val="20"/>
                <w:szCs w:val="20"/>
                <w:bdr w:val="nil"/>
              </w:rPr>
              <w:t>Fehmarn Belt is the main pathway of water exchange between the Baltic Sea and the Atlantic Ocean, carrying 70-75 per cent of the water masses. The area is important for migratory aquatic species, such as the western population of the harbour porpoise. It is also of high regional importance for migratory and wintering waterfowl. The combination of permanent exposure to saline waters and the complexity of bottom structures leads to a complex mosaic of benthic biotopes inhabited by a variety of species-rich communities. Besides the presence of several endangered and protected habitats and benthic species, it is regionally important for one critically endangered biotope dominated by the ocean quahog, one of the longest-lived species in the world.</w:t>
            </w:r>
          </w:p>
        </w:tc>
        <w:tc>
          <w:tcPr>
            <w:tcW w:w="506" w:type="dxa"/>
            <w:vAlign w:val="center"/>
          </w:tcPr>
          <w:p w14:paraId="40C32491"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195EB64E" w14:textId="77777777" w:rsidR="002C67F5" w:rsidRPr="009375D8" w:rsidRDefault="002C67F5" w:rsidP="00B92B0B">
            <w:pPr>
              <w:keepNext/>
              <w:suppressLineNumbers/>
              <w:suppressAutoHyphens/>
              <w:kinsoku w:val="0"/>
              <w:overflowPunct w:val="0"/>
              <w:autoSpaceDE w:val="0"/>
              <w:autoSpaceDN w:val="0"/>
              <w:snapToGrid w:val="0"/>
              <w:rPr>
                <w:snapToGrid w:val="0"/>
                <w:kern w:val="22"/>
                <w:sz w:val="20"/>
                <w:szCs w:val="20"/>
              </w:rPr>
            </w:pPr>
            <w:r w:rsidRPr="009375D8">
              <w:rPr>
                <w:snapToGrid w:val="0"/>
                <w:kern w:val="22"/>
                <w:sz w:val="20"/>
                <w:szCs w:val="20"/>
              </w:rPr>
              <w:t>H</w:t>
            </w:r>
          </w:p>
        </w:tc>
        <w:tc>
          <w:tcPr>
            <w:tcW w:w="506" w:type="dxa"/>
            <w:vAlign w:val="center"/>
          </w:tcPr>
          <w:p w14:paraId="618489D4"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34A86C66"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3C534B7D"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L</w:t>
            </w:r>
          </w:p>
        </w:tc>
        <w:tc>
          <w:tcPr>
            <w:tcW w:w="506" w:type="dxa"/>
            <w:vAlign w:val="center"/>
          </w:tcPr>
          <w:p w14:paraId="6283CA5B"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7" w:type="dxa"/>
            <w:vAlign w:val="center"/>
          </w:tcPr>
          <w:p w14:paraId="74F6FDFD" w14:textId="77777777" w:rsidR="002C67F5" w:rsidRPr="009375D8" w:rsidRDefault="002C67F5" w:rsidP="00B92B0B">
            <w:pPr>
              <w:keepNext/>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r w:rsidR="002C67F5" w:rsidRPr="009375D8" w14:paraId="33AA5825" w14:textId="77777777" w:rsidTr="00B92B0B">
        <w:tc>
          <w:tcPr>
            <w:tcW w:w="9687" w:type="dxa"/>
            <w:shd w:val="clear" w:color="auto" w:fill="auto"/>
          </w:tcPr>
          <w:p w14:paraId="7DF90628" w14:textId="664AECB9" w:rsidR="002C67F5" w:rsidRPr="009375D8" w:rsidRDefault="002C67F5" w:rsidP="00B92B0B">
            <w:pPr>
              <w:suppressLineNumbers/>
              <w:suppressAutoHyphens/>
              <w:kinsoku w:val="0"/>
              <w:overflowPunct w:val="0"/>
              <w:autoSpaceDE w:val="0"/>
              <w:autoSpaceDN w:val="0"/>
              <w:snapToGrid w:val="0"/>
              <w:rPr>
                <w:b/>
                <w:snapToGrid w:val="0"/>
                <w:kern w:val="22"/>
                <w:sz w:val="20"/>
                <w:szCs w:val="20"/>
              </w:rPr>
            </w:pPr>
            <w:r w:rsidRPr="009375D8">
              <w:rPr>
                <w:b/>
                <w:snapToGrid w:val="0"/>
                <w:kern w:val="22"/>
                <w:sz w:val="20"/>
                <w:szCs w:val="20"/>
              </w:rPr>
              <w:t xml:space="preserve">9. </w:t>
            </w:r>
            <w:proofErr w:type="spellStart"/>
            <w:r w:rsidRPr="009375D8">
              <w:rPr>
                <w:b/>
                <w:snapToGrid w:val="0"/>
                <w:kern w:val="22"/>
                <w:sz w:val="20"/>
                <w:szCs w:val="20"/>
              </w:rPr>
              <w:t>Fladen</w:t>
            </w:r>
            <w:proofErr w:type="spellEnd"/>
            <w:r>
              <w:rPr>
                <w:b/>
                <w:snapToGrid w:val="0"/>
                <w:kern w:val="22"/>
                <w:sz w:val="20"/>
                <w:szCs w:val="20"/>
              </w:rPr>
              <w:t>,</w:t>
            </w:r>
            <w:r w:rsidRPr="009375D8">
              <w:rPr>
                <w:b/>
                <w:snapToGrid w:val="0"/>
                <w:kern w:val="22"/>
                <w:sz w:val="20"/>
                <w:szCs w:val="20"/>
              </w:rPr>
              <w:t xml:space="preserve"> </w:t>
            </w:r>
            <w:proofErr w:type="spellStart"/>
            <w:r w:rsidRPr="009375D8">
              <w:rPr>
                <w:b/>
                <w:snapToGrid w:val="0"/>
                <w:kern w:val="22"/>
                <w:sz w:val="20"/>
                <w:szCs w:val="20"/>
              </w:rPr>
              <w:t>Stora</w:t>
            </w:r>
            <w:proofErr w:type="spellEnd"/>
            <w:r w:rsidRPr="009375D8">
              <w:rPr>
                <w:b/>
                <w:snapToGrid w:val="0"/>
                <w:kern w:val="22"/>
                <w:sz w:val="20"/>
                <w:szCs w:val="20"/>
              </w:rPr>
              <w:t xml:space="preserve"> </w:t>
            </w:r>
            <w:proofErr w:type="spellStart"/>
            <w:r w:rsidRPr="007D78DC">
              <w:rPr>
                <w:rFonts w:eastAsia="MS Mincho"/>
                <w:b/>
                <w:snapToGrid w:val="0"/>
                <w:kern w:val="22"/>
                <w:sz w:val="20"/>
                <w:szCs w:val="20"/>
              </w:rPr>
              <w:t>Middelgrund</w:t>
            </w:r>
            <w:proofErr w:type="spellEnd"/>
            <w:r w:rsidRPr="009375D8">
              <w:rPr>
                <w:b/>
                <w:snapToGrid w:val="0"/>
                <w:kern w:val="22"/>
                <w:sz w:val="20"/>
                <w:szCs w:val="20"/>
              </w:rPr>
              <w:t xml:space="preserve"> and Lilla </w:t>
            </w:r>
            <w:proofErr w:type="spellStart"/>
            <w:r w:rsidRPr="009375D8">
              <w:rPr>
                <w:b/>
                <w:snapToGrid w:val="0"/>
                <w:kern w:val="22"/>
                <w:sz w:val="20"/>
                <w:szCs w:val="20"/>
              </w:rPr>
              <w:t>Middelgrund</w:t>
            </w:r>
            <w:proofErr w:type="spellEnd"/>
          </w:p>
          <w:p w14:paraId="556E2A1C" w14:textId="77777777" w:rsidR="002C67F5" w:rsidRPr="009375D8" w:rsidRDefault="002C67F5" w:rsidP="00B92B0B">
            <w:pPr>
              <w:pStyle w:val="ListBullet"/>
              <w:numPr>
                <w:ilvl w:val="0"/>
                <w:numId w:val="17"/>
              </w:numPr>
              <w:suppressLineNumbers/>
              <w:kinsoku w:val="0"/>
              <w:overflowPunct w:val="0"/>
              <w:autoSpaceDE w:val="0"/>
              <w:autoSpaceDN w:val="0"/>
              <w:contextualSpacing w:val="0"/>
              <w:jc w:val="both"/>
              <w:rPr>
                <w:rFonts w:eastAsia="MS Mincho"/>
                <w:snapToGrid w:val="0"/>
                <w:kern w:val="22"/>
                <w:sz w:val="20"/>
                <w:szCs w:val="20"/>
              </w:rPr>
            </w:pPr>
            <w:r w:rsidRPr="009375D8">
              <w:rPr>
                <w:snapToGrid w:val="0"/>
                <w:kern w:val="22"/>
                <w:sz w:val="20"/>
                <w:szCs w:val="20"/>
              </w:rPr>
              <w:t>Location: The area is located approximately between latitudes 56º30’N and 57º14’N and longitudes between 11º40’E and 12º0’</w:t>
            </w:r>
            <w:proofErr w:type="gramStart"/>
            <w:r w:rsidRPr="009375D8">
              <w:rPr>
                <w:snapToGrid w:val="0"/>
                <w:kern w:val="22"/>
                <w:sz w:val="20"/>
                <w:szCs w:val="20"/>
              </w:rPr>
              <w:t>E, and</w:t>
            </w:r>
            <w:proofErr w:type="gramEnd"/>
            <w:r w:rsidRPr="009375D8">
              <w:rPr>
                <w:snapToGrid w:val="0"/>
                <w:kern w:val="22"/>
                <w:sz w:val="20"/>
                <w:szCs w:val="20"/>
              </w:rPr>
              <w:t xml:space="preserve"> encompasses the central part of the Kattegat (a shallow sea area between Sweden and Denmark). The total coverage of the area is 615 km</w:t>
            </w:r>
            <w:r w:rsidRPr="009375D8">
              <w:rPr>
                <w:snapToGrid w:val="0"/>
                <w:kern w:val="22"/>
                <w:sz w:val="20"/>
                <w:szCs w:val="20"/>
                <w:vertAlign w:val="superscript"/>
              </w:rPr>
              <w:t>2</w:t>
            </w:r>
            <w:r w:rsidRPr="009375D8">
              <w:rPr>
                <w:snapToGrid w:val="0"/>
                <w:kern w:val="22"/>
                <w:sz w:val="20"/>
                <w:szCs w:val="20"/>
              </w:rPr>
              <w:t>.</w:t>
            </w:r>
          </w:p>
          <w:p w14:paraId="7E525E7E" w14:textId="61745D4E" w:rsidR="002C67F5" w:rsidRPr="009375D8" w:rsidRDefault="002C67F5" w:rsidP="00B92B0B">
            <w:pPr>
              <w:pStyle w:val="ListBullet"/>
              <w:numPr>
                <w:ilvl w:val="0"/>
                <w:numId w:val="17"/>
              </w:numPr>
              <w:suppressLineNumbers/>
              <w:kinsoku w:val="0"/>
              <w:overflowPunct w:val="0"/>
              <w:autoSpaceDE w:val="0"/>
              <w:autoSpaceDN w:val="0"/>
              <w:contextualSpacing w:val="0"/>
              <w:jc w:val="both"/>
              <w:rPr>
                <w:rFonts w:eastAsia="MS Mincho"/>
                <w:snapToGrid w:val="0"/>
                <w:kern w:val="22"/>
                <w:sz w:val="20"/>
                <w:szCs w:val="20"/>
              </w:rPr>
            </w:pPr>
            <w:r w:rsidRPr="009375D8">
              <w:rPr>
                <w:rFonts w:eastAsia="MS Mincho"/>
                <w:snapToGrid w:val="0"/>
                <w:kern w:val="22"/>
                <w:sz w:val="20"/>
                <w:szCs w:val="20"/>
              </w:rPr>
              <w:t xml:space="preserve">The </w:t>
            </w:r>
            <w:proofErr w:type="spellStart"/>
            <w:r w:rsidRPr="009375D8">
              <w:rPr>
                <w:rFonts w:eastAsia="MS Mincho"/>
                <w:snapToGrid w:val="0"/>
                <w:kern w:val="22"/>
                <w:sz w:val="20"/>
                <w:szCs w:val="20"/>
              </w:rPr>
              <w:t>Fladen</w:t>
            </w:r>
            <w:proofErr w:type="spellEnd"/>
            <w:r>
              <w:rPr>
                <w:rFonts w:eastAsia="MS Mincho"/>
                <w:snapToGrid w:val="0"/>
                <w:kern w:val="22"/>
                <w:sz w:val="20"/>
                <w:szCs w:val="20"/>
              </w:rPr>
              <w:t>,</w:t>
            </w:r>
            <w:r w:rsidRPr="009375D8">
              <w:rPr>
                <w:rFonts w:eastAsia="MS Mincho"/>
                <w:snapToGrid w:val="0"/>
                <w:kern w:val="22"/>
                <w:sz w:val="20"/>
                <w:szCs w:val="20"/>
              </w:rPr>
              <w:t xml:space="preserve"> </w:t>
            </w:r>
            <w:proofErr w:type="spellStart"/>
            <w:r w:rsidRPr="009375D8">
              <w:rPr>
                <w:rFonts w:eastAsia="MS Mincho"/>
                <w:snapToGrid w:val="0"/>
                <w:kern w:val="22"/>
                <w:sz w:val="20"/>
                <w:szCs w:val="20"/>
              </w:rPr>
              <w:t>Stora</w:t>
            </w:r>
            <w:proofErr w:type="spellEnd"/>
            <w:r w:rsidRPr="009375D8">
              <w:rPr>
                <w:rFonts w:eastAsia="MS Mincho"/>
                <w:snapToGrid w:val="0"/>
                <w:kern w:val="22"/>
                <w:sz w:val="20"/>
                <w:szCs w:val="20"/>
              </w:rPr>
              <w:t xml:space="preserve"> </w:t>
            </w:r>
            <w:proofErr w:type="spellStart"/>
            <w:r w:rsidRPr="009375D8">
              <w:rPr>
                <w:rFonts w:eastAsia="MS Mincho"/>
                <w:snapToGrid w:val="0"/>
                <w:kern w:val="22"/>
                <w:sz w:val="20"/>
                <w:szCs w:val="20"/>
              </w:rPr>
              <w:t>Middelgrund</w:t>
            </w:r>
            <w:proofErr w:type="spellEnd"/>
            <w:r w:rsidRPr="009375D8">
              <w:rPr>
                <w:rFonts w:eastAsia="MS Mincho"/>
                <w:snapToGrid w:val="0"/>
                <w:kern w:val="22"/>
                <w:sz w:val="20"/>
                <w:szCs w:val="20"/>
              </w:rPr>
              <w:t xml:space="preserve"> and Lilla </w:t>
            </w:r>
            <w:proofErr w:type="spellStart"/>
            <w:r w:rsidRPr="009375D8">
              <w:rPr>
                <w:rFonts w:eastAsia="MS Mincho"/>
                <w:snapToGrid w:val="0"/>
                <w:kern w:val="22"/>
                <w:sz w:val="20"/>
                <w:szCs w:val="20"/>
              </w:rPr>
              <w:t>Middelgrund</w:t>
            </w:r>
            <w:proofErr w:type="spellEnd"/>
            <w:r w:rsidRPr="009375D8">
              <w:rPr>
                <w:rFonts w:eastAsia="MS Mincho"/>
                <w:snapToGrid w:val="0"/>
                <w:kern w:val="22"/>
                <w:sz w:val="20"/>
                <w:szCs w:val="20"/>
              </w:rPr>
              <w:t xml:space="preserve"> are three large offshore banks in the Kattegat. The banks are characterized by large topographic variation formed by boulders and rocks. The area also includes sandbanks and shell gravel, which increase its habitat diversity. The shallowest parts of the area are approximately 6 m deep and are densely covered by kelp forest, which is associated with high diversity of fish and invertebrate species. Unique habitats like bubbling reefs and </w:t>
            </w:r>
            <w:proofErr w:type="spellStart"/>
            <w:r w:rsidRPr="009375D8">
              <w:rPr>
                <w:rFonts w:eastAsia="MS Mincho"/>
                <w:snapToGrid w:val="0"/>
                <w:kern w:val="22"/>
                <w:sz w:val="20"/>
                <w:szCs w:val="20"/>
              </w:rPr>
              <w:t>maerl</w:t>
            </w:r>
            <w:proofErr w:type="spellEnd"/>
            <w:r w:rsidRPr="009375D8">
              <w:rPr>
                <w:rFonts w:eastAsia="MS Mincho"/>
                <w:snapToGrid w:val="0"/>
                <w:kern w:val="22"/>
                <w:sz w:val="20"/>
                <w:szCs w:val="20"/>
              </w:rPr>
              <w:t xml:space="preserve"> beds occur in the area, as well as extensive horse mussel (</w:t>
            </w:r>
            <w:r w:rsidRPr="009375D8">
              <w:rPr>
                <w:rFonts w:eastAsia="MS Mincho"/>
                <w:i/>
                <w:snapToGrid w:val="0"/>
                <w:kern w:val="22"/>
                <w:sz w:val="20"/>
                <w:szCs w:val="20"/>
              </w:rPr>
              <w:t>Modiolus modiolus</w:t>
            </w:r>
            <w:r w:rsidRPr="009375D8">
              <w:rPr>
                <w:rFonts w:eastAsia="MS Mincho"/>
                <w:snapToGrid w:val="0"/>
                <w:kern w:val="22"/>
                <w:sz w:val="20"/>
                <w:szCs w:val="20"/>
              </w:rPr>
              <w:t>) beds. The area hosts a high diversity of fish, invertebrates and algae as well as a large quantity of rare and endangered species. The banks are international</w:t>
            </w:r>
            <w:r>
              <w:rPr>
                <w:rFonts w:eastAsia="MS Mincho"/>
                <w:snapToGrid w:val="0"/>
                <w:kern w:val="22"/>
                <w:sz w:val="20"/>
                <w:szCs w:val="20"/>
              </w:rPr>
              <w:t>ly</w:t>
            </w:r>
            <w:r w:rsidRPr="009375D8">
              <w:rPr>
                <w:rFonts w:eastAsia="MS Mincho"/>
                <w:snapToGrid w:val="0"/>
                <w:kern w:val="22"/>
                <w:sz w:val="20"/>
                <w:szCs w:val="20"/>
              </w:rPr>
              <w:t xml:space="preserve"> importan</w:t>
            </w:r>
            <w:r>
              <w:rPr>
                <w:rFonts w:eastAsia="MS Mincho"/>
                <w:snapToGrid w:val="0"/>
                <w:kern w:val="22"/>
                <w:sz w:val="20"/>
                <w:szCs w:val="20"/>
              </w:rPr>
              <w:t>t</w:t>
            </w:r>
            <w:r w:rsidRPr="009375D8">
              <w:rPr>
                <w:rFonts w:eastAsia="MS Mincho"/>
                <w:snapToGrid w:val="0"/>
                <w:kern w:val="22"/>
                <w:sz w:val="20"/>
                <w:szCs w:val="20"/>
              </w:rPr>
              <w:t xml:space="preserve"> for seabirds, and moreover, high densities of harbo</w:t>
            </w:r>
            <w:r>
              <w:rPr>
                <w:rFonts w:eastAsia="MS Mincho"/>
                <w:snapToGrid w:val="0"/>
                <w:kern w:val="22"/>
                <w:sz w:val="20"/>
                <w:szCs w:val="20"/>
              </w:rPr>
              <w:t>u</w:t>
            </w:r>
            <w:r w:rsidRPr="009375D8">
              <w:rPr>
                <w:rFonts w:eastAsia="MS Mincho"/>
                <w:snapToGrid w:val="0"/>
                <w:kern w:val="22"/>
                <w:sz w:val="20"/>
                <w:szCs w:val="20"/>
              </w:rPr>
              <w:t xml:space="preserve">r porpoises have been recorded here. In addition, the area is important as spawning ground for </w:t>
            </w:r>
            <w:proofErr w:type="gramStart"/>
            <w:r w:rsidRPr="009375D8">
              <w:rPr>
                <w:rFonts w:eastAsia="MS Mincho"/>
                <w:snapToGrid w:val="0"/>
                <w:kern w:val="22"/>
                <w:sz w:val="20"/>
                <w:szCs w:val="20"/>
              </w:rPr>
              <w:t>a number of</w:t>
            </w:r>
            <w:proofErr w:type="gramEnd"/>
            <w:r w:rsidRPr="009375D8">
              <w:rPr>
                <w:rFonts w:eastAsia="MS Mincho"/>
                <w:snapToGrid w:val="0"/>
                <w:kern w:val="22"/>
                <w:sz w:val="20"/>
                <w:szCs w:val="20"/>
              </w:rPr>
              <w:t xml:space="preserve"> fish species.</w:t>
            </w:r>
          </w:p>
        </w:tc>
        <w:tc>
          <w:tcPr>
            <w:tcW w:w="506" w:type="dxa"/>
            <w:vAlign w:val="center"/>
          </w:tcPr>
          <w:p w14:paraId="38FFFE50"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4FCC0453"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60CEC602"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778F1D1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6" w:type="dxa"/>
            <w:vAlign w:val="center"/>
          </w:tcPr>
          <w:p w14:paraId="485C819B"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c>
          <w:tcPr>
            <w:tcW w:w="506" w:type="dxa"/>
            <w:vAlign w:val="center"/>
          </w:tcPr>
          <w:p w14:paraId="1FE4E742"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H</w:t>
            </w:r>
          </w:p>
        </w:tc>
        <w:tc>
          <w:tcPr>
            <w:tcW w:w="507" w:type="dxa"/>
            <w:vAlign w:val="center"/>
          </w:tcPr>
          <w:p w14:paraId="2B88A18D" w14:textId="77777777" w:rsidR="002C67F5" w:rsidRPr="009375D8" w:rsidRDefault="002C67F5" w:rsidP="00B92B0B">
            <w:pPr>
              <w:suppressLineNumbers/>
              <w:suppressAutoHyphens/>
              <w:kinsoku w:val="0"/>
              <w:overflowPunct w:val="0"/>
              <w:autoSpaceDE w:val="0"/>
              <w:autoSpaceDN w:val="0"/>
              <w:snapToGrid w:val="0"/>
              <w:jc w:val="center"/>
              <w:rPr>
                <w:snapToGrid w:val="0"/>
                <w:kern w:val="22"/>
                <w:sz w:val="20"/>
                <w:szCs w:val="20"/>
              </w:rPr>
            </w:pPr>
            <w:r w:rsidRPr="009375D8">
              <w:rPr>
                <w:snapToGrid w:val="0"/>
                <w:kern w:val="22"/>
                <w:sz w:val="20"/>
                <w:szCs w:val="20"/>
              </w:rPr>
              <w:t>M</w:t>
            </w:r>
          </w:p>
        </w:tc>
      </w:tr>
    </w:tbl>
    <w:p w14:paraId="609ABDA2" w14:textId="77777777" w:rsidR="007B15D3" w:rsidRDefault="007B15D3" w:rsidP="00DF44E0">
      <w:pPr>
        <w:pStyle w:val="Para10"/>
        <w:keepNext/>
        <w:numPr>
          <w:ilvl w:val="0"/>
          <w:numId w:val="0"/>
        </w:numPr>
        <w:suppressLineNumbers/>
        <w:suppressAutoHyphens/>
        <w:kinsoku w:val="0"/>
        <w:overflowPunct w:val="0"/>
        <w:autoSpaceDE w:val="0"/>
        <w:autoSpaceDN w:val="0"/>
        <w:adjustRightInd w:val="0"/>
        <w:snapToGrid w:val="0"/>
        <w:spacing w:before="240"/>
        <w:jc w:val="center"/>
        <w:outlineLvl w:val="2"/>
        <w:rPr>
          <w:b/>
          <w:kern w:val="22"/>
        </w:rPr>
        <w:sectPr w:rsidR="007B15D3" w:rsidSect="007B15D3">
          <w:headerReference w:type="even" r:id="rId26"/>
          <w:headerReference w:type="default" r:id="rId27"/>
          <w:footerReference w:type="even" r:id="rId28"/>
          <w:footerReference w:type="first" r:id="rId29"/>
          <w:pgSz w:w="15840" w:h="12240" w:orient="landscape"/>
          <w:pgMar w:top="1389" w:right="567" w:bottom="1389" w:left="1134" w:header="709" w:footer="709" w:gutter="0"/>
          <w:cols w:space="708"/>
          <w:docGrid w:linePitch="360"/>
        </w:sectPr>
      </w:pPr>
    </w:p>
    <w:p w14:paraId="62537C44" w14:textId="3C37E479" w:rsidR="002D30F9" w:rsidRPr="00037F16" w:rsidRDefault="002D30F9" w:rsidP="00954614">
      <w:pPr>
        <w:pStyle w:val="Para10"/>
        <w:keepNext/>
        <w:numPr>
          <w:ilvl w:val="0"/>
          <w:numId w:val="0"/>
        </w:numPr>
        <w:suppressLineNumbers/>
        <w:suppressAutoHyphens/>
        <w:kinsoku w:val="0"/>
        <w:overflowPunct w:val="0"/>
        <w:autoSpaceDE w:val="0"/>
        <w:autoSpaceDN w:val="0"/>
        <w:adjustRightInd w:val="0"/>
        <w:snapToGrid w:val="0"/>
        <w:spacing w:before="0"/>
        <w:jc w:val="center"/>
        <w:outlineLvl w:val="2"/>
        <w:rPr>
          <w:i/>
          <w:kern w:val="22"/>
          <w:szCs w:val="22"/>
        </w:rPr>
      </w:pPr>
      <w:r w:rsidRPr="00037F16">
        <w:rPr>
          <w:i/>
          <w:kern w:val="22"/>
          <w:szCs w:val="22"/>
        </w:rPr>
        <w:lastRenderedPageBreak/>
        <w:t>Annex II</w:t>
      </w:r>
    </w:p>
    <w:p w14:paraId="37D32B13" w14:textId="1035AD68" w:rsidR="002D30F9" w:rsidRPr="00037F16" w:rsidRDefault="00143F6E" w:rsidP="0029358A">
      <w:pPr>
        <w:pStyle w:val="HEADINGNOTFORTOC"/>
        <w:suppressLineNumbers/>
        <w:tabs>
          <w:tab w:val="clear" w:pos="720"/>
        </w:tabs>
        <w:suppressAutoHyphens/>
        <w:kinsoku w:val="0"/>
        <w:overflowPunct w:val="0"/>
        <w:autoSpaceDE w:val="0"/>
        <w:autoSpaceDN w:val="0"/>
        <w:adjustRightInd w:val="0"/>
        <w:snapToGrid w:val="0"/>
        <w:spacing w:before="120"/>
        <w:outlineLvl w:val="9"/>
        <w:rPr>
          <w:snapToGrid w:val="0"/>
          <w:kern w:val="22"/>
          <w:szCs w:val="22"/>
        </w:rPr>
      </w:pPr>
      <w:r>
        <w:rPr>
          <w:snapToGrid w:val="0"/>
          <w:kern w:val="22"/>
          <w:szCs w:val="22"/>
        </w:rPr>
        <w:t>[</w:t>
      </w:r>
      <w:r w:rsidR="002D30F9" w:rsidRPr="00037F16">
        <w:rPr>
          <w:snapToGrid w:val="0"/>
          <w:kern w:val="22"/>
          <w:szCs w:val="22"/>
        </w:rPr>
        <w:t>MODALITIES for modifying the description of ecologically or biologically significant marine areas, for describing new areas, and for strengthening the scientific credibility and transparency of this process</w:t>
      </w:r>
    </w:p>
    <w:p w14:paraId="3B2840BC" w14:textId="77777777" w:rsidR="002D30F9" w:rsidRPr="00037F16" w:rsidRDefault="002D30F9" w:rsidP="00F5160A">
      <w:pPr>
        <w:keepNext/>
        <w:suppressLineNumbers/>
        <w:suppressAutoHyphens/>
        <w:kinsoku w:val="0"/>
        <w:overflowPunct w:val="0"/>
        <w:autoSpaceDE w:val="0"/>
        <w:autoSpaceDN w:val="0"/>
        <w:adjustRightInd w:val="0"/>
        <w:snapToGrid w:val="0"/>
        <w:spacing w:before="120" w:after="120"/>
        <w:jc w:val="center"/>
        <w:rPr>
          <w:b/>
          <w:kern w:val="22"/>
          <w:szCs w:val="22"/>
        </w:rPr>
      </w:pPr>
      <w:r w:rsidRPr="00037F16">
        <w:rPr>
          <w:b/>
          <w:caps/>
          <w:kern w:val="22"/>
          <w:szCs w:val="22"/>
        </w:rPr>
        <w:t>I.</w:t>
      </w:r>
      <w:r w:rsidRPr="00037F16">
        <w:rPr>
          <w:b/>
          <w:caps/>
          <w:kern w:val="22"/>
          <w:szCs w:val="22"/>
        </w:rPr>
        <w:tab/>
        <w:t>Modification of EBSA descriptions</w:t>
      </w:r>
    </w:p>
    <w:p w14:paraId="1248350E" w14:textId="77777777" w:rsidR="002D30F9" w:rsidRPr="00037F16" w:rsidRDefault="002D30F9" w:rsidP="00954614">
      <w:pPr>
        <w:keepNext/>
        <w:suppressLineNumbers/>
        <w:suppressAutoHyphens/>
        <w:spacing w:before="120" w:after="120"/>
        <w:jc w:val="center"/>
        <w:rPr>
          <w:rFonts w:eastAsia="Calibri"/>
          <w:b/>
          <w:snapToGrid w:val="0"/>
          <w:color w:val="000000"/>
          <w:kern w:val="22"/>
          <w:szCs w:val="22"/>
          <w:lang w:eastAsia="x-none"/>
        </w:rPr>
      </w:pPr>
      <w:r w:rsidRPr="00037F16">
        <w:rPr>
          <w:rFonts w:eastAsia="Calibri"/>
          <w:b/>
          <w:iCs/>
          <w:snapToGrid w:val="0"/>
          <w:color w:val="000000"/>
          <w:kern w:val="22"/>
          <w:szCs w:val="22"/>
          <w:lang w:eastAsia="x-none"/>
        </w:rPr>
        <w:t>A.</w:t>
      </w:r>
      <w:r w:rsidRPr="00037F16">
        <w:rPr>
          <w:rFonts w:eastAsia="Calibri"/>
          <w:b/>
          <w:iCs/>
          <w:snapToGrid w:val="0"/>
          <w:color w:val="000000"/>
          <w:kern w:val="22"/>
          <w:szCs w:val="22"/>
          <w:lang w:eastAsia="x-none"/>
        </w:rPr>
        <w:tab/>
        <w:t>Introduction</w:t>
      </w:r>
    </w:p>
    <w:p w14:paraId="7A5E286A" w14:textId="10C7781F" w:rsidR="00A7078C" w:rsidRPr="00582167" w:rsidRDefault="003C08AB" w:rsidP="003C08AB">
      <w:pPr>
        <w:suppressLineNumbers/>
        <w:suppressAutoHyphens/>
        <w:kinsoku w:val="0"/>
        <w:overflowPunct w:val="0"/>
        <w:autoSpaceDE w:val="0"/>
        <w:autoSpaceDN w:val="0"/>
        <w:adjustRightInd w:val="0"/>
        <w:snapToGrid w:val="0"/>
        <w:spacing w:before="120" w:after="120"/>
        <w:rPr>
          <w:szCs w:val="22"/>
        </w:rPr>
      </w:pPr>
      <w:r w:rsidRPr="00582167">
        <w:rPr>
          <w:lang w:val="en-US"/>
        </w:rPr>
        <w:t>1.</w:t>
      </w:r>
      <w:r w:rsidRPr="00582167">
        <w:rPr>
          <w:lang w:val="en-US"/>
        </w:rPr>
        <w:tab/>
      </w:r>
      <w:r w:rsidR="00A7078C" w:rsidRPr="00582167">
        <w:rPr>
          <w:lang w:val="en-US"/>
        </w:rPr>
        <w:t xml:space="preserve">This annex and its implementation shall be without prejudice </w:t>
      </w:r>
      <w:r w:rsidR="00A7078C" w:rsidRPr="00742AB0">
        <w:rPr>
          <w:kern w:val="22"/>
          <w:szCs w:val="22"/>
        </w:rPr>
        <w:t xml:space="preserve">to the legal status of any country, territory, city or area or of its authorities, or concerning the delimitation of its frontiers or boundaries, nor do they have economic or legal implications. </w:t>
      </w:r>
      <w:r w:rsidR="00A7078C" w:rsidRPr="00582167">
        <w:rPr>
          <w:kern w:val="22"/>
          <w:szCs w:val="22"/>
        </w:rPr>
        <w:t>It is strictly a scientific and technical exercise.</w:t>
      </w:r>
    </w:p>
    <w:p w14:paraId="58C22648" w14:textId="4F3A5A30" w:rsidR="002D30F9" w:rsidRPr="00384714" w:rsidRDefault="002D30F9" w:rsidP="00DF44E0">
      <w:pPr>
        <w:suppressLineNumbers/>
        <w:suppressAutoHyphens/>
        <w:kinsoku w:val="0"/>
        <w:overflowPunct w:val="0"/>
        <w:autoSpaceDE w:val="0"/>
        <w:autoSpaceDN w:val="0"/>
        <w:adjustRightInd w:val="0"/>
        <w:snapToGrid w:val="0"/>
        <w:spacing w:before="120" w:after="120"/>
        <w:rPr>
          <w:szCs w:val="22"/>
          <w:u w:val="single"/>
        </w:rPr>
      </w:pPr>
      <w:r w:rsidRPr="00582167">
        <w:rPr>
          <w:snapToGrid w:val="0"/>
          <w:kern w:val="22"/>
          <w:szCs w:val="22"/>
        </w:rPr>
        <w:t>2.</w:t>
      </w:r>
      <w:r w:rsidRPr="00582167">
        <w:rPr>
          <w:snapToGrid w:val="0"/>
          <w:kern w:val="22"/>
          <w:szCs w:val="22"/>
        </w:rPr>
        <w:tab/>
        <w:t>The description of areas meeting the criteria for an ecologically or biologically significant marine area (EBSA) comprises both a textual description and a polygon of the area, as contained in the relevant decisions of the Conference of the Parties to the Convention, including decisions XI/17, XII/22, and XIII/12, and included in the EBSA repository.</w:t>
      </w:r>
    </w:p>
    <w:p w14:paraId="2B438421" w14:textId="74E03DBD" w:rsidR="002D30F9" w:rsidRPr="00FF4A6B" w:rsidRDefault="002D30F9" w:rsidP="00DF44E0">
      <w:pPr>
        <w:suppressLineNumbers/>
        <w:suppressAutoHyphens/>
        <w:kinsoku w:val="0"/>
        <w:overflowPunct w:val="0"/>
        <w:autoSpaceDE w:val="0"/>
        <w:autoSpaceDN w:val="0"/>
        <w:adjustRightInd w:val="0"/>
        <w:snapToGrid w:val="0"/>
        <w:spacing w:before="120" w:after="120"/>
        <w:rPr>
          <w:snapToGrid w:val="0"/>
          <w:kern w:val="22"/>
          <w:szCs w:val="22"/>
        </w:rPr>
      </w:pPr>
      <w:r w:rsidRPr="006622D0">
        <w:rPr>
          <w:snapToGrid w:val="0"/>
          <w:kern w:val="22"/>
          <w:szCs w:val="22"/>
        </w:rPr>
        <w:t>3.</w:t>
      </w:r>
      <w:r w:rsidRPr="006622D0">
        <w:rPr>
          <w:snapToGrid w:val="0"/>
          <w:kern w:val="22"/>
          <w:szCs w:val="22"/>
        </w:rPr>
        <w:tab/>
        <w:t>Modifications of EBSA descriptions constitute modifications affecting the textual descriptions of the</w:t>
      </w:r>
      <w:r w:rsidRPr="00FF4A6B">
        <w:rPr>
          <w:snapToGrid w:val="0"/>
          <w:kern w:val="22"/>
          <w:szCs w:val="22"/>
        </w:rPr>
        <w:t xml:space="preserve"> areas meeting the EBSA criteria, as contained in the decisions noted above, and/or the polygons of the areas contained in the EBSA repository. The descriptions contained in the EBSA repository, as requested by the Conference of the Parties in decisions XI/17, XII/22 and XIII/12, can be modified through decisions by the Conference of the Parties.</w:t>
      </w:r>
    </w:p>
    <w:p w14:paraId="045AFAD0" w14:textId="097A2F42" w:rsidR="007D0089" w:rsidRPr="00384714" w:rsidRDefault="005E0F27" w:rsidP="00DF44E0">
      <w:pPr>
        <w:suppressLineNumbers/>
        <w:suppressAutoHyphens/>
        <w:kinsoku w:val="0"/>
        <w:overflowPunct w:val="0"/>
        <w:autoSpaceDE w:val="0"/>
        <w:autoSpaceDN w:val="0"/>
        <w:adjustRightInd w:val="0"/>
        <w:snapToGrid w:val="0"/>
        <w:spacing w:before="120" w:after="120"/>
        <w:rPr>
          <w:szCs w:val="22"/>
        </w:rPr>
      </w:pPr>
      <w:r w:rsidRPr="00620D4A">
        <w:rPr>
          <w:snapToGrid w:val="0"/>
          <w:kern w:val="22"/>
          <w:szCs w:val="22"/>
        </w:rPr>
        <w:t>4</w:t>
      </w:r>
      <w:r w:rsidR="007D0089" w:rsidRPr="00D7012B">
        <w:rPr>
          <w:snapToGrid w:val="0"/>
          <w:kern w:val="22"/>
          <w:szCs w:val="22"/>
        </w:rPr>
        <w:t>.</w:t>
      </w:r>
      <w:r w:rsidR="007D0089" w:rsidRPr="00D7012B">
        <w:rPr>
          <w:snapToGrid w:val="0"/>
          <w:kern w:val="22"/>
          <w:szCs w:val="22"/>
        </w:rPr>
        <w:tab/>
      </w:r>
      <w:r w:rsidR="00E55212" w:rsidRPr="00D7012B">
        <w:rPr>
          <w:snapToGrid w:val="0"/>
          <w:kern w:val="22"/>
          <w:szCs w:val="22"/>
        </w:rPr>
        <w:t>[</w:t>
      </w:r>
      <w:r w:rsidR="007D0089" w:rsidRPr="00D7012B">
        <w:rPr>
          <w:snapToGrid w:val="0"/>
          <w:kern w:val="22"/>
          <w:szCs w:val="22"/>
        </w:rPr>
        <w:t xml:space="preserve">Nothing in the modalities set out below permits the modification of an EBSA description included in the repository pursuant to a decision </w:t>
      </w:r>
      <w:r w:rsidR="00DD688A">
        <w:rPr>
          <w:snapToGrid w:val="0"/>
          <w:kern w:val="22"/>
          <w:szCs w:val="22"/>
        </w:rPr>
        <w:t>of the Conference of the Parties</w:t>
      </w:r>
      <w:r w:rsidR="00DD688A" w:rsidRPr="00D7012B">
        <w:rPr>
          <w:snapToGrid w:val="0"/>
          <w:kern w:val="22"/>
          <w:szCs w:val="22"/>
        </w:rPr>
        <w:t xml:space="preserve"> </w:t>
      </w:r>
      <w:r w:rsidR="007D0089" w:rsidRPr="00D7012B">
        <w:rPr>
          <w:snapToGrid w:val="0"/>
          <w:kern w:val="22"/>
          <w:szCs w:val="22"/>
        </w:rPr>
        <w:t>by any other means than a decision</w:t>
      </w:r>
      <w:r w:rsidR="00D062E2" w:rsidRPr="00D062E2">
        <w:rPr>
          <w:snapToGrid w:val="0"/>
          <w:kern w:val="22"/>
          <w:szCs w:val="22"/>
        </w:rPr>
        <w:t xml:space="preserve"> </w:t>
      </w:r>
      <w:r w:rsidR="00D062E2">
        <w:rPr>
          <w:snapToGrid w:val="0"/>
          <w:kern w:val="22"/>
          <w:szCs w:val="22"/>
        </w:rPr>
        <w:t>of the Conference of the Parties</w:t>
      </w:r>
      <w:r w:rsidR="007D0089" w:rsidRPr="00D7012B">
        <w:rPr>
          <w:snapToGrid w:val="0"/>
          <w:kern w:val="22"/>
          <w:szCs w:val="22"/>
        </w:rPr>
        <w:t>.</w:t>
      </w:r>
      <w:r w:rsidR="00E55212" w:rsidRPr="00266F0E">
        <w:rPr>
          <w:snapToGrid w:val="0"/>
          <w:kern w:val="22"/>
          <w:szCs w:val="22"/>
        </w:rPr>
        <w:t>]</w:t>
      </w:r>
    </w:p>
    <w:p w14:paraId="5830B603" w14:textId="77777777" w:rsidR="002D30F9" w:rsidRPr="00037F16" w:rsidRDefault="002D30F9" w:rsidP="00DF44E0">
      <w:pPr>
        <w:keepNext/>
        <w:suppressLineNumbers/>
        <w:suppressAutoHyphens/>
        <w:spacing w:before="120" w:after="120"/>
        <w:jc w:val="center"/>
        <w:rPr>
          <w:rFonts w:eastAsia="Calibri"/>
          <w:b/>
          <w:snapToGrid w:val="0"/>
          <w:color w:val="000000"/>
          <w:kern w:val="22"/>
          <w:szCs w:val="22"/>
          <w:lang w:eastAsia="x-none"/>
        </w:rPr>
      </w:pPr>
      <w:r w:rsidRPr="00037F16">
        <w:rPr>
          <w:rFonts w:eastAsia="Calibri"/>
          <w:b/>
          <w:iCs/>
          <w:snapToGrid w:val="0"/>
          <w:color w:val="000000"/>
          <w:kern w:val="22"/>
          <w:szCs w:val="22"/>
          <w:lang w:eastAsia="x-none"/>
        </w:rPr>
        <w:t>B.</w:t>
      </w:r>
      <w:r w:rsidRPr="00037F16">
        <w:rPr>
          <w:rFonts w:eastAsia="Calibri"/>
          <w:b/>
          <w:iCs/>
          <w:snapToGrid w:val="0"/>
          <w:color w:val="000000"/>
          <w:kern w:val="22"/>
          <w:szCs w:val="22"/>
          <w:lang w:eastAsia="x-none"/>
        </w:rPr>
        <w:tab/>
        <w:t>Reasons for modification of EBSA descriptions</w:t>
      </w:r>
    </w:p>
    <w:p w14:paraId="5FC36AA1" w14:textId="2F73A9EE" w:rsidR="002D30F9" w:rsidRPr="007B15D3" w:rsidRDefault="005E0F27" w:rsidP="00DF44E0">
      <w:pPr>
        <w:suppressLineNumbers/>
        <w:suppressAutoHyphens/>
        <w:kinsoku w:val="0"/>
        <w:overflowPunct w:val="0"/>
        <w:autoSpaceDE w:val="0"/>
        <w:autoSpaceDN w:val="0"/>
        <w:adjustRightInd w:val="0"/>
        <w:snapToGrid w:val="0"/>
        <w:spacing w:before="120" w:after="120"/>
        <w:rPr>
          <w:b/>
          <w:szCs w:val="22"/>
          <w:u w:val="single"/>
        </w:rPr>
      </w:pPr>
      <w:r>
        <w:rPr>
          <w:snapToGrid w:val="0"/>
          <w:kern w:val="22"/>
          <w:szCs w:val="22"/>
        </w:rPr>
        <w:t>5</w:t>
      </w:r>
      <w:r w:rsidR="002D30F9" w:rsidRPr="00037F16">
        <w:rPr>
          <w:snapToGrid w:val="0"/>
          <w:kern w:val="22"/>
          <w:szCs w:val="22"/>
        </w:rPr>
        <w:t>.</w:t>
      </w:r>
      <w:r w:rsidR="002D30F9" w:rsidRPr="00037F16">
        <w:rPr>
          <w:snapToGrid w:val="0"/>
          <w:kern w:val="22"/>
          <w:szCs w:val="22"/>
        </w:rPr>
        <w:tab/>
        <w:t>Reasons for the modification of EBSA descriptions are the following:</w:t>
      </w:r>
    </w:p>
    <w:p w14:paraId="66DE7EA6" w14:textId="3264B54F"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(a)</w:t>
      </w:r>
      <w:r w:rsidRPr="00037F16">
        <w:rPr>
          <w:snapToGrid w:val="0"/>
          <w:kern w:val="22"/>
          <w:szCs w:val="22"/>
        </w:rPr>
        <w:tab/>
        <w:t>There is newly available/accessible scientific and technical information, including through advanced expertise, methodological approaches or analytical methods, as well as newly accessible traditional knowledge</w:t>
      </w:r>
      <w:r>
        <w:rPr>
          <w:snapToGrid w:val="0"/>
          <w:kern w:val="22"/>
          <w:szCs w:val="22"/>
        </w:rPr>
        <w:t>,</w:t>
      </w:r>
      <w:r w:rsidRPr="00037F16" w:rsidDel="00BF1F38">
        <w:rPr>
          <w:rStyle w:val="FootnoteReference"/>
          <w:snapToGrid w:val="0"/>
          <w:kern w:val="22"/>
          <w:szCs w:val="22"/>
        </w:rPr>
        <w:t xml:space="preserve"> </w:t>
      </w:r>
      <w:r w:rsidRPr="00037F16">
        <w:rPr>
          <w:snapToGrid w:val="0"/>
          <w:kern w:val="22"/>
          <w:szCs w:val="22"/>
        </w:rPr>
        <w:t>on features associated with an area;</w:t>
      </w:r>
      <w:r>
        <w:rPr>
          <w:snapToGrid w:val="0"/>
          <w:kern w:val="22"/>
          <w:szCs w:val="22"/>
        </w:rPr>
        <w:t xml:space="preserve"> </w:t>
      </w:r>
    </w:p>
    <w:p w14:paraId="00AD902F"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(b)</w:t>
      </w:r>
      <w:r w:rsidRPr="00037F16">
        <w:rPr>
          <w:snapToGrid w:val="0"/>
          <w:kern w:val="22"/>
          <w:szCs w:val="22"/>
        </w:rPr>
        <w:tab/>
        <w:t>There has been a change in the information that was used in the description of the EBSA;</w:t>
      </w:r>
    </w:p>
    <w:p w14:paraId="1D810171"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(c)</w:t>
      </w:r>
      <w:r w:rsidRPr="00037F16">
        <w:rPr>
          <w:snapToGrid w:val="0"/>
          <w:kern w:val="22"/>
          <w:szCs w:val="22"/>
        </w:rPr>
        <w:tab/>
        <w:t>There has been a change in the ecological or biological feature(s) of an EBSA, which may lead to a change in the ranking of the area against the EBSA criteria or a change in the polygon of the area;</w:t>
      </w:r>
    </w:p>
    <w:p w14:paraId="7920FF86"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(d)</w:t>
      </w:r>
      <w:r w:rsidRPr="00037F16">
        <w:rPr>
          <w:snapToGrid w:val="0"/>
          <w:kern w:val="22"/>
          <w:szCs w:val="22"/>
        </w:rPr>
        <w:tab/>
        <w:t>There have been scientific errors identified in EBSA descriptions;</w:t>
      </w:r>
    </w:p>
    <w:p w14:paraId="01F7BB38" w14:textId="58F0EDB9"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(e)</w:t>
      </w:r>
      <w:r w:rsidRPr="00037F16">
        <w:rPr>
          <w:snapToGrid w:val="0"/>
          <w:kern w:val="22"/>
          <w:szCs w:val="22"/>
        </w:rPr>
        <w:tab/>
        <w:t>There have been modifications to the EBSA template;</w:t>
      </w:r>
    </w:p>
    <w:p w14:paraId="45363F25" w14:textId="61247CC6" w:rsidR="002C7786" w:rsidRPr="00384714" w:rsidRDefault="002D30F9" w:rsidP="00384714">
      <w:pPr>
        <w:ind w:firstLine="720"/>
        <w:jc w:val="left"/>
        <w:rPr>
          <w:rFonts w:eastAsia="Calibri"/>
          <w:iCs/>
          <w:snapToGrid w:val="0"/>
          <w:color w:val="000000"/>
          <w:kern w:val="22"/>
          <w:szCs w:val="22"/>
          <w:lang w:eastAsia="x-none"/>
        </w:rPr>
      </w:pPr>
      <w:r w:rsidRPr="00037F16">
        <w:rPr>
          <w:snapToGrid w:val="0"/>
          <w:kern w:val="22"/>
          <w:szCs w:val="22"/>
        </w:rPr>
        <w:t>(f)</w:t>
      </w:r>
      <w:r w:rsidRPr="00037F16">
        <w:rPr>
          <w:snapToGrid w:val="0"/>
          <w:kern w:val="22"/>
          <w:szCs w:val="22"/>
        </w:rPr>
        <w:tab/>
        <w:t>Any other reason based on scientific and technical information.</w:t>
      </w:r>
    </w:p>
    <w:p w14:paraId="0AF29F65" w14:textId="397128C7" w:rsidR="002D30F9" w:rsidRPr="00037F16" w:rsidRDefault="002D30F9" w:rsidP="00DF44E0">
      <w:pPr>
        <w:keepNext/>
        <w:suppressLineNumbers/>
        <w:suppressAutoHyphens/>
        <w:spacing w:before="120" w:after="120"/>
        <w:jc w:val="center"/>
        <w:rPr>
          <w:rFonts w:eastAsia="Calibri"/>
          <w:b/>
          <w:snapToGrid w:val="0"/>
          <w:color w:val="000000"/>
          <w:kern w:val="22"/>
          <w:szCs w:val="22"/>
          <w:lang w:eastAsia="x-none"/>
        </w:rPr>
      </w:pPr>
      <w:r w:rsidRPr="00037F16">
        <w:rPr>
          <w:rFonts w:eastAsia="Calibri"/>
          <w:b/>
          <w:iCs/>
          <w:snapToGrid w:val="0"/>
          <w:color w:val="000000"/>
          <w:kern w:val="22"/>
          <w:szCs w:val="22"/>
          <w:lang w:eastAsia="x-none"/>
        </w:rPr>
        <w:t>C.</w:t>
      </w:r>
      <w:r w:rsidRPr="00037F16">
        <w:rPr>
          <w:rFonts w:eastAsia="Calibri"/>
          <w:b/>
          <w:iCs/>
          <w:snapToGrid w:val="0"/>
          <w:color w:val="000000"/>
          <w:kern w:val="22"/>
          <w:szCs w:val="22"/>
          <w:lang w:eastAsia="x-none"/>
        </w:rPr>
        <w:tab/>
        <w:t>Actors that can propose modification of EBSA descriptions</w:t>
      </w:r>
    </w:p>
    <w:p w14:paraId="18D99FFD" w14:textId="034AD6B9" w:rsidR="002D30F9" w:rsidRDefault="005E0F27" w:rsidP="00DF44E0">
      <w:pPr>
        <w:suppressLineNumbers/>
        <w:suppressAutoHyphens/>
        <w:kinsoku w:val="0"/>
        <w:overflowPunct w:val="0"/>
        <w:autoSpaceDE w:val="0"/>
        <w:autoSpaceDN w:val="0"/>
        <w:adjustRightInd w:val="0"/>
        <w:snapToGrid w:val="0"/>
        <w:spacing w:before="120" w:after="120"/>
        <w:rPr>
          <w:snapToGrid w:val="0"/>
          <w:kern w:val="22"/>
          <w:szCs w:val="22"/>
        </w:rPr>
      </w:pPr>
      <w:r>
        <w:rPr>
          <w:snapToGrid w:val="0"/>
          <w:kern w:val="22"/>
          <w:szCs w:val="22"/>
        </w:rPr>
        <w:t>6</w:t>
      </w:r>
      <w:r w:rsidR="002D30F9" w:rsidRPr="00037F16">
        <w:rPr>
          <w:snapToGrid w:val="0"/>
          <w:kern w:val="22"/>
          <w:szCs w:val="22"/>
        </w:rPr>
        <w:t>.</w:t>
      </w:r>
      <w:r w:rsidR="002D30F9" w:rsidRPr="00037F16">
        <w:rPr>
          <w:snapToGrid w:val="0"/>
          <w:kern w:val="22"/>
          <w:szCs w:val="22"/>
        </w:rPr>
        <w:tab/>
        <w:t xml:space="preserve">The following actors can </w:t>
      </w:r>
      <w:r w:rsidR="002D30F9" w:rsidRPr="00403969">
        <w:rPr>
          <w:snapToGrid w:val="0"/>
          <w:kern w:val="22"/>
          <w:szCs w:val="22"/>
        </w:rPr>
        <w:t>propose</w:t>
      </w:r>
      <w:r w:rsidR="005E1B61" w:rsidRPr="00403969">
        <w:rPr>
          <w:snapToGrid w:val="0"/>
          <w:kern w:val="22"/>
          <w:szCs w:val="22"/>
        </w:rPr>
        <w:t xml:space="preserve"> in line with paragraph 3 of decision XIII/12</w:t>
      </w:r>
      <w:r w:rsidR="002D30F9" w:rsidRPr="00403969">
        <w:rPr>
          <w:snapToGrid w:val="0"/>
          <w:kern w:val="22"/>
          <w:szCs w:val="22"/>
        </w:rPr>
        <w:t>, at any time, modification of EBSA descriptions:</w:t>
      </w:r>
    </w:p>
    <w:p w14:paraId="6FDB6C86" w14:textId="771FFE72" w:rsidR="002D30F9" w:rsidRPr="00403969" w:rsidRDefault="002D30F9" w:rsidP="00655D33">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403969">
        <w:rPr>
          <w:snapToGrid w:val="0"/>
          <w:kern w:val="22"/>
          <w:szCs w:val="22"/>
        </w:rPr>
        <w:t>(a)</w:t>
      </w:r>
      <w:r w:rsidRPr="00403969">
        <w:rPr>
          <w:snapToGrid w:val="0"/>
          <w:kern w:val="22"/>
          <w:szCs w:val="22"/>
        </w:rPr>
        <w:tab/>
        <w:t>For an EBSA located</w:t>
      </w:r>
      <w:r w:rsidR="002A7878" w:rsidRPr="00403969">
        <w:rPr>
          <w:snapToGrid w:val="0"/>
          <w:kern w:val="22"/>
          <w:szCs w:val="22"/>
        </w:rPr>
        <w:t xml:space="preserve"> </w:t>
      </w:r>
      <w:r w:rsidR="00655D33" w:rsidRPr="00403969">
        <w:rPr>
          <w:snapToGrid w:val="0"/>
          <w:kern w:val="22"/>
          <w:szCs w:val="22"/>
        </w:rPr>
        <w:t xml:space="preserve">entirely </w:t>
      </w:r>
      <w:r w:rsidRPr="00403969">
        <w:rPr>
          <w:snapToGrid w:val="0"/>
          <w:kern w:val="22"/>
          <w:szCs w:val="22"/>
        </w:rPr>
        <w:t xml:space="preserve">within </w:t>
      </w:r>
      <w:r w:rsidR="004B65B6" w:rsidRPr="00403969">
        <w:rPr>
          <w:snapToGrid w:val="0"/>
          <w:kern w:val="22"/>
          <w:szCs w:val="22"/>
        </w:rPr>
        <w:t xml:space="preserve">a State’s </w:t>
      </w:r>
      <w:r w:rsidRPr="00403969">
        <w:rPr>
          <w:snapToGrid w:val="0"/>
          <w:kern w:val="22"/>
          <w:szCs w:val="22"/>
        </w:rPr>
        <w:t xml:space="preserve">national jurisdiction: </w:t>
      </w:r>
      <w:proofErr w:type="gramStart"/>
      <w:r w:rsidRPr="00403969">
        <w:rPr>
          <w:snapToGrid w:val="0"/>
          <w:kern w:val="22"/>
          <w:szCs w:val="22"/>
        </w:rPr>
        <w:t>the</w:t>
      </w:r>
      <w:proofErr w:type="gramEnd"/>
      <w:r w:rsidR="00655D33" w:rsidRPr="00403969">
        <w:rPr>
          <w:snapToGrid w:val="0"/>
          <w:kern w:val="22"/>
          <w:szCs w:val="22"/>
        </w:rPr>
        <w:t xml:space="preserve"> </w:t>
      </w:r>
      <w:r w:rsidRPr="00022031">
        <w:rPr>
          <w:snapToGrid w:val="0"/>
          <w:kern w:val="22"/>
          <w:szCs w:val="22"/>
        </w:rPr>
        <w:t>State</w:t>
      </w:r>
      <w:r w:rsidR="00C66DEB" w:rsidRPr="00022031">
        <w:rPr>
          <w:snapToGrid w:val="0"/>
          <w:kern w:val="22"/>
          <w:szCs w:val="22"/>
        </w:rPr>
        <w:t xml:space="preserve"> (coastal, archipelagic)</w:t>
      </w:r>
      <w:r w:rsidRPr="00403969">
        <w:rPr>
          <w:snapToGrid w:val="0"/>
          <w:kern w:val="22"/>
          <w:szCs w:val="22"/>
        </w:rPr>
        <w:t xml:space="preserve"> within whose jurisdiction the EBSA is located</w:t>
      </w:r>
      <w:r w:rsidR="00FF45A3">
        <w:rPr>
          <w:snapToGrid w:val="0"/>
          <w:kern w:val="22"/>
          <w:szCs w:val="22"/>
        </w:rPr>
        <w:t>;</w:t>
      </w:r>
    </w:p>
    <w:p w14:paraId="6DDE1E4C" w14:textId="217156D3" w:rsidR="002D30F9" w:rsidRPr="00403969" w:rsidRDefault="002D30F9">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403969">
        <w:rPr>
          <w:snapToGrid w:val="0"/>
          <w:kern w:val="22"/>
          <w:szCs w:val="22"/>
        </w:rPr>
        <w:t>(b)</w:t>
      </w:r>
      <w:r w:rsidRPr="00403969">
        <w:rPr>
          <w:snapToGrid w:val="0"/>
          <w:kern w:val="22"/>
          <w:szCs w:val="22"/>
        </w:rPr>
        <w:tab/>
        <w:t xml:space="preserve">For an EBSA located within the national jurisdiction of multiple States: </w:t>
      </w:r>
      <w:proofErr w:type="gramStart"/>
      <w:r w:rsidRPr="00403969">
        <w:rPr>
          <w:snapToGrid w:val="0"/>
          <w:kern w:val="22"/>
          <w:szCs w:val="22"/>
        </w:rPr>
        <w:t>the</w:t>
      </w:r>
      <w:proofErr w:type="gramEnd"/>
      <w:r w:rsidRPr="00403969">
        <w:rPr>
          <w:snapToGrid w:val="0"/>
          <w:kern w:val="22"/>
          <w:szCs w:val="22"/>
        </w:rPr>
        <w:t xml:space="preserve"> State</w:t>
      </w:r>
      <w:r w:rsidR="00CE71AC" w:rsidRPr="00403969">
        <w:rPr>
          <w:snapToGrid w:val="0"/>
          <w:kern w:val="22"/>
          <w:szCs w:val="22"/>
        </w:rPr>
        <w:t>(</w:t>
      </w:r>
      <w:r w:rsidRPr="00022031">
        <w:rPr>
          <w:snapToGrid w:val="0"/>
          <w:kern w:val="22"/>
          <w:szCs w:val="22"/>
        </w:rPr>
        <w:t>s</w:t>
      </w:r>
      <w:r w:rsidR="00CE71AC" w:rsidRPr="00403969">
        <w:rPr>
          <w:snapToGrid w:val="0"/>
          <w:kern w:val="22"/>
          <w:szCs w:val="22"/>
        </w:rPr>
        <w:t>) (coastal, archipelagic)</w:t>
      </w:r>
      <w:r w:rsidRPr="00403969">
        <w:rPr>
          <w:snapToGrid w:val="0"/>
          <w:kern w:val="22"/>
          <w:szCs w:val="22"/>
        </w:rPr>
        <w:t xml:space="preserve"> in whose jurisdiction the modification is proposed,</w:t>
      </w:r>
      <w:r w:rsidR="009757CD" w:rsidRPr="00403969">
        <w:rPr>
          <w:snapToGrid w:val="0"/>
          <w:kern w:val="22"/>
          <w:szCs w:val="22"/>
        </w:rPr>
        <w:t xml:space="preserve"> [</w:t>
      </w:r>
      <w:r w:rsidRPr="00022031">
        <w:rPr>
          <w:snapToGrid w:val="0"/>
          <w:kern w:val="22"/>
          <w:szCs w:val="22"/>
        </w:rPr>
        <w:t>in collaboration</w:t>
      </w:r>
      <w:r w:rsidR="00CE71AC" w:rsidRPr="00403969">
        <w:rPr>
          <w:snapToGrid w:val="0"/>
          <w:kern w:val="22"/>
          <w:szCs w:val="22"/>
        </w:rPr>
        <w:t xml:space="preserve"> with</w:t>
      </w:r>
      <w:r w:rsidR="00F87B19" w:rsidRPr="00022031">
        <w:rPr>
          <w:snapToGrid w:val="0"/>
          <w:kern w:val="22"/>
          <w:szCs w:val="22"/>
        </w:rPr>
        <w:t>]</w:t>
      </w:r>
      <w:r w:rsidR="00403969">
        <w:rPr>
          <w:snapToGrid w:val="0"/>
          <w:kern w:val="22"/>
          <w:szCs w:val="22"/>
        </w:rPr>
        <w:t xml:space="preserve"> [</w:t>
      </w:r>
      <w:r w:rsidR="009757CD" w:rsidRPr="00403969">
        <w:rPr>
          <w:snapToGrid w:val="0"/>
          <w:kern w:val="22"/>
          <w:szCs w:val="22"/>
        </w:rPr>
        <w:t xml:space="preserve">encouraging </w:t>
      </w:r>
      <w:r w:rsidR="00163CC0" w:rsidRPr="00403969">
        <w:rPr>
          <w:snapToGrid w:val="0"/>
          <w:kern w:val="22"/>
          <w:szCs w:val="22"/>
        </w:rPr>
        <w:t>consultation</w:t>
      </w:r>
      <w:r w:rsidR="006F2433" w:rsidRPr="00403969">
        <w:rPr>
          <w:snapToGrid w:val="0"/>
          <w:kern w:val="22"/>
          <w:szCs w:val="22"/>
        </w:rPr>
        <w:t>,</w:t>
      </w:r>
      <w:r w:rsidR="009B33C5" w:rsidRPr="00403969">
        <w:rPr>
          <w:snapToGrid w:val="0"/>
          <w:kern w:val="22"/>
          <w:szCs w:val="22"/>
        </w:rPr>
        <w:t xml:space="preserve"> and collaboration as appropriate</w:t>
      </w:r>
      <w:r w:rsidR="00CE71AC" w:rsidRPr="00022031">
        <w:rPr>
          <w:snapToGrid w:val="0"/>
          <w:kern w:val="22"/>
          <w:szCs w:val="22"/>
        </w:rPr>
        <w:t xml:space="preserve">, </w:t>
      </w:r>
      <w:r w:rsidR="009B33C5" w:rsidRPr="00403969">
        <w:rPr>
          <w:snapToGrid w:val="0"/>
          <w:kern w:val="22"/>
          <w:szCs w:val="22"/>
        </w:rPr>
        <w:t>and including</w:t>
      </w:r>
      <w:r w:rsidR="00CE71AC" w:rsidRPr="00022031">
        <w:rPr>
          <w:snapToGrid w:val="0"/>
          <w:kern w:val="22"/>
          <w:szCs w:val="22"/>
        </w:rPr>
        <w:t xml:space="preserve"> </w:t>
      </w:r>
      <w:r w:rsidR="00AE5C76">
        <w:rPr>
          <w:snapToGrid w:val="0"/>
          <w:kern w:val="22"/>
          <w:szCs w:val="22"/>
        </w:rPr>
        <w:t xml:space="preserve">through </w:t>
      </w:r>
      <w:r w:rsidR="00CE71AC" w:rsidRPr="00022031">
        <w:rPr>
          <w:snapToGrid w:val="0"/>
          <w:kern w:val="22"/>
          <w:szCs w:val="22"/>
        </w:rPr>
        <w:t>notification by the Executive Secretary to</w:t>
      </w:r>
      <w:r w:rsidR="00403969">
        <w:rPr>
          <w:snapToGrid w:val="0"/>
          <w:kern w:val="22"/>
          <w:szCs w:val="22"/>
        </w:rPr>
        <w:t>]</w:t>
      </w:r>
      <w:r w:rsidRPr="00403969">
        <w:rPr>
          <w:snapToGrid w:val="0"/>
          <w:kern w:val="22"/>
          <w:szCs w:val="22"/>
        </w:rPr>
        <w:t xml:space="preserve"> </w:t>
      </w:r>
      <w:r w:rsidR="002C7786">
        <w:rPr>
          <w:snapToGrid w:val="0"/>
          <w:kern w:val="22"/>
          <w:szCs w:val="22"/>
        </w:rPr>
        <w:t>the</w:t>
      </w:r>
      <w:r w:rsidR="008D7CB2" w:rsidRPr="00022031">
        <w:rPr>
          <w:snapToGrid w:val="0"/>
          <w:kern w:val="22"/>
          <w:szCs w:val="22"/>
        </w:rPr>
        <w:t xml:space="preserve"> </w:t>
      </w:r>
      <w:r w:rsidR="00403969">
        <w:rPr>
          <w:snapToGrid w:val="0"/>
          <w:kern w:val="22"/>
          <w:szCs w:val="22"/>
        </w:rPr>
        <w:t xml:space="preserve">other </w:t>
      </w:r>
      <w:r w:rsidRPr="00022031">
        <w:rPr>
          <w:snapToGrid w:val="0"/>
          <w:kern w:val="22"/>
          <w:szCs w:val="22"/>
        </w:rPr>
        <w:t>States</w:t>
      </w:r>
      <w:r w:rsidRPr="00403969">
        <w:rPr>
          <w:snapToGrid w:val="0"/>
          <w:kern w:val="22"/>
          <w:szCs w:val="22"/>
        </w:rPr>
        <w:t>;</w:t>
      </w:r>
    </w:p>
    <w:p w14:paraId="623019B0" w14:textId="141C966D" w:rsidR="003C3ACB" w:rsidRPr="00AE5C76" w:rsidRDefault="003C3ACB" w:rsidP="00AE5C76">
      <w:pPr>
        <w:pStyle w:val="ListParagraph"/>
        <w:suppressLineNumbers/>
        <w:suppressAutoHyphens/>
        <w:kinsoku w:val="0"/>
        <w:overflowPunct w:val="0"/>
        <w:autoSpaceDE w:val="0"/>
        <w:autoSpaceDN w:val="0"/>
        <w:adjustRightInd w:val="0"/>
        <w:snapToGrid w:val="0"/>
        <w:spacing w:before="120" w:after="120"/>
        <w:ind w:left="0" w:firstLine="720"/>
        <w:contextualSpacing w:val="0"/>
        <w:rPr>
          <w:snapToGrid w:val="0"/>
          <w:lang w:eastAsia="de-DE"/>
        </w:rPr>
      </w:pPr>
      <w:r w:rsidRPr="00403969">
        <w:rPr>
          <w:bCs/>
          <w:snapToGrid w:val="0"/>
          <w:kern w:val="22"/>
          <w:szCs w:val="22"/>
        </w:rPr>
        <w:lastRenderedPageBreak/>
        <w:t>[</w:t>
      </w:r>
      <w:r w:rsidR="002D30F9" w:rsidRPr="00403969">
        <w:rPr>
          <w:bCs/>
          <w:snapToGrid w:val="0"/>
          <w:kern w:val="22"/>
          <w:szCs w:val="22"/>
        </w:rPr>
        <w:t>(c)</w:t>
      </w:r>
      <w:r w:rsidR="002D30F9" w:rsidRPr="00403969">
        <w:rPr>
          <w:bCs/>
          <w:snapToGrid w:val="0"/>
          <w:kern w:val="22"/>
          <w:szCs w:val="22"/>
        </w:rPr>
        <w:tab/>
        <w:t>For an EBSA located beyond national jurisdiction:</w:t>
      </w:r>
      <w:r w:rsidR="002D30F9" w:rsidRPr="00403969">
        <w:rPr>
          <w:snapToGrid w:val="0"/>
          <w:kern w:val="22"/>
          <w:szCs w:val="22"/>
        </w:rPr>
        <w:t xml:space="preserve"> any State and/or competent intergovernmental organization, with</w:t>
      </w:r>
      <w:r w:rsidR="005B7416" w:rsidRPr="00403969">
        <w:rPr>
          <w:snapToGrid w:val="0"/>
          <w:kern w:val="22"/>
          <w:szCs w:val="22"/>
        </w:rPr>
        <w:t xml:space="preserve"> provision of notice to all States,</w:t>
      </w:r>
      <w:r w:rsidR="005B7416" w:rsidRPr="00AE5C76">
        <w:rPr>
          <w:snapToGrid w:val="0"/>
          <w:kern w:val="22"/>
          <w:szCs w:val="22"/>
        </w:rPr>
        <w:t xml:space="preserve"> including </w:t>
      </w:r>
      <w:r w:rsidR="00AE5C76">
        <w:rPr>
          <w:snapToGrid w:val="0"/>
          <w:kern w:val="22"/>
          <w:szCs w:val="22"/>
        </w:rPr>
        <w:t xml:space="preserve">through </w:t>
      </w:r>
      <w:r w:rsidR="002D30F9" w:rsidRPr="002C7786">
        <w:rPr>
          <w:snapToGrid w:val="0"/>
          <w:kern w:val="22"/>
          <w:szCs w:val="22"/>
        </w:rPr>
        <w:t>noti</w:t>
      </w:r>
      <w:r w:rsidR="005B7416" w:rsidRPr="002C7786">
        <w:rPr>
          <w:snapToGrid w:val="0"/>
          <w:kern w:val="22"/>
          <w:szCs w:val="22"/>
        </w:rPr>
        <w:t>fication by the Executive Secretary</w:t>
      </w:r>
      <w:r w:rsidR="00403969">
        <w:rPr>
          <w:snapToGrid w:val="0"/>
          <w:kern w:val="22"/>
          <w:szCs w:val="22"/>
        </w:rPr>
        <w:t>,</w:t>
      </w:r>
      <w:r w:rsidR="002D30F9" w:rsidRPr="00403969">
        <w:rPr>
          <w:snapToGrid w:val="0"/>
          <w:kern w:val="22"/>
          <w:szCs w:val="22"/>
        </w:rPr>
        <w:t xml:space="preserve"> [without prejudice </w:t>
      </w:r>
      <w:r w:rsidR="002D30F9" w:rsidRPr="00AE5C76">
        <w:rPr>
          <w:snapToGrid w:val="0"/>
          <w:color w:val="000000"/>
          <w:kern w:val="22"/>
          <w:szCs w:val="22"/>
          <w:lang w:eastAsia="de-DE"/>
        </w:rPr>
        <w:t>to developments under the United Nations Convention on the Law of the Sea]</w:t>
      </w:r>
      <w:r w:rsidR="00403969">
        <w:rPr>
          <w:snapToGrid w:val="0"/>
          <w:color w:val="000000"/>
          <w:kern w:val="22"/>
          <w:szCs w:val="22"/>
          <w:lang w:eastAsia="de-DE"/>
        </w:rPr>
        <w:t>]</w:t>
      </w:r>
      <w:r w:rsidR="002D30F9" w:rsidRPr="00403969">
        <w:rPr>
          <w:snapToGrid w:val="0"/>
          <w:color w:val="000000"/>
          <w:kern w:val="22"/>
          <w:szCs w:val="22"/>
          <w:lang w:eastAsia="de-DE"/>
        </w:rPr>
        <w:t>;</w:t>
      </w:r>
    </w:p>
    <w:p w14:paraId="4A8D35CE" w14:textId="77932546" w:rsidR="002D30F9" w:rsidRDefault="002D30F9">
      <w:pPr>
        <w:pStyle w:val="ListParagraph"/>
        <w:suppressLineNumbers/>
        <w:suppressAutoHyphens/>
        <w:kinsoku w:val="0"/>
        <w:overflowPunct w:val="0"/>
        <w:autoSpaceDE w:val="0"/>
        <w:autoSpaceDN w:val="0"/>
        <w:adjustRightInd w:val="0"/>
        <w:snapToGrid w:val="0"/>
        <w:spacing w:before="120" w:after="120"/>
        <w:ind w:left="0" w:firstLine="706"/>
        <w:contextualSpacing w:val="0"/>
        <w:rPr>
          <w:snapToGrid w:val="0"/>
          <w:kern w:val="22"/>
          <w:szCs w:val="22"/>
        </w:rPr>
      </w:pPr>
      <w:r w:rsidRPr="00403969">
        <w:rPr>
          <w:snapToGrid w:val="0"/>
          <w:kern w:val="22"/>
          <w:szCs w:val="22"/>
        </w:rPr>
        <w:t>(d)</w:t>
      </w:r>
      <w:r w:rsidRPr="00403969">
        <w:rPr>
          <w:snapToGrid w:val="0"/>
          <w:kern w:val="22"/>
          <w:szCs w:val="22"/>
        </w:rPr>
        <w:tab/>
        <w:t>For an EBSA located both within and beyond national jurisdiction: the State(s)</w:t>
      </w:r>
      <w:r w:rsidR="0072666C" w:rsidRPr="00403969">
        <w:rPr>
          <w:snapToGrid w:val="0"/>
          <w:kern w:val="22"/>
          <w:szCs w:val="22"/>
        </w:rPr>
        <w:t xml:space="preserve"> </w:t>
      </w:r>
      <w:r w:rsidR="003C3ACB" w:rsidRPr="00403969">
        <w:rPr>
          <w:snapToGrid w:val="0"/>
          <w:kern w:val="22"/>
          <w:szCs w:val="22"/>
        </w:rPr>
        <w:t>(</w:t>
      </w:r>
      <w:r w:rsidRPr="00403969">
        <w:rPr>
          <w:snapToGrid w:val="0"/>
          <w:kern w:val="22"/>
          <w:szCs w:val="22"/>
        </w:rPr>
        <w:t>coastal</w:t>
      </w:r>
      <w:r w:rsidR="003C3ACB" w:rsidRPr="00403969">
        <w:rPr>
          <w:snapToGrid w:val="0"/>
          <w:kern w:val="22"/>
          <w:szCs w:val="22"/>
        </w:rPr>
        <w:t xml:space="preserve">,  </w:t>
      </w:r>
      <w:r w:rsidRPr="00403969">
        <w:rPr>
          <w:snapToGrid w:val="0"/>
          <w:kern w:val="22"/>
          <w:szCs w:val="22"/>
        </w:rPr>
        <w:t>archipelagic</w:t>
      </w:r>
      <w:r w:rsidR="003C3ACB" w:rsidRPr="00AE5C76">
        <w:rPr>
          <w:snapToGrid w:val="0"/>
          <w:kern w:val="22"/>
          <w:szCs w:val="22"/>
        </w:rPr>
        <w:t>)</w:t>
      </w:r>
      <w:r w:rsidRPr="00AE5C76">
        <w:rPr>
          <w:snapToGrid w:val="0"/>
          <w:kern w:val="22"/>
          <w:szCs w:val="22"/>
        </w:rPr>
        <w:t xml:space="preserve"> within whose jurisdiction the proposed modification is located, </w:t>
      </w:r>
      <w:r w:rsidR="0072666C" w:rsidRPr="00403969">
        <w:rPr>
          <w:snapToGrid w:val="0"/>
          <w:kern w:val="22"/>
          <w:szCs w:val="22"/>
        </w:rPr>
        <w:t>[in collaboration with</w:t>
      </w:r>
      <w:r w:rsidR="00F846C2" w:rsidRPr="00403969">
        <w:rPr>
          <w:snapToGrid w:val="0"/>
          <w:kern w:val="22"/>
          <w:szCs w:val="22"/>
        </w:rPr>
        <w:t xml:space="preserve"> concerned States</w:t>
      </w:r>
      <w:r w:rsidR="0072666C" w:rsidRPr="00403969">
        <w:rPr>
          <w:snapToGrid w:val="0"/>
          <w:kern w:val="22"/>
          <w:szCs w:val="22"/>
        </w:rPr>
        <w:t xml:space="preserve">] [encouraging consultation, and collaboration as appropriate, and including </w:t>
      </w:r>
      <w:r w:rsidR="00AE5C76">
        <w:rPr>
          <w:snapToGrid w:val="0"/>
          <w:kern w:val="22"/>
          <w:szCs w:val="22"/>
        </w:rPr>
        <w:t xml:space="preserve">through </w:t>
      </w:r>
      <w:r w:rsidR="0072666C" w:rsidRPr="00403969">
        <w:rPr>
          <w:snapToGrid w:val="0"/>
          <w:kern w:val="22"/>
          <w:szCs w:val="22"/>
        </w:rPr>
        <w:t>notification by the Executive Secretary to</w:t>
      </w:r>
      <w:r w:rsidR="002C7786">
        <w:rPr>
          <w:snapToGrid w:val="0"/>
          <w:kern w:val="22"/>
          <w:szCs w:val="22"/>
        </w:rPr>
        <w:t xml:space="preserve"> concerned</w:t>
      </w:r>
      <w:r w:rsidR="00403969">
        <w:rPr>
          <w:snapToGrid w:val="0"/>
          <w:kern w:val="22"/>
          <w:szCs w:val="22"/>
        </w:rPr>
        <w:t xml:space="preserve"> </w:t>
      </w:r>
      <w:r w:rsidR="0072666C" w:rsidRPr="00403969">
        <w:rPr>
          <w:snapToGrid w:val="0"/>
          <w:kern w:val="22"/>
          <w:szCs w:val="22"/>
        </w:rPr>
        <w:t>States</w:t>
      </w:r>
      <w:r w:rsidR="00F846C2" w:rsidRPr="00403969">
        <w:rPr>
          <w:snapToGrid w:val="0"/>
          <w:kern w:val="22"/>
          <w:szCs w:val="22"/>
        </w:rPr>
        <w:t>]</w:t>
      </w:r>
      <w:r w:rsidR="00AE5C76">
        <w:rPr>
          <w:snapToGrid w:val="0"/>
          <w:kern w:val="22"/>
          <w:szCs w:val="22"/>
        </w:rPr>
        <w:t>;</w:t>
      </w:r>
      <w:r w:rsidR="0072666C" w:rsidRPr="00403969">
        <w:rPr>
          <w:snapToGrid w:val="0"/>
          <w:kern w:val="22"/>
          <w:szCs w:val="22"/>
        </w:rPr>
        <w:t xml:space="preserve"> as well as for modifications proposed in </w:t>
      </w:r>
      <w:r w:rsidR="00403969">
        <w:rPr>
          <w:snapToGrid w:val="0"/>
          <w:kern w:val="22"/>
          <w:szCs w:val="22"/>
        </w:rPr>
        <w:t>areas beyond national jurisdiction</w:t>
      </w:r>
      <w:r w:rsidR="0072666C" w:rsidRPr="00403969">
        <w:rPr>
          <w:snapToGrid w:val="0"/>
          <w:kern w:val="22"/>
          <w:szCs w:val="22"/>
        </w:rPr>
        <w:t>, any State and/or competent intergovernmental organization, where appropriate, with provision of prior notice to all States</w:t>
      </w:r>
      <w:r w:rsidR="00434935">
        <w:rPr>
          <w:snapToGrid w:val="0"/>
          <w:kern w:val="22"/>
          <w:szCs w:val="22"/>
        </w:rPr>
        <w:t>.</w:t>
      </w:r>
    </w:p>
    <w:p w14:paraId="4BAE6FA4" w14:textId="7FF0B88D" w:rsidR="002D30F9" w:rsidRPr="00790A08" w:rsidRDefault="005E0F27" w:rsidP="00F5160A">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Pr>
          <w:snapToGrid w:val="0"/>
          <w:kern w:val="22"/>
          <w:szCs w:val="22"/>
        </w:rPr>
        <w:t>7</w:t>
      </w:r>
      <w:r w:rsidR="002D30F9" w:rsidRPr="0061425F">
        <w:rPr>
          <w:snapToGrid w:val="0"/>
          <w:kern w:val="22"/>
          <w:szCs w:val="22"/>
        </w:rPr>
        <w:t>.</w:t>
      </w:r>
      <w:r w:rsidR="002D30F9" w:rsidRPr="0061425F">
        <w:rPr>
          <w:snapToGrid w:val="0"/>
          <w:kern w:val="22"/>
          <w:szCs w:val="22"/>
        </w:rPr>
        <w:tab/>
      </w:r>
      <w:r w:rsidR="002D30F9" w:rsidRPr="0061425F">
        <w:rPr>
          <w:rFonts w:eastAsia="Malgun Gothic"/>
          <w:snapToGrid w:val="0"/>
          <w:kern w:val="22"/>
          <w:szCs w:val="22"/>
        </w:rPr>
        <w:t xml:space="preserve">Knowledge holders, including scientific research organizations, non-governmental organizations and holders of </w:t>
      </w:r>
      <w:r w:rsidR="002D30F9" w:rsidRPr="0061425F">
        <w:rPr>
          <w:snapToGrid w:val="0"/>
          <w:kern w:val="22"/>
          <w:szCs w:val="22"/>
        </w:rPr>
        <w:t xml:space="preserve">traditional </w:t>
      </w:r>
      <w:r w:rsidR="002D30F9" w:rsidRPr="0061425F">
        <w:rPr>
          <w:rFonts w:eastAsia="Malgun Gothic"/>
          <w:snapToGrid w:val="0"/>
          <w:kern w:val="22"/>
          <w:szCs w:val="22"/>
        </w:rPr>
        <w:t xml:space="preserve">knowledge, should be encouraged to draw the attention of actors defined in </w:t>
      </w:r>
      <w:r w:rsidR="002D30F9" w:rsidRPr="00F011B3">
        <w:rPr>
          <w:rFonts w:eastAsia="Malgun Gothic"/>
          <w:snapToGrid w:val="0"/>
          <w:kern w:val="22"/>
          <w:szCs w:val="22"/>
        </w:rPr>
        <w:t xml:space="preserve">subsection C, paragraph </w:t>
      </w:r>
      <w:r w:rsidR="008C58A1" w:rsidRPr="00F011B3">
        <w:rPr>
          <w:rFonts w:eastAsia="Malgun Gothic"/>
          <w:snapToGrid w:val="0"/>
          <w:kern w:val="22"/>
          <w:szCs w:val="22"/>
        </w:rPr>
        <w:t xml:space="preserve">6 </w:t>
      </w:r>
      <w:r w:rsidR="002D30F9" w:rsidRPr="00F011B3">
        <w:rPr>
          <w:rFonts w:eastAsia="Malgun Gothic"/>
          <w:snapToGrid w:val="0"/>
          <w:kern w:val="22"/>
          <w:szCs w:val="22"/>
        </w:rPr>
        <w:t xml:space="preserve">above, for any of the reasons for modifying existing EBSA descriptions noted in subsection B, paragraph </w:t>
      </w:r>
      <w:r w:rsidR="008C58A1" w:rsidRPr="00F011B3">
        <w:rPr>
          <w:rFonts w:eastAsia="Malgun Gothic"/>
          <w:snapToGrid w:val="0"/>
          <w:kern w:val="22"/>
          <w:szCs w:val="22"/>
        </w:rPr>
        <w:t xml:space="preserve">5 </w:t>
      </w:r>
      <w:r w:rsidR="002D30F9" w:rsidRPr="00F011B3">
        <w:rPr>
          <w:rFonts w:eastAsia="Malgun Gothic"/>
          <w:snapToGrid w:val="0"/>
          <w:kern w:val="22"/>
          <w:szCs w:val="22"/>
        </w:rPr>
        <w:t>above, and to</w:t>
      </w:r>
      <w:r w:rsidR="002D30F9" w:rsidRPr="0061425F">
        <w:rPr>
          <w:rFonts w:eastAsia="Malgun Gothic"/>
          <w:snapToGrid w:val="0"/>
          <w:kern w:val="22"/>
          <w:szCs w:val="22"/>
        </w:rPr>
        <w:t xml:space="preserve"> support those actors, if requested, in</w:t>
      </w:r>
      <w:r w:rsidR="002D30F9" w:rsidRPr="00037F16">
        <w:rPr>
          <w:rFonts w:eastAsia="Malgun Gothic"/>
          <w:snapToGrid w:val="0"/>
          <w:kern w:val="22"/>
          <w:szCs w:val="22"/>
        </w:rPr>
        <w:t xml:space="preserve"> the preparation of proposals for modification.</w:t>
      </w:r>
    </w:p>
    <w:p w14:paraId="0972AA11" w14:textId="77777777" w:rsidR="002D30F9" w:rsidRPr="00037F16" w:rsidRDefault="002D30F9" w:rsidP="00DF44E0">
      <w:pPr>
        <w:keepNext/>
        <w:suppressLineNumbers/>
        <w:suppressAutoHyphens/>
        <w:spacing w:before="120" w:after="120"/>
        <w:jc w:val="center"/>
        <w:rPr>
          <w:rFonts w:eastAsia="Calibri"/>
          <w:b/>
          <w:snapToGrid w:val="0"/>
          <w:color w:val="000000"/>
          <w:kern w:val="22"/>
          <w:szCs w:val="22"/>
          <w:lang w:eastAsia="x-none"/>
        </w:rPr>
      </w:pPr>
      <w:r w:rsidRPr="00037F16">
        <w:rPr>
          <w:rFonts w:eastAsia="Calibri"/>
          <w:b/>
          <w:iCs/>
          <w:snapToGrid w:val="0"/>
          <w:color w:val="000000"/>
          <w:kern w:val="22"/>
          <w:szCs w:val="22"/>
          <w:lang w:eastAsia="x-none"/>
        </w:rPr>
        <w:t>D.</w:t>
      </w:r>
      <w:r w:rsidRPr="00037F16">
        <w:rPr>
          <w:rFonts w:eastAsia="Calibri"/>
          <w:b/>
          <w:iCs/>
          <w:snapToGrid w:val="0"/>
          <w:color w:val="000000"/>
          <w:kern w:val="22"/>
          <w:szCs w:val="22"/>
          <w:lang w:eastAsia="x-none"/>
        </w:rPr>
        <w:tab/>
        <w:t>Modalities for the modification process</w:t>
      </w:r>
    </w:p>
    <w:p w14:paraId="0EF2FD29" w14:textId="0EA193C6" w:rsidR="002D30F9" w:rsidRPr="009660BE" w:rsidRDefault="005E0F27" w:rsidP="00DF44E0">
      <w:pPr>
        <w:suppressLineNumbers/>
        <w:suppressAutoHyphens/>
        <w:kinsoku w:val="0"/>
        <w:overflowPunct w:val="0"/>
        <w:autoSpaceDE w:val="0"/>
        <w:autoSpaceDN w:val="0"/>
        <w:adjustRightInd w:val="0"/>
        <w:snapToGrid w:val="0"/>
        <w:spacing w:before="120" w:after="120"/>
        <w:rPr>
          <w:snapToGrid w:val="0"/>
          <w:kern w:val="22"/>
          <w:szCs w:val="22"/>
        </w:rPr>
      </w:pPr>
      <w:r>
        <w:rPr>
          <w:snapToGrid w:val="0"/>
          <w:kern w:val="22"/>
          <w:szCs w:val="22"/>
        </w:rPr>
        <w:t>8</w:t>
      </w:r>
      <w:r w:rsidR="002D30F9" w:rsidRPr="00037F16">
        <w:rPr>
          <w:snapToGrid w:val="0"/>
          <w:kern w:val="22"/>
          <w:szCs w:val="22"/>
        </w:rPr>
        <w:t>.</w:t>
      </w:r>
      <w:r w:rsidR="002D30F9" w:rsidRPr="00037F16">
        <w:rPr>
          <w:snapToGrid w:val="0"/>
          <w:kern w:val="22"/>
          <w:szCs w:val="22"/>
        </w:rPr>
        <w:tab/>
        <w:t xml:space="preserve">The modalities for modifying EBSA </w:t>
      </w:r>
      <w:r w:rsidR="002D30F9">
        <w:rPr>
          <w:snapToGrid w:val="0"/>
          <w:kern w:val="22"/>
          <w:szCs w:val="22"/>
        </w:rPr>
        <w:t>descriptions are the following:</w:t>
      </w:r>
    </w:p>
    <w:p w14:paraId="1AE6BD1A" w14:textId="67AED850" w:rsidR="002D30F9" w:rsidRPr="00037F16" w:rsidRDefault="005E0F27" w:rsidP="00DF44E0">
      <w:pPr>
        <w:suppressLineNumbers/>
        <w:suppressAutoHyphens/>
        <w:kinsoku w:val="0"/>
        <w:overflowPunct w:val="0"/>
        <w:autoSpaceDE w:val="0"/>
        <w:autoSpaceDN w:val="0"/>
        <w:adjustRightInd w:val="0"/>
        <w:snapToGrid w:val="0"/>
        <w:spacing w:before="120" w:after="120"/>
        <w:rPr>
          <w:bCs/>
          <w:iCs/>
          <w:snapToGrid w:val="0"/>
          <w:spacing w:val="-5"/>
          <w:kern w:val="22"/>
          <w:szCs w:val="22"/>
        </w:rPr>
      </w:pPr>
      <w:r>
        <w:rPr>
          <w:bCs/>
          <w:snapToGrid w:val="0"/>
          <w:spacing w:val="-5"/>
          <w:kern w:val="22"/>
          <w:szCs w:val="22"/>
        </w:rPr>
        <w:t>8</w:t>
      </w:r>
      <w:r w:rsidR="002D30F9" w:rsidRPr="00037F16">
        <w:rPr>
          <w:bCs/>
          <w:snapToGrid w:val="0"/>
          <w:spacing w:val="-5"/>
          <w:kern w:val="22"/>
          <w:szCs w:val="22"/>
        </w:rPr>
        <w:t>.1</w:t>
      </w:r>
      <w:r w:rsidR="002D30F9" w:rsidRPr="00037F16">
        <w:rPr>
          <w:bCs/>
          <w:snapToGrid w:val="0"/>
          <w:spacing w:val="-5"/>
          <w:kern w:val="22"/>
          <w:szCs w:val="22"/>
        </w:rPr>
        <w:tab/>
        <w:t>For areas beyond national jurisdiction and, where the State so wishes, for areas within its national jurisdiction:</w:t>
      </w:r>
    </w:p>
    <w:p w14:paraId="20F1528F" w14:textId="39AD568B" w:rsidR="002D30F9" w:rsidRPr="00107F58" w:rsidRDefault="002D30F9" w:rsidP="007B15D3">
      <w:pPr>
        <w:suppressLineNumbers/>
        <w:suppressAutoHyphens/>
        <w:kinsoku w:val="0"/>
        <w:overflowPunct w:val="0"/>
        <w:autoSpaceDE w:val="0"/>
        <w:autoSpaceDN w:val="0"/>
        <w:adjustRightInd w:val="0"/>
        <w:snapToGrid w:val="0"/>
        <w:spacing w:before="120" w:after="120"/>
        <w:ind w:firstLine="720"/>
        <w:rPr>
          <w:b/>
          <w:snapToGrid w:val="0"/>
          <w:kern w:val="22"/>
          <w:szCs w:val="22"/>
          <w:u w:val="single"/>
        </w:rPr>
      </w:pPr>
      <w:r w:rsidRPr="00037F16">
        <w:rPr>
          <w:bCs/>
          <w:snapToGrid w:val="0"/>
          <w:kern w:val="22"/>
          <w:szCs w:val="22"/>
        </w:rPr>
        <w:t>(a)</w:t>
      </w:r>
      <w:r w:rsidRPr="00037F16">
        <w:rPr>
          <w:bCs/>
          <w:snapToGrid w:val="0"/>
          <w:kern w:val="22"/>
          <w:szCs w:val="22"/>
        </w:rPr>
        <w:tab/>
        <w:t>The Secretariat compiles the proposals for modifications made by the actors defined in</w:t>
      </w:r>
      <w:r w:rsidRPr="00037F16">
        <w:rPr>
          <w:snapToGrid w:val="0"/>
          <w:kern w:val="22"/>
          <w:szCs w:val="22"/>
        </w:rPr>
        <w:t xml:space="preserve"> subsection C, paragraph </w:t>
      </w:r>
      <w:r w:rsidR="005E0F27">
        <w:rPr>
          <w:snapToGrid w:val="0"/>
          <w:kern w:val="22"/>
          <w:szCs w:val="22"/>
        </w:rPr>
        <w:t>6</w:t>
      </w:r>
      <w:r w:rsidRPr="00037F16">
        <w:rPr>
          <w:snapToGrid w:val="0"/>
          <w:kern w:val="22"/>
          <w:szCs w:val="22"/>
        </w:rPr>
        <w:t>;</w:t>
      </w:r>
    </w:p>
    <w:p w14:paraId="64F8EFB2" w14:textId="0E0FE69D" w:rsidR="002D30F9" w:rsidRPr="007D78DC" w:rsidRDefault="002D30F9" w:rsidP="007B15D3">
      <w:pPr>
        <w:suppressLineNumbers/>
        <w:suppressAutoHyphens/>
        <w:kinsoku w:val="0"/>
        <w:overflowPunct w:val="0"/>
        <w:autoSpaceDE w:val="0"/>
        <w:autoSpaceDN w:val="0"/>
        <w:adjustRightInd w:val="0"/>
        <w:snapToGrid w:val="0"/>
        <w:spacing w:before="120" w:after="120"/>
        <w:ind w:firstLine="720"/>
        <w:rPr>
          <w:b/>
          <w:szCs w:val="22"/>
          <w:u w:val="single"/>
        </w:rPr>
      </w:pPr>
      <w:r w:rsidRPr="00037F16">
        <w:rPr>
          <w:snapToGrid w:val="0"/>
          <w:kern w:val="22"/>
          <w:szCs w:val="22"/>
        </w:rPr>
        <w:t>(b)</w:t>
      </w:r>
      <w:r w:rsidRPr="00037F16">
        <w:rPr>
          <w:snapToGrid w:val="0"/>
          <w:kern w:val="22"/>
          <w:szCs w:val="22"/>
        </w:rPr>
        <w:tab/>
        <w:t>On the basis of the compiled proposals, the informal advisory group advises the Executive Secretary on the proposed modification, in line with guidance/criteria on significant or minor modifications developed by the informal advisory group on EBSAs;</w:t>
      </w:r>
    </w:p>
    <w:p w14:paraId="3D105EE6" w14:textId="37F2E97D" w:rsidR="002D30F9" w:rsidRPr="007D78DC" w:rsidRDefault="002D30F9" w:rsidP="007B15D3">
      <w:pPr>
        <w:suppressLineNumbers/>
        <w:suppressAutoHyphens/>
        <w:kinsoku w:val="0"/>
        <w:overflowPunct w:val="0"/>
        <w:autoSpaceDE w:val="0"/>
        <w:autoSpaceDN w:val="0"/>
        <w:adjustRightInd w:val="0"/>
        <w:snapToGrid w:val="0"/>
        <w:spacing w:before="120" w:after="120"/>
        <w:ind w:firstLine="720"/>
        <w:rPr>
          <w:b/>
          <w:szCs w:val="22"/>
          <w:u w:val="single"/>
        </w:rPr>
      </w:pPr>
      <w:r w:rsidRPr="00037F16">
        <w:rPr>
          <w:snapToGrid w:val="0"/>
          <w:kern w:val="22"/>
          <w:szCs w:val="22"/>
        </w:rPr>
        <w:t>(c)</w:t>
      </w:r>
      <w:r w:rsidRPr="00037F16">
        <w:rPr>
          <w:snapToGrid w:val="0"/>
          <w:kern w:val="22"/>
          <w:szCs w:val="22"/>
        </w:rPr>
        <w:tab/>
        <w:t>Modalities for significant or minor modifications are as follows:</w:t>
      </w:r>
    </w:p>
    <w:p w14:paraId="38157239" w14:textId="5FA625EB" w:rsidR="002D30F9" w:rsidRPr="00037F16" w:rsidRDefault="002D30F9" w:rsidP="00384714">
      <w:pPr>
        <w:suppressLineNumbers/>
        <w:suppressAutoHyphens/>
        <w:kinsoku w:val="0"/>
        <w:overflowPunct w:val="0"/>
        <w:autoSpaceDE w:val="0"/>
        <w:autoSpaceDN w:val="0"/>
        <w:adjustRightInd w:val="0"/>
        <w:snapToGrid w:val="0"/>
        <w:spacing w:before="120" w:after="120"/>
        <w:ind w:left="1440" w:hanging="720"/>
        <w:rPr>
          <w:b/>
          <w:iCs/>
          <w:snapToGrid w:val="0"/>
          <w:kern w:val="22"/>
          <w:szCs w:val="22"/>
        </w:rPr>
      </w:pPr>
      <w:r w:rsidRPr="00037F16">
        <w:rPr>
          <w:snapToGrid w:val="0"/>
          <w:kern w:val="22"/>
          <w:szCs w:val="22"/>
        </w:rPr>
        <w:t>(</w:t>
      </w:r>
      <w:proofErr w:type="spellStart"/>
      <w:r w:rsidRPr="00037F16">
        <w:rPr>
          <w:snapToGrid w:val="0"/>
          <w:kern w:val="22"/>
          <w:szCs w:val="22"/>
        </w:rPr>
        <w:t>i</w:t>
      </w:r>
      <w:proofErr w:type="spellEnd"/>
      <w:r w:rsidRPr="00037F16">
        <w:rPr>
          <w:snapToGrid w:val="0"/>
          <w:kern w:val="22"/>
          <w:szCs w:val="22"/>
        </w:rPr>
        <w:t>)</w:t>
      </w:r>
      <w:r w:rsidRPr="00037F16">
        <w:rPr>
          <w:snapToGrid w:val="0"/>
          <w:kern w:val="22"/>
          <w:szCs w:val="22"/>
        </w:rPr>
        <w:tab/>
        <w:t xml:space="preserve">For a significant modification: The procedure outlined in section II, </w:t>
      </w:r>
      <w:r w:rsidRPr="00FA3BD4">
        <w:rPr>
          <w:snapToGrid w:val="0"/>
          <w:kern w:val="22"/>
          <w:szCs w:val="22"/>
        </w:rPr>
        <w:t xml:space="preserve">paragraph </w:t>
      </w:r>
      <w:r w:rsidR="00C13859" w:rsidRPr="00F70832">
        <w:rPr>
          <w:snapToGrid w:val="0"/>
          <w:kern w:val="22"/>
          <w:szCs w:val="22"/>
        </w:rPr>
        <w:t>1</w:t>
      </w:r>
      <w:r w:rsidR="00C13859" w:rsidRPr="00FB4BBB">
        <w:rPr>
          <w:snapToGrid w:val="0"/>
          <w:kern w:val="22"/>
          <w:szCs w:val="22"/>
        </w:rPr>
        <w:t>3</w:t>
      </w:r>
      <w:r w:rsidR="00C13859" w:rsidRPr="00FA3BD4">
        <w:rPr>
          <w:snapToGrid w:val="0"/>
          <w:kern w:val="22"/>
          <w:szCs w:val="22"/>
        </w:rPr>
        <w:t xml:space="preserve"> </w:t>
      </w:r>
      <w:r w:rsidRPr="00FA3BD4">
        <w:rPr>
          <w:snapToGrid w:val="0"/>
          <w:kern w:val="22"/>
          <w:szCs w:val="22"/>
        </w:rPr>
        <w:t>(c) and (d) of this document will be utilized.</w:t>
      </w:r>
      <w:r w:rsidRPr="00FB4BBB">
        <w:rPr>
          <w:snapToGrid w:val="0"/>
          <w:kern w:val="22"/>
          <w:szCs w:val="22"/>
        </w:rPr>
        <w:t xml:space="preserve"> The CBD Secretariat convenes</w:t>
      </w:r>
      <w:r w:rsidRPr="00037F16">
        <w:rPr>
          <w:snapToGrid w:val="0"/>
          <w:kern w:val="22"/>
          <w:szCs w:val="22"/>
        </w:rPr>
        <w:t xml:space="preserve"> a workshop following the procedures for regional workshops contained in decision X/29, the report of which is submitted to </w:t>
      </w:r>
      <w:r w:rsidR="00D062E2">
        <w:rPr>
          <w:snapToGrid w:val="0"/>
          <w:kern w:val="22"/>
          <w:szCs w:val="22"/>
        </w:rPr>
        <w:t>the Subsidiary Body on Scientific, Technical and Technological Advice</w:t>
      </w:r>
      <w:r w:rsidRPr="00037F16">
        <w:rPr>
          <w:snapToGrid w:val="0"/>
          <w:kern w:val="22"/>
          <w:szCs w:val="22"/>
        </w:rPr>
        <w:t xml:space="preserve"> and </w:t>
      </w:r>
      <w:r w:rsidR="00E27878">
        <w:rPr>
          <w:snapToGrid w:val="0"/>
          <w:kern w:val="22"/>
          <w:szCs w:val="22"/>
        </w:rPr>
        <w:t>the Conference of the Parties</w:t>
      </w:r>
      <w:r w:rsidRPr="00037F16">
        <w:rPr>
          <w:snapToGrid w:val="0"/>
          <w:kern w:val="22"/>
          <w:szCs w:val="22"/>
        </w:rPr>
        <w:t xml:space="preserve"> for their consideration;</w:t>
      </w:r>
    </w:p>
    <w:p w14:paraId="29CBD84A" w14:textId="29804D52" w:rsidR="002D30F9" w:rsidRPr="00790A08" w:rsidRDefault="002D30F9" w:rsidP="00384714">
      <w:pPr>
        <w:suppressLineNumbers/>
        <w:suppressAutoHyphens/>
        <w:kinsoku w:val="0"/>
        <w:overflowPunct w:val="0"/>
        <w:autoSpaceDE w:val="0"/>
        <w:autoSpaceDN w:val="0"/>
        <w:adjustRightInd w:val="0"/>
        <w:snapToGrid w:val="0"/>
        <w:spacing w:before="120" w:after="120"/>
        <w:ind w:left="1440" w:hanging="720"/>
        <w:rPr>
          <w:snapToGrid w:val="0"/>
          <w:kern w:val="22"/>
          <w:szCs w:val="22"/>
        </w:rPr>
      </w:pPr>
      <w:r w:rsidRPr="00037F16">
        <w:rPr>
          <w:snapToGrid w:val="0"/>
          <w:kern w:val="22"/>
          <w:szCs w:val="22"/>
        </w:rPr>
        <w:t>(</w:t>
      </w:r>
      <w:r w:rsidRPr="00037F16">
        <w:rPr>
          <w:bCs/>
          <w:iCs/>
          <w:snapToGrid w:val="0"/>
          <w:kern w:val="22"/>
          <w:szCs w:val="22"/>
        </w:rPr>
        <w:t>ii</w:t>
      </w:r>
      <w:r w:rsidRPr="00037F16">
        <w:rPr>
          <w:snapToGrid w:val="0"/>
          <w:kern w:val="22"/>
          <w:szCs w:val="22"/>
        </w:rPr>
        <w:t>)</w:t>
      </w:r>
      <w:r w:rsidRPr="00037F16">
        <w:rPr>
          <w:snapToGrid w:val="0"/>
          <w:kern w:val="22"/>
          <w:szCs w:val="22"/>
        </w:rPr>
        <w:tab/>
        <w:t>For a minor modification: The CBD Secretariat prepares, after consulting the relevant State(s) or regional experts</w:t>
      </w:r>
      <w:r w:rsidR="004C57EB">
        <w:rPr>
          <w:snapToGrid w:val="0"/>
          <w:kern w:val="22"/>
          <w:szCs w:val="22"/>
        </w:rPr>
        <w:t>,</w:t>
      </w:r>
      <w:r w:rsidRPr="00037F16">
        <w:rPr>
          <w:rStyle w:val="FootnoteReference"/>
          <w:snapToGrid w:val="0"/>
          <w:kern w:val="22"/>
          <w:szCs w:val="22"/>
        </w:rPr>
        <w:footnoteReference w:id="9"/>
      </w:r>
      <w:r w:rsidRPr="00037F16">
        <w:rPr>
          <w:snapToGrid w:val="0"/>
          <w:kern w:val="22"/>
          <w:szCs w:val="22"/>
        </w:rPr>
        <w:t xml:space="preserve"> a report on modifications, which is submitted to </w:t>
      </w:r>
      <w:r w:rsidR="00D062E2">
        <w:rPr>
          <w:snapToGrid w:val="0"/>
          <w:kern w:val="22"/>
          <w:szCs w:val="22"/>
        </w:rPr>
        <w:t>the Subsidiary Body on Scientific, Technical and Technological Advice</w:t>
      </w:r>
      <w:r w:rsidRPr="00037F16">
        <w:rPr>
          <w:snapToGrid w:val="0"/>
          <w:kern w:val="22"/>
          <w:szCs w:val="22"/>
        </w:rPr>
        <w:t xml:space="preserve"> and </w:t>
      </w:r>
      <w:r w:rsidR="00E27878">
        <w:rPr>
          <w:snapToGrid w:val="0"/>
          <w:kern w:val="22"/>
          <w:szCs w:val="22"/>
        </w:rPr>
        <w:t>the Conference of the Parties</w:t>
      </w:r>
      <w:r w:rsidRPr="00037F16">
        <w:rPr>
          <w:snapToGrid w:val="0"/>
          <w:kern w:val="22"/>
          <w:szCs w:val="22"/>
        </w:rPr>
        <w:t xml:space="preserve"> for their consideration.</w:t>
      </w:r>
    </w:p>
    <w:p w14:paraId="0C3551B9" w14:textId="3A22FC8F" w:rsidR="002D30F9" w:rsidRPr="007D78DC" w:rsidRDefault="005E0F27" w:rsidP="00DF44E0">
      <w:pPr>
        <w:suppressLineNumbers/>
        <w:suppressAutoHyphens/>
        <w:kinsoku w:val="0"/>
        <w:overflowPunct w:val="0"/>
        <w:autoSpaceDE w:val="0"/>
        <w:autoSpaceDN w:val="0"/>
        <w:adjustRightInd w:val="0"/>
        <w:snapToGrid w:val="0"/>
        <w:spacing w:before="120" w:after="120"/>
        <w:rPr>
          <w:bCs/>
          <w:iCs/>
          <w:snapToGrid w:val="0"/>
          <w:kern w:val="22"/>
          <w:szCs w:val="22"/>
        </w:rPr>
      </w:pPr>
      <w:r>
        <w:rPr>
          <w:bCs/>
          <w:iCs/>
          <w:snapToGrid w:val="0"/>
          <w:kern w:val="22"/>
          <w:szCs w:val="22"/>
        </w:rPr>
        <w:t>8</w:t>
      </w:r>
      <w:r w:rsidR="002D30F9" w:rsidRPr="007D78DC">
        <w:rPr>
          <w:bCs/>
          <w:iCs/>
          <w:snapToGrid w:val="0"/>
          <w:kern w:val="22"/>
          <w:szCs w:val="22"/>
        </w:rPr>
        <w:t>.2</w:t>
      </w:r>
      <w:r w:rsidR="002D30F9" w:rsidRPr="007D78DC">
        <w:rPr>
          <w:bCs/>
          <w:iCs/>
          <w:snapToGrid w:val="0"/>
          <w:kern w:val="22"/>
          <w:szCs w:val="22"/>
        </w:rPr>
        <w:tab/>
        <w:t>For areas within national jurisdiction:</w:t>
      </w:r>
    </w:p>
    <w:p w14:paraId="5AAA5EB1" w14:textId="50E4E6D8" w:rsidR="002D30F9" w:rsidRPr="00037F16" w:rsidRDefault="002D30F9">
      <w:pPr>
        <w:suppressLineNumbers/>
        <w:suppressAutoHyphens/>
        <w:kinsoku w:val="0"/>
        <w:overflowPunct w:val="0"/>
        <w:autoSpaceDE w:val="0"/>
        <w:autoSpaceDN w:val="0"/>
        <w:adjustRightInd w:val="0"/>
        <w:snapToGrid w:val="0"/>
        <w:spacing w:before="120" w:after="120"/>
        <w:ind w:firstLine="709"/>
        <w:rPr>
          <w:bCs/>
          <w:snapToGrid w:val="0"/>
          <w:kern w:val="22"/>
          <w:szCs w:val="22"/>
        </w:rPr>
      </w:pPr>
      <w:r w:rsidRPr="007D78DC">
        <w:rPr>
          <w:szCs w:val="22"/>
        </w:rPr>
        <w:t>(a)</w:t>
      </w:r>
      <w:r w:rsidRPr="007D78DC">
        <w:rPr>
          <w:szCs w:val="22"/>
        </w:rPr>
        <w:tab/>
        <w:t xml:space="preserve">Building on the procedure set out in paragraph 7 of decision XII/22, and in accordance with paragraph 3 of decision XIII/12, the State may also provide an update of the description contained in the EBSA repository, as per the reasons outlined in </w:t>
      </w:r>
      <w:r w:rsidRPr="007D78DC">
        <w:rPr>
          <w:rFonts w:eastAsia="Malgun Gothic"/>
          <w:snapToGrid w:val="0"/>
          <w:kern w:val="22"/>
          <w:szCs w:val="22"/>
        </w:rPr>
        <w:t>subsection</w:t>
      </w:r>
      <w:r w:rsidRPr="007D78DC">
        <w:rPr>
          <w:szCs w:val="22"/>
        </w:rPr>
        <w:t xml:space="preserve"> B</w:t>
      </w:r>
      <w:r w:rsidRPr="006435AE">
        <w:rPr>
          <w:szCs w:val="22"/>
        </w:rPr>
        <w:t xml:space="preserve">, paragraph </w:t>
      </w:r>
      <w:r w:rsidR="008C58A1" w:rsidRPr="006435AE">
        <w:rPr>
          <w:szCs w:val="22"/>
        </w:rPr>
        <w:t xml:space="preserve">5 </w:t>
      </w:r>
      <w:r w:rsidRPr="006435AE">
        <w:rPr>
          <w:szCs w:val="22"/>
        </w:rPr>
        <w:t>above, and</w:t>
      </w:r>
      <w:r w:rsidRPr="007D78DC">
        <w:rPr>
          <w:szCs w:val="22"/>
        </w:rPr>
        <w:t xml:space="preserve"> submit information on the scientific and technical process as well as the outcome of the scientifically sound nationally agreed  peer-review process</w:t>
      </w:r>
      <w:r w:rsidRPr="007D78DC">
        <w:rPr>
          <w:rStyle w:val="FootnoteReference"/>
          <w:szCs w:val="22"/>
        </w:rPr>
        <w:footnoteReference w:id="10"/>
      </w:r>
      <w:r w:rsidRPr="007D78DC">
        <w:rPr>
          <w:szCs w:val="22"/>
        </w:rPr>
        <w:t xml:space="preserve"> supporting the update, to the Executive Secretary to  make it available to</w:t>
      </w:r>
      <w:r w:rsidRPr="007D78DC">
        <w:rPr>
          <w:snapToGrid w:val="0"/>
          <w:kern w:val="22"/>
          <w:szCs w:val="22"/>
        </w:rPr>
        <w:t xml:space="preserve"> </w:t>
      </w:r>
      <w:r w:rsidR="00D062E2">
        <w:rPr>
          <w:snapToGrid w:val="0"/>
          <w:kern w:val="22"/>
          <w:szCs w:val="22"/>
        </w:rPr>
        <w:t>the Subsidiary Body on Scientific, Technical and Technological Advice</w:t>
      </w:r>
      <w:r w:rsidRPr="007D78DC">
        <w:rPr>
          <w:snapToGrid w:val="0"/>
          <w:kern w:val="22"/>
          <w:szCs w:val="22"/>
        </w:rPr>
        <w:t xml:space="preserve"> and </w:t>
      </w:r>
      <w:r w:rsidR="00E27878">
        <w:rPr>
          <w:snapToGrid w:val="0"/>
          <w:kern w:val="22"/>
          <w:szCs w:val="22"/>
        </w:rPr>
        <w:t>the Conference of the Parties</w:t>
      </w:r>
      <w:r w:rsidRPr="007D78DC">
        <w:rPr>
          <w:snapToGrid w:val="0"/>
          <w:kern w:val="22"/>
          <w:szCs w:val="22"/>
        </w:rPr>
        <w:t xml:space="preserve">, [for </w:t>
      </w:r>
      <w:r w:rsidRPr="007D78DC">
        <w:rPr>
          <w:snapToGrid w:val="0"/>
          <w:kern w:val="22"/>
          <w:szCs w:val="22"/>
        </w:rPr>
        <w:lastRenderedPageBreak/>
        <w:t>consideration] [for information] [</w:t>
      </w:r>
      <w:r w:rsidRPr="007D78DC">
        <w:rPr>
          <w:bCs/>
          <w:snapToGrid w:val="0"/>
          <w:kern w:val="22"/>
          <w:szCs w:val="22"/>
        </w:rPr>
        <w:t xml:space="preserve">with a view to  inclusion] [to include] in the repository. Previous descriptions included pursuant to a decision of the Conference of the Parties will remain available in the repository.  The date of inclusion of the EBSA description in the repository and whether it has been included pursuant to a decision </w:t>
      </w:r>
      <w:r w:rsidR="00E27878">
        <w:rPr>
          <w:bCs/>
          <w:snapToGrid w:val="0"/>
          <w:kern w:val="22"/>
          <w:szCs w:val="22"/>
        </w:rPr>
        <w:t xml:space="preserve">of the Conference of the Parties </w:t>
      </w:r>
      <w:r w:rsidRPr="007D78DC">
        <w:rPr>
          <w:bCs/>
          <w:snapToGrid w:val="0"/>
          <w:kern w:val="22"/>
          <w:szCs w:val="22"/>
        </w:rPr>
        <w:t>or at a Party’s request, should appear in the repository.</w:t>
      </w:r>
    </w:p>
    <w:p w14:paraId="54FFA11D" w14:textId="77777777" w:rsidR="002D30F9" w:rsidRPr="00037F16" w:rsidRDefault="002D30F9" w:rsidP="00DF44E0">
      <w:pPr>
        <w:keepNext/>
        <w:suppressLineNumbers/>
        <w:suppressAutoHyphens/>
        <w:spacing w:before="120" w:after="120"/>
        <w:jc w:val="center"/>
        <w:rPr>
          <w:rFonts w:eastAsia="Calibri"/>
          <w:snapToGrid w:val="0"/>
          <w:color w:val="000000"/>
          <w:kern w:val="22"/>
          <w:szCs w:val="22"/>
          <w:lang w:eastAsia="x-none"/>
        </w:rPr>
      </w:pPr>
      <w:r w:rsidRPr="00037F16">
        <w:rPr>
          <w:rFonts w:eastAsia="Calibri"/>
          <w:b/>
          <w:iCs/>
          <w:snapToGrid w:val="0"/>
          <w:color w:val="000000"/>
          <w:kern w:val="22"/>
          <w:szCs w:val="22"/>
          <w:lang w:eastAsia="x-none"/>
        </w:rPr>
        <w:t>E.</w:t>
      </w:r>
      <w:r w:rsidRPr="00037F16">
        <w:rPr>
          <w:rFonts w:eastAsia="Calibri"/>
          <w:b/>
          <w:iCs/>
          <w:snapToGrid w:val="0"/>
          <w:color w:val="000000"/>
          <w:kern w:val="22"/>
          <w:szCs w:val="22"/>
          <w:lang w:eastAsia="x-none"/>
        </w:rPr>
        <w:tab/>
        <w:t>Key considerations for modifications</w:t>
      </w:r>
    </w:p>
    <w:p w14:paraId="6DD4B631" w14:textId="32A03FFE" w:rsidR="002D30F9" w:rsidRPr="00384714" w:rsidRDefault="005E0F27" w:rsidP="007B15D3">
      <w:pPr>
        <w:suppressLineNumbers/>
        <w:suppressAutoHyphens/>
        <w:kinsoku w:val="0"/>
        <w:overflowPunct w:val="0"/>
        <w:autoSpaceDE w:val="0"/>
        <w:autoSpaceDN w:val="0"/>
        <w:adjustRightInd w:val="0"/>
        <w:snapToGrid w:val="0"/>
        <w:spacing w:before="120" w:after="120"/>
        <w:rPr>
          <w:szCs w:val="22"/>
          <w:u w:val="single"/>
        </w:rPr>
      </w:pPr>
      <w:r>
        <w:rPr>
          <w:snapToGrid w:val="0"/>
          <w:kern w:val="22"/>
          <w:szCs w:val="22"/>
        </w:rPr>
        <w:t>9</w:t>
      </w:r>
      <w:r w:rsidR="002D30F9" w:rsidRPr="009255C0">
        <w:rPr>
          <w:snapToGrid w:val="0"/>
          <w:kern w:val="22"/>
          <w:szCs w:val="22"/>
        </w:rPr>
        <w:t>.</w:t>
      </w:r>
      <w:r w:rsidR="002D30F9" w:rsidRPr="009255C0">
        <w:rPr>
          <w:snapToGrid w:val="0"/>
          <w:kern w:val="22"/>
          <w:szCs w:val="22"/>
        </w:rPr>
        <w:tab/>
        <w:t xml:space="preserve">Parties and other Governments, as well as competent intergovernmental organizations, should be informed as </w:t>
      </w:r>
      <w:r w:rsidR="002D30F9" w:rsidRPr="006E1C76">
        <w:rPr>
          <w:snapToGrid w:val="0"/>
          <w:kern w:val="22"/>
          <w:szCs w:val="22"/>
        </w:rPr>
        <w:t>soon as possible of the submission of any proposals for the modification of EBSA descriptions through a CBD notification and the EBSA website.</w:t>
      </w:r>
    </w:p>
    <w:p w14:paraId="145E5BC8" w14:textId="48C3B210" w:rsidR="002D30F9" w:rsidRPr="00384714" w:rsidRDefault="005E0F27" w:rsidP="007B15D3">
      <w:pPr>
        <w:suppressLineNumbers/>
        <w:suppressAutoHyphens/>
        <w:kinsoku w:val="0"/>
        <w:overflowPunct w:val="0"/>
        <w:autoSpaceDE w:val="0"/>
        <w:autoSpaceDN w:val="0"/>
        <w:adjustRightInd w:val="0"/>
        <w:snapToGrid w:val="0"/>
        <w:spacing w:before="120" w:after="120"/>
        <w:rPr>
          <w:szCs w:val="22"/>
          <w:u w:val="single"/>
        </w:rPr>
      </w:pPr>
      <w:r>
        <w:rPr>
          <w:snapToGrid w:val="0"/>
          <w:kern w:val="22"/>
          <w:szCs w:val="22"/>
        </w:rPr>
        <w:t>10</w:t>
      </w:r>
      <w:r w:rsidR="002D30F9" w:rsidRPr="009255C0">
        <w:rPr>
          <w:snapToGrid w:val="0"/>
          <w:kern w:val="22"/>
          <w:szCs w:val="22"/>
        </w:rPr>
        <w:t>.</w:t>
      </w:r>
      <w:r w:rsidR="002D30F9" w:rsidRPr="009255C0">
        <w:rPr>
          <w:snapToGrid w:val="0"/>
          <w:kern w:val="22"/>
          <w:szCs w:val="22"/>
        </w:rPr>
        <w:tab/>
        <w:t xml:space="preserve">The following considerations need to be </w:t>
      </w:r>
      <w:proofErr w:type="gramStart"/>
      <w:r w:rsidR="002D30F9" w:rsidRPr="009255C0">
        <w:rPr>
          <w:snapToGrid w:val="0"/>
          <w:kern w:val="22"/>
          <w:szCs w:val="22"/>
        </w:rPr>
        <w:t>taken into account</w:t>
      </w:r>
      <w:proofErr w:type="gramEnd"/>
      <w:r w:rsidR="002D30F9" w:rsidRPr="009255C0">
        <w:rPr>
          <w:snapToGrid w:val="0"/>
          <w:kern w:val="22"/>
          <w:szCs w:val="22"/>
        </w:rPr>
        <w:t>:</w:t>
      </w:r>
    </w:p>
    <w:p w14:paraId="02F3C361" w14:textId="7418A145" w:rsidR="002D30F9" w:rsidRPr="00037F16" w:rsidRDefault="002D30F9" w:rsidP="00DF44E0">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36533C">
        <w:rPr>
          <w:snapToGrid w:val="0"/>
          <w:kern w:val="22"/>
          <w:szCs w:val="22"/>
        </w:rPr>
        <w:t>(a)</w:t>
      </w:r>
      <w:r w:rsidRPr="0036533C">
        <w:rPr>
          <w:snapToGrid w:val="0"/>
          <w:kern w:val="22"/>
          <w:szCs w:val="22"/>
        </w:rPr>
        <w:tab/>
        <w:t xml:space="preserve">The importance of incorporating traditional </w:t>
      </w:r>
      <w:r w:rsidRPr="009255C0">
        <w:rPr>
          <w:snapToGrid w:val="0"/>
          <w:kern w:val="22"/>
          <w:szCs w:val="22"/>
        </w:rPr>
        <w:t>knowledge in the process of modification of EBSA descriptions, and ensuring the full and effective participation of indigenous peoples and local</w:t>
      </w:r>
      <w:r w:rsidRPr="00037F16">
        <w:rPr>
          <w:snapToGrid w:val="0"/>
          <w:kern w:val="22"/>
          <w:szCs w:val="22"/>
        </w:rPr>
        <w:t xml:space="preserve"> communities</w:t>
      </w:r>
      <w:r w:rsidR="0026259F">
        <w:rPr>
          <w:snapToGrid w:val="0"/>
          <w:kern w:val="22"/>
          <w:szCs w:val="22"/>
        </w:rPr>
        <w:t>, as appropriate and in accordance with national domestic law and international obligations</w:t>
      </w:r>
      <w:r w:rsidRPr="00037F16">
        <w:rPr>
          <w:snapToGrid w:val="0"/>
          <w:kern w:val="22"/>
          <w:szCs w:val="22"/>
        </w:rPr>
        <w:t>;</w:t>
      </w:r>
    </w:p>
    <w:p w14:paraId="5C9B0ACC"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(b)</w:t>
      </w:r>
      <w:r w:rsidRPr="00037F16">
        <w:rPr>
          <w:snapToGrid w:val="0"/>
          <w:kern w:val="22"/>
          <w:szCs w:val="22"/>
        </w:rPr>
        <w:tab/>
        <w:t>Enhancing the incorporation of traditional knowledge</w:t>
      </w:r>
      <w:r w:rsidRPr="00037F16" w:rsidDel="00C17BEC">
        <w:rPr>
          <w:snapToGrid w:val="0"/>
          <w:kern w:val="22"/>
          <w:szCs w:val="22"/>
        </w:rPr>
        <w:t xml:space="preserve"> </w:t>
      </w:r>
      <w:r w:rsidRPr="00037F16">
        <w:rPr>
          <w:snapToGrid w:val="0"/>
          <w:kern w:val="22"/>
          <w:szCs w:val="22"/>
        </w:rPr>
        <w:t>may require revision of the EBSA template;</w:t>
      </w:r>
    </w:p>
    <w:p w14:paraId="42FA148B" w14:textId="5EB12A2B"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(c)</w:t>
      </w:r>
      <w:r w:rsidRPr="00037F16">
        <w:rPr>
          <w:snapToGrid w:val="0"/>
          <w:kern w:val="22"/>
          <w:szCs w:val="22"/>
        </w:rPr>
        <w:tab/>
        <w:t>The need for a strong scientific and technical basis, including traditional knowledge, for any proposed modification;</w:t>
      </w:r>
    </w:p>
    <w:p w14:paraId="0EF30093"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(d)</w:t>
      </w:r>
      <w:r w:rsidRPr="00037F16">
        <w:rPr>
          <w:snapToGrid w:val="0"/>
          <w:kern w:val="22"/>
          <w:szCs w:val="22"/>
        </w:rPr>
        <w:tab/>
        <w:t>The importance of transparency in the modification process;</w:t>
      </w:r>
    </w:p>
    <w:p w14:paraId="1B69C658" w14:textId="7500D4F4"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(e)</w:t>
      </w:r>
      <w:r w:rsidRPr="00037F16">
        <w:rPr>
          <w:snapToGrid w:val="0"/>
          <w:kern w:val="22"/>
          <w:szCs w:val="22"/>
        </w:rPr>
        <w:tab/>
        <w:t>Opportunities to use cost</w:t>
      </w:r>
      <w:r w:rsidRPr="00037F16">
        <w:rPr>
          <w:snapToGrid w:val="0"/>
          <w:kern w:val="22"/>
          <w:szCs w:val="22"/>
        </w:rPr>
        <w:noBreakHyphen/>
        <w:t>effective modalities;</w:t>
      </w:r>
    </w:p>
    <w:p w14:paraId="43EAE7A0"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color w:val="000000"/>
          <w:szCs w:val="22"/>
        </w:rPr>
        <w:t>(f)</w:t>
      </w:r>
      <w:r w:rsidRPr="00037F16">
        <w:rPr>
          <w:snapToGrid w:val="0"/>
          <w:color w:val="000000"/>
          <w:szCs w:val="22"/>
        </w:rPr>
        <w:tab/>
      </w:r>
      <w:r w:rsidRPr="00037F16">
        <w:rPr>
          <w:snapToGrid w:val="0"/>
          <w:kern w:val="22"/>
          <w:szCs w:val="22"/>
        </w:rPr>
        <w:t>The need to maintain a record of information about any previously described EBSAs that were modified or deleted from the repository.</w:t>
      </w:r>
    </w:p>
    <w:p w14:paraId="58348681" w14:textId="3BF68DA7" w:rsidR="00AE5C76" w:rsidRPr="00384714" w:rsidRDefault="00AE5C76">
      <w:pPr>
        <w:jc w:val="left"/>
        <w:rPr>
          <w:caps/>
          <w:kern w:val="22"/>
          <w:szCs w:val="22"/>
        </w:rPr>
      </w:pPr>
    </w:p>
    <w:p w14:paraId="054C9906" w14:textId="3DF0C14D" w:rsidR="002D30F9" w:rsidRPr="00037F16" w:rsidRDefault="002D30F9" w:rsidP="00DF44E0">
      <w:pPr>
        <w:keepNext/>
        <w:suppressLineNumbers/>
        <w:suppressAutoHyphens/>
        <w:kinsoku w:val="0"/>
        <w:overflowPunct w:val="0"/>
        <w:autoSpaceDE w:val="0"/>
        <w:autoSpaceDN w:val="0"/>
        <w:adjustRightInd w:val="0"/>
        <w:snapToGrid w:val="0"/>
        <w:spacing w:before="120" w:after="120"/>
        <w:ind w:right="245"/>
        <w:jc w:val="center"/>
        <w:rPr>
          <w:b/>
          <w:kern w:val="22"/>
          <w:szCs w:val="22"/>
        </w:rPr>
      </w:pPr>
      <w:r w:rsidRPr="00037F16">
        <w:rPr>
          <w:b/>
          <w:caps/>
          <w:kern w:val="22"/>
          <w:szCs w:val="22"/>
        </w:rPr>
        <w:t>II.</w:t>
      </w:r>
      <w:r w:rsidRPr="00037F16">
        <w:rPr>
          <w:b/>
          <w:caps/>
          <w:kern w:val="22"/>
          <w:szCs w:val="22"/>
        </w:rPr>
        <w:tab/>
        <w:t>Description of new areas meeting the EBSA criteria</w:t>
      </w:r>
    </w:p>
    <w:p w14:paraId="66971ED8" w14:textId="77777777" w:rsidR="002D30F9" w:rsidRPr="00037F16" w:rsidRDefault="002D30F9" w:rsidP="00DF44E0">
      <w:pPr>
        <w:keepNext/>
        <w:suppressLineNumbers/>
        <w:suppressAutoHyphens/>
        <w:spacing w:before="120" w:after="120"/>
        <w:jc w:val="center"/>
        <w:rPr>
          <w:rFonts w:eastAsia="Calibri"/>
          <w:b/>
          <w:snapToGrid w:val="0"/>
          <w:color w:val="000000"/>
          <w:kern w:val="22"/>
          <w:szCs w:val="22"/>
          <w:lang w:eastAsia="x-none"/>
        </w:rPr>
      </w:pPr>
      <w:r w:rsidRPr="00037F16">
        <w:rPr>
          <w:rFonts w:eastAsia="Calibri"/>
          <w:b/>
          <w:iCs/>
          <w:snapToGrid w:val="0"/>
          <w:color w:val="000000"/>
          <w:kern w:val="22"/>
          <w:szCs w:val="22"/>
          <w:lang w:eastAsia="x-none"/>
        </w:rPr>
        <w:t>A.</w:t>
      </w:r>
      <w:r w:rsidRPr="00037F16">
        <w:rPr>
          <w:rFonts w:eastAsia="Calibri"/>
          <w:b/>
          <w:iCs/>
          <w:snapToGrid w:val="0"/>
          <w:color w:val="000000"/>
          <w:kern w:val="22"/>
          <w:szCs w:val="22"/>
          <w:lang w:eastAsia="x-none"/>
        </w:rPr>
        <w:tab/>
        <w:t>Actors that can initiate the description of new areas meeting the EBSA criteria</w:t>
      </w:r>
    </w:p>
    <w:p w14:paraId="4E872FFE" w14:textId="1692F1E6" w:rsidR="002D30F9" w:rsidRPr="007D78DC" w:rsidRDefault="002D30F9" w:rsidP="00DF44E0">
      <w:pPr>
        <w:suppressLineNumbers/>
        <w:suppressAutoHyphens/>
        <w:kinsoku w:val="0"/>
        <w:overflowPunct w:val="0"/>
        <w:autoSpaceDE w:val="0"/>
        <w:autoSpaceDN w:val="0"/>
        <w:adjustRightInd w:val="0"/>
        <w:snapToGrid w:val="0"/>
        <w:spacing w:before="120" w:after="120"/>
        <w:rPr>
          <w:snapToGrid w:val="0"/>
          <w:kern w:val="22"/>
          <w:szCs w:val="22"/>
        </w:rPr>
      </w:pPr>
      <w:r w:rsidRPr="007D78DC">
        <w:rPr>
          <w:snapToGrid w:val="0"/>
          <w:kern w:val="22"/>
          <w:szCs w:val="22"/>
        </w:rPr>
        <w:t>1</w:t>
      </w:r>
      <w:r w:rsidR="005E0F27">
        <w:rPr>
          <w:snapToGrid w:val="0"/>
          <w:kern w:val="22"/>
          <w:szCs w:val="22"/>
        </w:rPr>
        <w:t>1</w:t>
      </w:r>
      <w:r w:rsidRPr="007D78DC">
        <w:rPr>
          <w:snapToGrid w:val="0"/>
          <w:kern w:val="22"/>
          <w:szCs w:val="22"/>
        </w:rPr>
        <w:t>.</w:t>
      </w:r>
      <w:r w:rsidRPr="007D78DC">
        <w:rPr>
          <w:snapToGrid w:val="0"/>
          <w:kern w:val="22"/>
          <w:szCs w:val="22"/>
        </w:rPr>
        <w:tab/>
        <w:t>The following actors can initiate the description of new areas meeting the EBSA criteria:</w:t>
      </w:r>
    </w:p>
    <w:p w14:paraId="3348EFDA" w14:textId="1E56AF1E" w:rsidR="002D30F9" w:rsidRPr="002C7786" w:rsidRDefault="002D30F9" w:rsidP="001C1646">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2C7786">
        <w:rPr>
          <w:snapToGrid w:val="0"/>
          <w:kern w:val="22"/>
          <w:szCs w:val="22"/>
        </w:rPr>
        <w:t>(a)</w:t>
      </w:r>
      <w:r w:rsidRPr="002C7786">
        <w:rPr>
          <w:snapToGrid w:val="0"/>
          <w:kern w:val="22"/>
          <w:szCs w:val="22"/>
        </w:rPr>
        <w:tab/>
        <w:t xml:space="preserve">Within </w:t>
      </w:r>
      <w:r w:rsidR="00AE5C76" w:rsidRPr="002C7786">
        <w:rPr>
          <w:snapToGrid w:val="0"/>
          <w:kern w:val="22"/>
          <w:szCs w:val="22"/>
        </w:rPr>
        <w:t xml:space="preserve">a State’s </w:t>
      </w:r>
      <w:r w:rsidRPr="002C7786">
        <w:rPr>
          <w:snapToGrid w:val="0"/>
          <w:kern w:val="22"/>
          <w:szCs w:val="22"/>
        </w:rPr>
        <w:t xml:space="preserve">national jurisdiction: </w:t>
      </w:r>
      <w:proofErr w:type="gramStart"/>
      <w:r w:rsidRPr="002C7786">
        <w:rPr>
          <w:snapToGrid w:val="0"/>
          <w:kern w:val="22"/>
          <w:szCs w:val="22"/>
        </w:rPr>
        <w:t>the</w:t>
      </w:r>
      <w:proofErr w:type="gramEnd"/>
      <w:r w:rsidRPr="002C7786">
        <w:rPr>
          <w:snapToGrid w:val="0"/>
          <w:kern w:val="22"/>
          <w:szCs w:val="22"/>
        </w:rPr>
        <w:t xml:space="preserve"> </w:t>
      </w:r>
      <w:r w:rsidRPr="008A2375">
        <w:rPr>
          <w:snapToGrid w:val="0"/>
          <w:kern w:val="22"/>
          <w:szCs w:val="22"/>
        </w:rPr>
        <w:t>State</w:t>
      </w:r>
      <w:r w:rsidR="00AE5C76" w:rsidRPr="008A2375">
        <w:rPr>
          <w:snapToGrid w:val="0"/>
          <w:kern w:val="22"/>
          <w:szCs w:val="22"/>
        </w:rPr>
        <w:t xml:space="preserve"> (coastal, archipelagic)</w:t>
      </w:r>
      <w:r w:rsidRPr="008A2375">
        <w:rPr>
          <w:snapToGrid w:val="0"/>
          <w:kern w:val="22"/>
          <w:szCs w:val="22"/>
        </w:rPr>
        <w:t xml:space="preserve"> </w:t>
      </w:r>
      <w:r w:rsidRPr="002C7786">
        <w:rPr>
          <w:snapToGrid w:val="0"/>
          <w:kern w:val="22"/>
          <w:szCs w:val="22"/>
        </w:rPr>
        <w:t>with</w:t>
      </w:r>
      <w:r w:rsidR="00AE5C76" w:rsidRPr="002C7786">
        <w:rPr>
          <w:snapToGrid w:val="0"/>
          <w:kern w:val="22"/>
          <w:szCs w:val="22"/>
        </w:rPr>
        <w:t xml:space="preserve">in whose </w:t>
      </w:r>
      <w:r w:rsidRPr="002C7786">
        <w:rPr>
          <w:snapToGrid w:val="0"/>
          <w:kern w:val="22"/>
          <w:szCs w:val="22"/>
        </w:rPr>
        <w:t xml:space="preserve">jurisdiction </w:t>
      </w:r>
      <w:r w:rsidR="00AE5C76" w:rsidRPr="00022031">
        <w:rPr>
          <w:snapToGrid w:val="0"/>
          <w:kern w:val="22"/>
          <w:szCs w:val="22"/>
        </w:rPr>
        <w:t>the new description is proposed;</w:t>
      </w:r>
    </w:p>
    <w:p w14:paraId="10264A1A" w14:textId="7E88CBF7" w:rsidR="002D30F9" w:rsidRPr="002C7786" w:rsidRDefault="002D30F9" w:rsidP="001C1646">
      <w:pPr>
        <w:pStyle w:val="ListParagraph"/>
        <w:suppressLineNumbers/>
        <w:suppressAutoHyphens/>
        <w:kinsoku w:val="0"/>
        <w:overflowPunct w:val="0"/>
        <w:autoSpaceDE w:val="0"/>
        <w:autoSpaceDN w:val="0"/>
        <w:adjustRightInd w:val="0"/>
        <w:snapToGrid w:val="0"/>
        <w:spacing w:before="120" w:after="120"/>
        <w:ind w:left="0" w:firstLine="709"/>
        <w:contextualSpacing w:val="0"/>
        <w:rPr>
          <w:rFonts w:eastAsia="Malgun Gothic"/>
          <w:snapToGrid w:val="0"/>
          <w:kern w:val="22"/>
          <w:szCs w:val="22"/>
        </w:rPr>
      </w:pPr>
      <w:r w:rsidRPr="008A2375">
        <w:rPr>
          <w:bCs/>
          <w:snapToGrid w:val="0"/>
          <w:kern w:val="22"/>
          <w:szCs w:val="22"/>
        </w:rPr>
        <w:t>(b)</w:t>
      </w:r>
      <w:r w:rsidRPr="008A2375">
        <w:rPr>
          <w:bCs/>
          <w:snapToGrid w:val="0"/>
          <w:kern w:val="22"/>
          <w:szCs w:val="22"/>
        </w:rPr>
        <w:tab/>
        <w:t xml:space="preserve">Within the national jurisdictions of multiple States: </w:t>
      </w:r>
      <w:proofErr w:type="gramStart"/>
      <w:r w:rsidRPr="008A2375">
        <w:rPr>
          <w:bCs/>
          <w:snapToGrid w:val="0"/>
          <w:kern w:val="22"/>
          <w:szCs w:val="22"/>
        </w:rPr>
        <w:t>the</w:t>
      </w:r>
      <w:proofErr w:type="gramEnd"/>
      <w:r w:rsidRPr="008A2375">
        <w:rPr>
          <w:bCs/>
          <w:snapToGrid w:val="0"/>
          <w:kern w:val="22"/>
          <w:szCs w:val="22"/>
        </w:rPr>
        <w:t xml:space="preserve"> </w:t>
      </w:r>
      <w:r w:rsidRPr="008A2375">
        <w:rPr>
          <w:snapToGrid w:val="0"/>
          <w:kern w:val="22"/>
          <w:szCs w:val="22"/>
        </w:rPr>
        <w:t>State(s)</w:t>
      </w:r>
      <w:r w:rsidR="00AE5C76" w:rsidRPr="008A2375">
        <w:rPr>
          <w:snapToGrid w:val="0"/>
          <w:kern w:val="22"/>
          <w:szCs w:val="22"/>
        </w:rPr>
        <w:t xml:space="preserve"> (coastal, arch</w:t>
      </w:r>
      <w:r w:rsidR="00AE5C76" w:rsidRPr="002C7786">
        <w:rPr>
          <w:snapToGrid w:val="0"/>
          <w:kern w:val="22"/>
          <w:szCs w:val="22"/>
        </w:rPr>
        <w:t>ipelagic)</w:t>
      </w:r>
      <w:r w:rsidRPr="002C7786">
        <w:rPr>
          <w:snapToGrid w:val="0"/>
          <w:kern w:val="22"/>
          <w:szCs w:val="22"/>
        </w:rPr>
        <w:t xml:space="preserve"> </w:t>
      </w:r>
      <w:r w:rsidR="00AE5C76" w:rsidRPr="002C7786">
        <w:rPr>
          <w:snapToGrid w:val="0"/>
          <w:kern w:val="22"/>
          <w:szCs w:val="22"/>
        </w:rPr>
        <w:t xml:space="preserve">in whose </w:t>
      </w:r>
      <w:r w:rsidRPr="002C7786">
        <w:rPr>
          <w:snapToGrid w:val="0"/>
          <w:kern w:val="22"/>
          <w:szCs w:val="22"/>
        </w:rPr>
        <w:t xml:space="preserve">jurisdiction the </w:t>
      </w:r>
      <w:r w:rsidR="00AE5C76" w:rsidRPr="002C7786">
        <w:rPr>
          <w:snapToGrid w:val="0"/>
          <w:kern w:val="22"/>
          <w:szCs w:val="22"/>
        </w:rPr>
        <w:t>new description</w:t>
      </w:r>
      <w:r w:rsidRPr="002C7786">
        <w:rPr>
          <w:snapToGrid w:val="0"/>
          <w:kern w:val="22"/>
          <w:szCs w:val="22"/>
        </w:rPr>
        <w:t xml:space="preserve"> is proposed</w:t>
      </w:r>
      <w:r w:rsidR="00AE5C76" w:rsidRPr="002C7786">
        <w:rPr>
          <w:snapToGrid w:val="0"/>
          <w:kern w:val="22"/>
          <w:szCs w:val="22"/>
        </w:rPr>
        <w:t xml:space="preserve">, </w:t>
      </w:r>
      <w:r w:rsidR="00AE5C76" w:rsidRPr="00022031">
        <w:rPr>
          <w:snapToGrid w:val="0"/>
          <w:kern w:val="22"/>
          <w:szCs w:val="22"/>
        </w:rPr>
        <w:t>[in collaboration with] [encouraging consultation, and collaboration as appropriate, and including notification by the Executive Se</w:t>
      </w:r>
      <w:r w:rsidR="002C7786" w:rsidRPr="002C7786">
        <w:rPr>
          <w:snapToGrid w:val="0"/>
          <w:kern w:val="22"/>
          <w:szCs w:val="22"/>
        </w:rPr>
        <w:t>cretary to] the</w:t>
      </w:r>
      <w:r w:rsidR="00AE5C76" w:rsidRPr="00022031">
        <w:rPr>
          <w:snapToGrid w:val="0"/>
          <w:kern w:val="22"/>
          <w:szCs w:val="22"/>
        </w:rPr>
        <w:t xml:space="preserve"> other States</w:t>
      </w:r>
      <w:r w:rsidRPr="002C7786">
        <w:rPr>
          <w:snapToGrid w:val="0"/>
          <w:kern w:val="22"/>
          <w:szCs w:val="22"/>
        </w:rPr>
        <w:t>;</w:t>
      </w:r>
    </w:p>
    <w:p w14:paraId="27F57AFF" w14:textId="0DFE431C" w:rsidR="002D30F9" w:rsidRPr="002C7786" w:rsidRDefault="002D30F9" w:rsidP="001C1646">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2C7786">
        <w:rPr>
          <w:bCs/>
          <w:snapToGrid w:val="0"/>
          <w:kern w:val="22"/>
          <w:szCs w:val="22"/>
        </w:rPr>
        <w:t>(c)</w:t>
      </w:r>
      <w:r w:rsidRPr="002C7786">
        <w:rPr>
          <w:bCs/>
          <w:snapToGrid w:val="0"/>
          <w:kern w:val="22"/>
          <w:szCs w:val="22"/>
        </w:rPr>
        <w:tab/>
      </w:r>
      <w:r w:rsidR="00AE5C76" w:rsidRPr="00022031">
        <w:rPr>
          <w:bCs/>
          <w:snapToGrid w:val="0"/>
          <w:kern w:val="22"/>
          <w:szCs w:val="22"/>
        </w:rPr>
        <w:t>[</w:t>
      </w:r>
      <w:r w:rsidRPr="002C7786">
        <w:rPr>
          <w:bCs/>
          <w:snapToGrid w:val="0"/>
          <w:kern w:val="22"/>
          <w:szCs w:val="22"/>
        </w:rPr>
        <w:t>In areas beyond national jurisdiction:</w:t>
      </w:r>
      <w:r w:rsidRPr="002C7786">
        <w:rPr>
          <w:snapToGrid w:val="0"/>
          <w:kern w:val="22"/>
          <w:szCs w:val="22"/>
        </w:rPr>
        <w:t xml:space="preserve"> any State and/or competent intergovernmental organization, with provision of notice to all States,</w:t>
      </w:r>
      <w:r w:rsidR="00AE5C76" w:rsidRPr="002C7786">
        <w:rPr>
          <w:snapToGrid w:val="0"/>
          <w:kern w:val="22"/>
          <w:szCs w:val="22"/>
        </w:rPr>
        <w:t xml:space="preserve"> </w:t>
      </w:r>
      <w:r w:rsidR="00AE5C76" w:rsidRPr="00022031">
        <w:rPr>
          <w:snapToGrid w:val="0"/>
          <w:kern w:val="22"/>
          <w:szCs w:val="22"/>
        </w:rPr>
        <w:t>including through notification by the Executive Secretary,</w:t>
      </w:r>
      <w:r w:rsidR="00AE5C76" w:rsidRPr="002C7786">
        <w:rPr>
          <w:snapToGrid w:val="0"/>
          <w:kern w:val="22"/>
          <w:szCs w:val="22"/>
        </w:rPr>
        <w:t xml:space="preserve"> [</w:t>
      </w:r>
      <w:r w:rsidRPr="002C7786">
        <w:rPr>
          <w:snapToGrid w:val="0"/>
          <w:kern w:val="22"/>
          <w:szCs w:val="22"/>
        </w:rPr>
        <w:t xml:space="preserve">without prejudice </w:t>
      </w:r>
      <w:r w:rsidRPr="002C7786">
        <w:rPr>
          <w:snapToGrid w:val="0"/>
          <w:color w:val="000000"/>
          <w:kern w:val="22"/>
          <w:szCs w:val="22"/>
          <w:lang w:eastAsia="de-DE"/>
        </w:rPr>
        <w:t>to developments under the United Nations Convention on the Law of the Sea</w:t>
      </w:r>
      <w:r w:rsidR="00AE5C76" w:rsidRPr="002C7786">
        <w:rPr>
          <w:snapToGrid w:val="0"/>
          <w:color w:val="000000"/>
          <w:kern w:val="22"/>
          <w:szCs w:val="22"/>
          <w:lang w:eastAsia="de-DE"/>
        </w:rPr>
        <w:t>]</w:t>
      </w:r>
      <w:r w:rsidR="00AE5C76" w:rsidRPr="00022031">
        <w:rPr>
          <w:snapToGrid w:val="0"/>
          <w:color w:val="000000"/>
          <w:kern w:val="22"/>
          <w:szCs w:val="22"/>
          <w:lang w:eastAsia="de-DE"/>
        </w:rPr>
        <w:t>]</w:t>
      </w:r>
      <w:r w:rsidRPr="002C7786">
        <w:rPr>
          <w:snapToGrid w:val="0"/>
          <w:color w:val="000000"/>
          <w:kern w:val="22"/>
          <w:szCs w:val="22"/>
          <w:lang w:eastAsia="de-DE"/>
        </w:rPr>
        <w:t>;</w:t>
      </w:r>
    </w:p>
    <w:p w14:paraId="6A6EE19E" w14:textId="6105BA2A" w:rsidR="00AE5C76" w:rsidRPr="00037F16" w:rsidRDefault="002D30F9" w:rsidP="00384714">
      <w:pPr>
        <w:pStyle w:val="ListParagraph"/>
        <w:suppressLineNumbers/>
        <w:suppressAutoHyphens/>
        <w:kinsoku w:val="0"/>
        <w:overflowPunct w:val="0"/>
        <w:autoSpaceDE w:val="0"/>
        <w:autoSpaceDN w:val="0"/>
        <w:adjustRightInd w:val="0"/>
        <w:snapToGrid w:val="0"/>
        <w:spacing w:before="120" w:after="120"/>
        <w:ind w:left="0" w:firstLine="706"/>
        <w:contextualSpacing w:val="0"/>
        <w:rPr>
          <w:snapToGrid w:val="0"/>
          <w:kern w:val="22"/>
          <w:szCs w:val="22"/>
        </w:rPr>
      </w:pPr>
      <w:r w:rsidRPr="008A2375">
        <w:rPr>
          <w:snapToGrid w:val="0"/>
          <w:kern w:val="22"/>
          <w:szCs w:val="22"/>
        </w:rPr>
        <w:t>(d)</w:t>
      </w:r>
      <w:r w:rsidRPr="008A2375">
        <w:rPr>
          <w:snapToGrid w:val="0"/>
          <w:kern w:val="22"/>
          <w:szCs w:val="22"/>
        </w:rPr>
        <w:tab/>
        <w:t>For areas located both within and beyond national jurisdiction: the State</w:t>
      </w:r>
      <w:r w:rsidR="00AE5C76" w:rsidRPr="008A2375">
        <w:rPr>
          <w:snapToGrid w:val="0"/>
          <w:kern w:val="22"/>
          <w:szCs w:val="22"/>
        </w:rPr>
        <w:t>(s) (coa</w:t>
      </w:r>
      <w:r w:rsidR="00AE5C76" w:rsidRPr="002C7786">
        <w:rPr>
          <w:snapToGrid w:val="0"/>
          <w:kern w:val="22"/>
          <w:szCs w:val="22"/>
        </w:rPr>
        <w:t>stal, archipelagic)</w:t>
      </w:r>
      <w:r w:rsidRPr="002C7786">
        <w:rPr>
          <w:snapToGrid w:val="0"/>
          <w:kern w:val="22"/>
          <w:szCs w:val="22"/>
        </w:rPr>
        <w:t xml:space="preserve"> with</w:t>
      </w:r>
      <w:r w:rsidR="002C7786" w:rsidRPr="002C7786">
        <w:rPr>
          <w:snapToGrid w:val="0"/>
          <w:kern w:val="22"/>
          <w:szCs w:val="22"/>
        </w:rPr>
        <w:t>in whose</w:t>
      </w:r>
      <w:r w:rsidRPr="002C7786">
        <w:rPr>
          <w:snapToGrid w:val="0"/>
          <w:kern w:val="22"/>
          <w:szCs w:val="22"/>
        </w:rPr>
        <w:t xml:space="preserve"> jurisdiction the </w:t>
      </w:r>
      <w:r w:rsidR="002C7786" w:rsidRPr="002C7786">
        <w:rPr>
          <w:snapToGrid w:val="0"/>
          <w:kern w:val="22"/>
          <w:szCs w:val="22"/>
        </w:rPr>
        <w:t xml:space="preserve">new </w:t>
      </w:r>
      <w:r w:rsidRPr="002C7786">
        <w:rPr>
          <w:snapToGrid w:val="0"/>
          <w:kern w:val="22"/>
          <w:szCs w:val="22"/>
        </w:rPr>
        <w:t>description is proposed</w:t>
      </w:r>
      <w:r w:rsidR="002C7786" w:rsidRPr="00022031">
        <w:rPr>
          <w:snapToGrid w:val="0"/>
          <w:kern w:val="22"/>
          <w:szCs w:val="22"/>
        </w:rPr>
        <w:t xml:space="preserve">, [in collaboration with concerned States] [encouraging consultation, and collaboration as appropriate, and including through notification by the Executive Secretary to </w:t>
      </w:r>
      <w:r w:rsidR="002C7786" w:rsidRPr="002C7786">
        <w:rPr>
          <w:snapToGrid w:val="0"/>
          <w:kern w:val="22"/>
          <w:szCs w:val="22"/>
        </w:rPr>
        <w:t>concerned</w:t>
      </w:r>
      <w:r w:rsidR="002C7786" w:rsidRPr="00022031">
        <w:rPr>
          <w:snapToGrid w:val="0"/>
          <w:kern w:val="22"/>
          <w:szCs w:val="22"/>
        </w:rPr>
        <w:t xml:space="preserve"> States]</w:t>
      </w:r>
      <w:r w:rsidR="002C7786" w:rsidRPr="002C7786">
        <w:rPr>
          <w:snapToGrid w:val="0"/>
          <w:kern w:val="22"/>
          <w:szCs w:val="22"/>
        </w:rPr>
        <w:t>;</w:t>
      </w:r>
      <w:r w:rsidRPr="002C7786">
        <w:rPr>
          <w:snapToGrid w:val="0"/>
          <w:kern w:val="22"/>
          <w:szCs w:val="22"/>
        </w:rPr>
        <w:t xml:space="preserve"> as well as </w:t>
      </w:r>
      <w:r w:rsidR="002C7786" w:rsidRPr="00022031">
        <w:rPr>
          <w:snapToGrid w:val="0"/>
          <w:kern w:val="22"/>
          <w:szCs w:val="22"/>
        </w:rPr>
        <w:t>for new descriptions proposed in areas beyond national jurisdiction, any State and/or competent intergovernmental organization, where appropriate, with provision of prior notice to all States</w:t>
      </w:r>
      <w:r w:rsidR="009F669C">
        <w:rPr>
          <w:snapToGrid w:val="0"/>
          <w:kern w:val="22"/>
          <w:szCs w:val="22"/>
        </w:rPr>
        <w:t>.</w:t>
      </w:r>
    </w:p>
    <w:p w14:paraId="49D15269" w14:textId="77777777" w:rsidR="002D30F9" w:rsidRPr="00037F16" w:rsidRDefault="002D30F9" w:rsidP="00DF44E0">
      <w:pPr>
        <w:keepNext/>
        <w:suppressLineNumbers/>
        <w:suppressAutoHyphens/>
        <w:spacing w:before="120" w:after="120"/>
        <w:jc w:val="center"/>
        <w:rPr>
          <w:rFonts w:eastAsia="Calibri"/>
          <w:b/>
          <w:snapToGrid w:val="0"/>
          <w:color w:val="000000"/>
          <w:kern w:val="22"/>
          <w:szCs w:val="22"/>
          <w:lang w:eastAsia="x-none"/>
        </w:rPr>
      </w:pPr>
      <w:r w:rsidRPr="00037F16">
        <w:rPr>
          <w:rFonts w:eastAsia="Calibri"/>
          <w:b/>
          <w:iCs/>
          <w:snapToGrid w:val="0"/>
          <w:color w:val="000000"/>
          <w:kern w:val="22"/>
          <w:szCs w:val="22"/>
          <w:lang w:eastAsia="x-none"/>
        </w:rPr>
        <w:t>B.</w:t>
      </w:r>
      <w:r w:rsidRPr="00037F16">
        <w:rPr>
          <w:rFonts w:eastAsia="Calibri"/>
          <w:b/>
          <w:iCs/>
          <w:snapToGrid w:val="0"/>
          <w:color w:val="000000"/>
          <w:kern w:val="22"/>
          <w:szCs w:val="22"/>
          <w:lang w:eastAsia="x-none"/>
        </w:rPr>
        <w:tab/>
        <w:t>Modalities to undertake the description of new areas meeting the EBSA criteria</w:t>
      </w:r>
    </w:p>
    <w:p w14:paraId="7E5374BC" w14:textId="33C3CBC7" w:rsidR="002D30F9" w:rsidRPr="00384714" w:rsidRDefault="002D30F9" w:rsidP="00DF44E0">
      <w:pPr>
        <w:suppressLineNumbers/>
        <w:suppressAutoHyphens/>
        <w:kinsoku w:val="0"/>
        <w:overflowPunct w:val="0"/>
        <w:autoSpaceDE w:val="0"/>
        <w:autoSpaceDN w:val="0"/>
        <w:adjustRightInd w:val="0"/>
        <w:snapToGrid w:val="0"/>
        <w:spacing w:before="120" w:after="120"/>
        <w:rPr>
          <w:szCs w:val="22"/>
          <w:u w:val="single"/>
        </w:rPr>
      </w:pPr>
      <w:r w:rsidRPr="000C37E7">
        <w:rPr>
          <w:snapToGrid w:val="0"/>
          <w:kern w:val="22"/>
          <w:szCs w:val="22"/>
        </w:rPr>
        <w:t>1</w:t>
      </w:r>
      <w:r w:rsidR="005E0F27">
        <w:rPr>
          <w:snapToGrid w:val="0"/>
          <w:kern w:val="22"/>
          <w:szCs w:val="22"/>
        </w:rPr>
        <w:t>2</w:t>
      </w:r>
      <w:r w:rsidRPr="000C37E7">
        <w:rPr>
          <w:snapToGrid w:val="0"/>
          <w:kern w:val="22"/>
          <w:szCs w:val="22"/>
        </w:rPr>
        <w:t>.</w:t>
      </w:r>
      <w:r w:rsidRPr="000C37E7">
        <w:rPr>
          <w:snapToGrid w:val="0"/>
          <w:kern w:val="22"/>
          <w:szCs w:val="22"/>
        </w:rPr>
        <w:tab/>
        <w:t>National exercises for describing new areas meeting the EBSA criteria are outlined in section III, subsection C below.</w:t>
      </w:r>
    </w:p>
    <w:p w14:paraId="62B25465" w14:textId="796D680F" w:rsidR="002D30F9" w:rsidRPr="00B95634" w:rsidRDefault="002D30F9">
      <w:pPr>
        <w:suppressLineNumbers/>
        <w:suppressAutoHyphens/>
        <w:kinsoku w:val="0"/>
        <w:overflowPunct w:val="0"/>
        <w:autoSpaceDE w:val="0"/>
        <w:autoSpaceDN w:val="0"/>
        <w:adjustRightInd w:val="0"/>
        <w:snapToGrid w:val="0"/>
        <w:spacing w:before="120" w:after="120"/>
        <w:rPr>
          <w:snapToGrid w:val="0"/>
          <w:kern w:val="22"/>
          <w:szCs w:val="22"/>
        </w:rPr>
      </w:pPr>
      <w:r w:rsidRPr="000C37E7">
        <w:rPr>
          <w:snapToGrid w:val="0"/>
          <w:kern w:val="22"/>
          <w:szCs w:val="22"/>
        </w:rPr>
        <w:lastRenderedPageBreak/>
        <w:t>1</w:t>
      </w:r>
      <w:r w:rsidR="005E0F27">
        <w:rPr>
          <w:snapToGrid w:val="0"/>
          <w:kern w:val="22"/>
          <w:szCs w:val="22"/>
        </w:rPr>
        <w:t>3</w:t>
      </w:r>
      <w:r w:rsidRPr="00B67C57">
        <w:rPr>
          <w:snapToGrid w:val="0"/>
          <w:kern w:val="22"/>
          <w:szCs w:val="22"/>
        </w:rPr>
        <w:t>.</w:t>
      </w:r>
      <w:r w:rsidRPr="00B67C57">
        <w:rPr>
          <w:snapToGrid w:val="0"/>
          <w:kern w:val="22"/>
          <w:szCs w:val="22"/>
        </w:rPr>
        <w:tab/>
        <w:t>For all other exercises to develop new EBSA descriptions, the following modalities are facilitated by the Secretariat,</w:t>
      </w:r>
      <w:r w:rsidRPr="0052496E">
        <w:rPr>
          <w:snapToGrid w:val="0"/>
          <w:kern w:val="22"/>
          <w:szCs w:val="22"/>
        </w:rPr>
        <w:t xml:space="preserve"> through a collaborative process:</w:t>
      </w:r>
    </w:p>
    <w:p w14:paraId="6F14A38E" w14:textId="18880791" w:rsidR="002D30F9" w:rsidRPr="00037F16" w:rsidRDefault="002D30F9" w:rsidP="00DF44E0">
      <w:pPr>
        <w:suppressLineNumbers/>
        <w:suppressAutoHyphens/>
        <w:kinsoku w:val="0"/>
        <w:overflowPunct w:val="0"/>
        <w:autoSpaceDE w:val="0"/>
        <w:autoSpaceDN w:val="0"/>
        <w:adjustRightInd w:val="0"/>
        <w:snapToGrid w:val="0"/>
        <w:spacing w:before="120" w:after="120"/>
        <w:ind w:firstLine="709"/>
        <w:rPr>
          <w:snapToGrid w:val="0"/>
          <w:szCs w:val="22"/>
          <w:lang w:eastAsia="de-DE"/>
        </w:rPr>
      </w:pPr>
      <w:r w:rsidRPr="00037F16">
        <w:rPr>
          <w:snapToGrid w:val="0"/>
          <w:szCs w:val="22"/>
          <w:lang w:eastAsia="de-DE"/>
        </w:rPr>
        <w:t>(a)</w:t>
      </w:r>
      <w:r w:rsidRPr="00037F16">
        <w:rPr>
          <w:snapToGrid w:val="0"/>
          <w:szCs w:val="22"/>
          <w:lang w:eastAsia="de-DE"/>
        </w:rPr>
        <w:tab/>
        <w:t>New information is submitted (using the EBSA template), at any time, to the Secretariat;</w:t>
      </w:r>
    </w:p>
    <w:p w14:paraId="05D382B0" w14:textId="3596F51B" w:rsidR="002D30F9" w:rsidRPr="00037F16" w:rsidRDefault="002D30F9" w:rsidP="00DF44E0">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037F16">
        <w:rPr>
          <w:snapToGrid w:val="0"/>
          <w:kern w:val="22"/>
          <w:szCs w:val="22"/>
        </w:rPr>
        <w:t>(b)</w:t>
      </w:r>
      <w:r w:rsidRPr="00037F16">
        <w:rPr>
          <w:snapToGrid w:val="0"/>
          <w:kern w:val="22"/>
          <w:szCs w:val="22"/>
        </w:rPr>
        <w:tab/>
      </w:r>
      <w:r>
        <w:rPr>
          <w:snapToGrid w:val="0"/>
          <w:kern w:val="22"/>
          <w:szCs w:val="22"/>
        </w:rPr>
        <w:t xml:space="preserve">The Secretariat notifies, </w:t>
      </w:r>
      <w:r w:rsidRPr="002E7460">
        <w:rPr>
          <w:snapToGrid w:val="0"/>
          <w:kern w:val="22"/>
          <w:szCs w:val="22"/>
        </w:rPr>
        <w:t>through CBD notifications and the EBSA website</w:t>
      </w:r>
      <w:r>
        <w:rPr>
          <w:snapToGrid w:val="0"/>
          <w:kern w:val="22"/>
          <w:szCs w:val="22"/>
        </w:rPr>
        <w:t>,</w:t>
      </w:r>
      <w:r w:rsidRPr="002E7460">
        <w:rPr>
          <w:snapToGrid w:val="0"/>
          <w:kern w:val="22"/>
          <w:szCs w:val="22"/>
        </w:rPr>
        <w:t xml:space="preserve"> Parties, other Governments, relevant competent intergovernmental organizations and the informal advisory group on EBSAs of any proposals for the description of new areas</w:t>
      </w:r>
      <w:r>
        <w:rPr>
          <w:snapToGrid w:val="0"/>
          <w:kern w:val="22"/>
          <w:szCs w:val="22"/>
        </w:rPr>
        <w:t>;</w:t>
      </w:r>
    </w:p>
    <w:p w14:paraId="1E495668" w14:textId="7B45E5D2" w:rsidR="002D30F9" w:rsidRPr="00037F16" w:rsidRDefault="002D30F9">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037F16">
        <w:rPr>
          <w:snapToGrid w:val="0"/>
          <w:kern w:val="22"/>
          <w:szCs w:val="22"/>
        </w:rPr>
        <w:t>(c)</w:t>
      </w:r>
      <w:r w:rsidRPr="00037F16">
        <w:rPr>
          <w:snapToGrid w:val="0"/>
          <w:kern w:val="22"/>
          <w:szCs w:val="22"/>
        </w:rPr>
        <w:tab/>
      </w:r>
      <w:r>
        <w:rPr>
          <w:snapToGrid w:val="0"/>
          <w:kern w:val="22"/>
          <w:szCs w:val="22"/>
        </w:rPr>
        <w:t xml:space="preserve">In line with </w:t>
      </w:r>
      <w:r w:rsidR="006B4CBE">
        <w:rPr>
          <w:snapToGrid w:val="0"/>
          <w:kern w:val="22"/>
          <w:szCs w:val="22"/>
        </w:rPr>
        <w:t>a</w:t>
      </w:r>
      <w:r>
        <w:rPr>
          <w:snapToGrid w:val="0"/>
          <w:kern w:val="22"/>
          <w:szCs w:val="22"/>
        </w:rPr>
        <w:t xml:space="preserve">nnex III of decision XIII/12, based on the guidance prepared by </w:t>
      </w:r>
      <w:r>
        <w:rPr>
          <w:snapToGrid w:val="0"/>
          <w:szCs w:val="22"/>
          <w:lang w:eastAsia="de-DE"/>
        </w:rPr>
        <w:t>t</w:t>
      </w:r>
      <w:r w:rsidRPr="00037F16">
        <w:rPr>
          <w:snapToGrid w:val="0"/>
          <w:szCs w:val="22"/>
          <w:lang w:eastAsia="de-DE"/>
        </w:rPr>
        <w:t>he informal advisory group on EBSAs</w:t>
      </w:r>
      <w:r>
        <w:rPr>
          <w:snapToGrid w:val="0"/>
          <w:szCs w:val="22"/>
          <w:lang w:eastAsia="de-DE"/>
        </w:rPr>
        <w:t>,</w:t>
      </w:r>
      <w:r w:rsidRPr="00037F16">
        <w:rPr>
          <w:snapToGrid w:val="0"/>
          <w:szCs w:val="22"/>
          <w:lang w:eastAsia="de-DE"/>
        </w:rPr>
        <w:t xml:space="preserve"> </w:t>
      </w:r>
      <w:r>
        <w:rPr>
          <w:snapToGrid w:val="0"/>
          <w:szCs w:val="22"/>
          <w:lang w:eastAsia="de-DE"/>
        </w:rPr>
        <w:t xml:space="preserve">the Executive Secretary </w:t>
      </w:r>
      <w:r w:rsidRPr="00037F16">
        <w:rPr>
          <w:snapToGrid w:val="0"/>
          <w:szCs w:val="22"/>
          <w:lang w:eastAsia="de-DE"/>
        </w:rPr>
        <w:t xml:space="preserve">reviews the proposals and </w:t>
      </w:r>
      <w:r>
        <w:rPr>
          <w:snapToGrid w:val="0"/>
          <w:szCs w:val="22"/>
          <w:lang w:eastAsia="de-DE"/>
        </w:rPr>
        <w:t>organizes</w:t>
      </w:r>
      <w:r w:rsidRPr="00405D56">
        <w:rPr>
          <w:snapToGrid w:val="0"/>
          <w:szCs w:val="22"/>
          <w:lang w:eastAsia="de-DE"/>
        </w:rPr>
        <w:t>, in consultation with Parties and other Governments, as appropriate,</w:t>
      </w:r>
      <w:r w:rsidRPr="00037F16">
        <w:rPr>
          <w:snapToGrid w:val="0"/>
          <w:szCs w:val="22"/>
          <w:lang w:eastAsia="de-DE"/>
        </w:rPr>
        <w:t xml:space="preserve"> new regional workshop</w:t>
      </w:r>
      <w:r>
        <w:rPr>
          <w:snapToGrid w:val="0"/>
          <w:szCs w:val="22"/>
          <w:lang w:eastAsia="de-DE"/>
        </w:rPr>
        <w:t>s</w:t>
      </w:r>
      <w:r w:rsidRPr="00037F16">
        <w:rPr>
          <w:snapToGrid w:val="0"/>
          <w:szCs w:val="22"/>
          <w:lang w:eastAsia="de-DE"/>
        </w:rPr>
        <w:t>. A scientific gap analysis can inform this review process and identify the need for thematic analysis, which can complement regional workshops;</w:t>
      </w:r>
    </w:p>
    <w:p w14:paraId="5A0189B4" w14:textId="77777777" w:rsidR="00701467" w:rsidRDefault="002D30F9" w:rsidP="00FB4BBB">
      <w:pPr>
        <w:keepNext/>
        <w:suppressLineNumbers/>
        <w:suppressAutoHyphens/>
        <w:spacing w:before="120" w:after="120"/>
        <w:ind w:firstLine="709"/>
        <w:rPr>
          <w:snapToGrid w:val="0"/>
          <w:kern w:val="22"/>
          <w:szCs w:val="22"/>
        </w:rPr>
      </w:pPr>
      <w:r w:rsidRPr="00037F16">
        <w:rPr>
          <w:snapToGrid w:val="0"/>
          <w:kern w:val="22"/>
          <w:szCs w:val="22"/>
        </w:rPr>
        <w:t>(d)</w:t>
      </w:r>
      <w:r w:rsidRPr="00037F16">
        <w:rPr>
          <w:snapToGrid w:val="0"/>
          <w:kern w:val="22"/>
          <w:szCs w:val="22"/>
        </w:rPr>
        <w:tab/>
        <w:t>The description of new areas through regional workshops follows the existing process of submission to the Subsidiary Body on Scientific, Technical and Technological Advice and the Conference of the Parties for consideration and possible inclusion in the EBSA repository.</w:t>
      </w:r>
    </w:p>
    <w:p w14:paraId="043A2715" w14:textId="2F869B53" w:rsidR="002D30F9" w:rsidRPr="00037F16" w:rsidRDefault="002D30F9" w:rsidP="00DF44E0">
      <w:pPr>
        <w:keepNext/>
        <w:suppressLineNumbers/>
        <w:suppressAutoHyphens/>
        <w:spacing w:before="120" w:after="120"/>
        <w:jc w:val="center"/>
        <w:rPr>
          <w:rFonts w:eastAsia="Calibri"/>
          <w:snapToGrid w:val="0"/>
          <w:color w:val="000000"/>
          <w:kern w:val="22"/>
          <w:szCs w:val="22"/>
          <w:lang w:eastAsia="x-none"/>
        </w:rPr>
      </w:pPr>
      <w:r w:rsidRPr="00037F16">
        <w:rPr>
          <w:rFonts w:eastAsia="Calibri"/>
          <w:b/>
          <w:iCs/>
          <w:snapToGrid w:val="0"/>
          <w:color w:val="000000"/>
          <w:kern w:val="22"/>
          <w:szCs w:val="22"/>
          <w:lang w:eastAsia="x-none"/>
        </w:rPr>
        <w:t>C.</w:t>
      </w:r>
      <w:r w:rsidRPr="00037F16">
        <w:rPr>
          <w:rFonts w:eastAsia="Calibri"/>
          <w:b/>
          <w:iCs/>
          <w:snapToGrid w:val="0"/>
          <w:color w:val="000000"/>
          <w:kern w:val="22"/>
          <w:szCs w:val="22"/>
          <w:lang w:eastAsia="x-none"/>
        </w:rPr>
        <w:tab/>
        <w:t>Key considerations for the description of new areas meeting the EBSA criteria</w:t>
      </w:r>
    </w:p>
    <w:p w14:paraId="45F9FC63" w14:textId="753DEE53" w:rsidR="002D30F9" w:rsidRPr="00037F16" w:rsidRDefault="002D30F9" w:rsidP="00DF44E0">
      <w:pPr>
        <w:suppressLineNumbers/>
        <w:suppressAutoHyphens/>
        <w:kinsoku w:val="0"/>
        <w:overflowPunct w:val="0"/>
        <w:autoSpaceDE w:val="0"/>
        <w:autoSpaceDN w:val="0"/>
        <w:adjustRightInd w:val="0"/>
        <w:snapToGrid w:val="0"/>
        <w:spacing w:before="120" w:after="120"/>
        <w:rPr>
          <w:snapToGrid w:val="0"/>
          <w:kern w:val="22"/>
          <w:szCs w:val="22"/>
        </w:rPr>
      </w:pPr>
      <w:r w:rsidRPr="00037F16">
        <w:rPr>
          <w:snapToGrid w:val="0"/>
          <w:kern w:val="22"/>
          <w:szCs w:val="22"/>
        </w:rPr>
        <w:t>1</w:t>
      </w:r>
      <w:r w:rsidR="005E0F27">
        <w:rPr>
          <w:snapToGrid w:val="0"/>
          <w:kern w:val="22"/>
          <w:szCs w:val="22"/>
        </w:rPr>
        <w:t>4</w:t>
      </w:r>
      <w:r w:rsidRPr="00037F16">
        <w:rPr>
          <w:snapToGrid w:val="0"/>
          <w:kern w:val="22"/>
          <w:szCs w:val="22"/>
        </w:rPr>
        <w:t>.</w:t>
      </w:r>
      <w:r w:rsidRPr="00037F16">
        <w:rPr>
          <w:snapToGrid w:val="0"/>
          <w:kern w:val="22"/>
          <w:szCs w:val="22"/>
        </w:rPr>
        <w:tab/>
        <w:t xml:space="preserve">The following considerations need to be </w:t>
      </w:r>
      <w:proofErr w:type="gramStart"/>
      <w:r w:rsidRPr="00037F16">
        <w:rPr>
          <w:snapToGrid w:val="0"/>
          <w:kern w:val="22"/>
          <w:szCs w:val="22"/>
        </w:rPr>
        <w:t>taken into account</w:t>
      </w:r>
      <w:proofErr w:type="gramEnd"/>
      <w:r w:rsidRPr="00037F16">
        <w:rPr>
          <w:snapToGrid w:val="0"/>
          <w:kern w:val="22"/>
          <w:szCs w:val="22"/>
        </w:rPr>
        <w:t>:</w:t>
      </w:r>
    </w:p>
    <w:p w14:paraId="22543ECE" w14:textId="77777777" w:rsidR="002D30F9" w:rsidRPr="00037F16" w:rsidRDefault="002D30F9" w:rsidP="00DF44E0">
      <w:pPr>
        <w:suppressLineNumbers/>
        <w:suppressAutoHyphens/>
        <w:kinsoku w:val="0"/>
        <w:overflowPunct w:val="0"/>
        <w:autoSpaceDE w:val="0"/>
        <w:autoSpaceDN w:val="0"/>
        <w:adjustRightInd w:val="0"/>
        <w:snapToGrid w:val="0"/>
        <w:spacing w:before="120"/>
        <w:ind w:firstLine="709"/>
        <w:rPr>
          <w:snapToGrid w:val="0"/>
          <w:kern w:val="22"/>
          <w:szCs w:val="22"/>
        </w:rPr>
      </w:pPr>
      <w:r w:rsidRPr="00037F16">
        <w:rPr>
          <w:snapToGrid w:val="0"/>
          <w:kern w:val="22"/>
          <w:szCs w:val="22"/>
        </w:rPr>
        <w:t>(a)</w:t>
      </w:r>
      <w:r w:rsidRPr="00037F16">
        <w:rPr>
          <w:snapToGrid w:val="0"/>
          <w:kern w:val="22"/>
          <w:szCs w:val="22"/>
        </w:rPr>
        <w:tab/>
        <w:t>Parties and other Governments, as well as competent intergovernmental organizations, should be informed of any submission of proposals for the description of new areas through a CBD notification and the EBSA website;</w:t>
      </w:r>
    </w:p>
    <w:p w14:paraId="14FA1A56" w14:textId="77777777" w:rsidR="002D30F9" w:rsidRPr="00037F16" w:rsidRDefault="002D30F9">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037F16">
        <w:rPr>
          <w:snapToGrid w:val="0"/>
          <w:kern w:val="22"/>
          <w:szCs w:val="22"/>
        </w:rPr>
        <w:t>(b)</w:t>
      </w:r>
      <w:r w:rsidRPr="00037F16">
        <w:rPr>
          <w:snapToGrid w:val="0"/>
          <w:kern w:val="22"/>
          <w:szCs w:val="22"/>
        </w:rPr>
        <w:tab/>
        <w:t>The importance of incorporating traditional knowledge in the process of new EBSA descriptions, and ensuring the full and effective participation of indigenous peoples and local communities</w:t>
      </w:r>
      <w:r>
        <w:rPr>
          <w:snapToGrid w:val="0"/>
          <w:kern w:val="22"/>
          <w:szCs w:val="22"/>
        </w:rPr>
        <w:t>, as appropriate and in accordance with national domestic law and international obligations</w:t>
      </w:r>
      <w:r w:rsidRPr="00037F16">
        <w:rPr>
          <w:snapToGrid w:val="0"/>
          <w:kern w:val="22"/>
          <w:szCs w:val="22"/>
        </w:rPr>
        <w:t>;</w:t>
      </w:r>
    </w:p>
    <w:p w14:paraId="59D1233E"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09"/>
        <w:rPr>
          <w:snapToGrid w:val="0"/>
          <w:kern w:val="22"/>
          <w:szCs w:val="22"/>
        </w:rPr>
      </w:pPr>
      <w:r w:rsidRPr="00037F16">
        <w:rPr>
          <w:snapToGrid w:val="0"/>
          <w:kern w:val="22"/>
          <w:szCs w:val="22"/>
        </w:rPr>
        <w:t>(c)</w:t>
      </w:r>
      <w:r w:rsidRPr="00037F16">
        <w:rPr>
          <w:snapToGrid w:val="0"/>
          <w:kern w:val="22"/>
          <w:szCs w:val="22"/>
        </w:rPr>
        <w:tab/>
        <w:t>The need for a strong scientific and technical basis for any new proposal;</w:t>
      </w:r>
    </w:p>
    <w:p w14:paraId="4741DEBC"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09"/>
        <w:rPr>
          <w:snapToGrid w:val="0"/>
          <w:kern w:val="22"/>
          <w:szCs w:val="22"/>
        </w:rPr>
      </w:pPr>
      <w:r w:rsidRPr="00037F16">
        <w:rPr>
          <w:snapToGrid w:val="0"/>
          <w:kern w:val="22"/>
          <w:szCs w:val="22"/>
        </w:rPr>
        <w:t>(d)</w:t>
      </w:r>
      <w:r w:rsidRPr="00037F16">
        <w:rPr>
          <w:snapToGrid w:val="0"/>
          <w:kern w:val="22"/>
          <w:szCs w:val="22"/>
        </w:rPr>
        <w:tab/>
        <w:t>The importance of transparency in the process for new description;</w:t>
      </w:r>
    </w:p>
    <w:p w14:paraId="450AAAA3"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09"/>
        <w:rPr>
          <w:snapToGrid w:val="0"/>
          <w:kern w:val="22"/>
          <w:szCs w:val="22"/>
        </w:rPr>
      </w:pPr>
      <w:r w:rsidRPr="00037F16">
        <w:rPr>
          <w:snapToGrid w:val="0"/>
          <w:kern w:val="22"/>
          <w:szCs w:val="22"/>
        </w:rPr>
        <w:t>(e)</w:t>
      </w:r>
      <w:r w:rsidRPr="00037F16">
        <w:rPr>
          <w:snapToGrid w:val="0"/>
          <w:kern w:val="22"/>
          <w:szCs w:val="22"/>
        </w:rPr>
        <w:tab/>
        <w:t>Opportunities to use cost</w:t>
      </w:r>
      <w:r w:rsidRPr="00037F16">
        <w:rPr>
          <w:snapToGrid w:val="0"/>
          <w:kern w:val="22"/>
          <w:szCs w:val="22"/>
        </w:rPr>
        <w:noBreakHyphen/>
        <w:t>effective modalities;</w:t>
      </w:r>
    </w:p>
    <w:p w14:paraId="45410EF9"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09"/>
        <w:rPr>
          <w:snapToGrid w:val="0"/>
          <w:kern w:val="22"/>
          <w:szCs w:val="22"/>
        </w:rPr>
      </w:pPr>
      <w:r w:rsidRPr="00037F16">
        <w:rPr>
          <w:snapToGrid w:val="0"/>
          <w:kern w:val="22"/>
          <w:szCs w:val="22"/>
        </w:rPr>
        <w:t>(f)</w:t>
      </w:r>
      <w:r w:rsidRPr="00037F16">
        <w:rPr>
          <w:snapToGrid w:val="0"/>
          <w:kern w:val="22"/>
          <w:szCs w:val="22"/>
        </w:rPr>
        <w:tab/>
        <w:t xml:space="preserve">Inter-regional differences in data availability and research efforts should be </w:t>
      </w:r>
      <w:proofErr w:type="gramStart"/>
      <w:r w:rsidRPr="00037F16">
        <w:rPr>
          <w:snapToGrid w:val="0"/>
          <w:kern w:val="22"/>
          <w:szCs w:val="22"/>
        </w:rPr>
        <w:t>taken into account</w:t>
      </w:r>
      <w:proofErr w:type="gramEnd"/>
      <w:r w:rsidRPr="00037F16">
        <w:rPr>
          <w:snapToGrid w:val="0"/>
          <w:kern w:val="22"/>
          <w:szCs w:val="22"/>
        </w:rPr>
        <w:t xml:space="preserve"> when describing new EBSAs.</w:t>
      </w:r>
    </w:p>
    <w:p w14:paraId="6BE8458A" w14:textId="77777777" w:rsidR="002D30F9" w:rsidRPr="00037F16" w:rsidRDefault="002D30F9" w:rsidP="00DF44E0">
      <w:pPr>
        <w:pStyle w:val="Heading1longmultiline"/>
        <w:keepNext w:val="0"/>
        <w:suppressLineNumbers/>
        <w:tabs>
          <w:tab w:val="clear" w:pos="720"/>
        </w:tabs>
        <w:suppressAutoHyphens/>
        <w:kinsoku w:val="0"/>
        <w:overflowPunct w:val="0"/>
        <w:autoSpaceDE w:val="0"/>
        <w:autoSpaceDN w:val="0"/>
        <w:adjustRightInd w:val="0"/>
        <w:snapToGrid w:val="0"/>
        <w:ind w:left="1440" w:hanging="720"/>
        <w:outlineLvl w:val="9"/>
        <w:rPr>
          <w:b w:val="0"/>
          <w:snapToGrid w:val="0"/>
          <w:kern w:val="22"/>
          <w:szCs w:val="22"/>
        </w:rPr>
      </w:pPr>
      <w:r w:rsidRPr="00037F16">
        <w:rPr>
          <w:snapToGrid w:val="0"/>
          <w:kern w:val="22"/>
          <w:szCs w:val="22"/>
        </w:rPr>
        <w:t>III.</w:t>
      </w:r>
      <w:r w:rsidRPr="00037F16">
        <w:rPr>
          <w:snapToGrid w:val="0"/>
          <w:kern w:val="22"/>
          <w:szCs w:val="22"/>
        </w:rPr>
        <w:tab/>
        <w:t>Options for strengthening the scientific credibility and transparency of the EBSA process</w:t>
      </w:r>
    </w:p>
    <w:p w14:paraId="48C0AC3A" w14:textId="77777777" w:rsidR="002D30F9" w:rsidRPr="00037F16" w:rsidRDefault="002D30F9" w:rsidP="00DF44E0">
      <w:pPr>
        <w:keepNext/>
        <w:suppressLineNumbers/>
        <w:suppressAutoHyphens/>
        <w:spacing w:before="120" w:after="120"/>
        <w:jc w:val="center"/>
        <w:rPr>
          <w:rFonts w:eastAsia="Calibri"/>
          <w:b/>
          <w:snapToGrid w:val="0"/>
          <w:color w:val="000000"/>
          <w:kern w:val="22"/>
          <w:szCs w:val="22"/>
          <w:lang w:eastAsia="x-none"/>
        </w:rPr>
      </w:pPr>
      <w:r w:rsidRPr="00037F16">
        <w:rPr>
          <w:rFonts w:eastAsia="Calibri"/>
          <w:b/>
          <w:iCs/>
          <w:snapToGrid w:val="0"/>
          <w:color w:val="000000"/>
          <w:kern w:val="22"/>
          <w:szCs w:val="22"/>
          <w:lang w:eastAsia="x-none"/>
        </w:rPr>
        <w:t>A.</w:t>
      </w:r>
      <w:r w:rsidRPr="00037F16">
        <w:rPr>
          <w:rFonts w:eastAsia="Calibri"/>
          <w:b/>
          <w:iCs/>
          <w:snapToGrid w:val="0"/>
          <w:color w:val="000000"/>
          <w:kern w:val="22"/>
          <w:szCs w:val="22"/>
          <w:lang w:eastAsia="x-none"/>
        </w:rPr>
        <w:tab/>
        <w:t>Scientific credibility of the EBSA process</w:t>
      </w:r>
    </w:p>
    <w:p w14:paraId="229C18E5" w14:textId="63ECCF20" w:rsidR="002D30F9" w:rsidRPr="00037F16" w:rsidRDefault="002D30F9" w:rsidP="00DF44E0">
      <w:pPr>
        <w:suppressLineNumbers/>
        <w:suppressAutoHyphens/>
        <w:kinsoku w:val="0"/>
        <w:overflowPunct w:val="0"/>
        <w:autoSpaceDE w:val="0"/>
        <w:autoSpaceDN w:val="0"/>
        <w:adjustRightInd w:val="0"/>
        <w:snapToGrid w:val="0"/>
        <w:spacing w:before="120" w:after="120"/>
        <w:rPr>
          <w:snapToGrid w:val="0"/>
          <w:kern w:val="22"/>
          <w:szCs w:val="22"/>
        </w:rPr>
      </w:pPr>
      <w:r w:rsidRPr="00037F16">
        <w:rPr>
          <w:snapToGrid w:val="0"/>
          <w:kern w:val="22"/>
          <w:szCs w:val="22"/>
        </w:rPr>
        <w:t>1</w:t>
      </w:r>
      <w:r w:rsidR="005E0F27">
        <w:rPr>
          <w:snapToGrid w:val="0"/>
          <w:kern w:val="22"/>
          <w:szCs w:val="22"/>
        </w:rPr>
        <w:t>5</w:t>
      </w:r>
      <w:r w:rsidRPr="00037F16">
        <w:rPr>
          <w:snapToGrid w:val="0"/>
          <w:kern w:val="22"/>
          <w:szCs w:val="22"/>
        </w:rPr>
        <w:t>.</w:t>
      </w:r>
      <w:r w:rsidRPr="00037F16">
        <w:rPr>
          <w:snapToGrid w:val="0"/>
          <w:kern w:val="22"/>
          <w:szCs w:val="22"/>
        </w:rPr>
        <w:tab/>
      </w:r>
      <w:proofErr w:type="gramStart"/>
      <w:r w:rsidRPr="00037F16">
        <w:rPr>
          <w:snapToGrid w:val="0"/>
          <w:kern w:val="22"/>
          <w:szCs w:val="22"/>
        </w:rPr>
        <w:t>With regard to</w:t>
      </w:r>
      <w:proofErr w:type="gramEnd"/>
      <w:r w:rsidRPr="00037F16">
        <w:rPr>
          <w:snapToGrid w:val="0"/>
          <w:kern w:val="22"/>
          <w:szCs w:val="22"/>
        </w:rPr>
        <w:t xml:space="preserve"> strengthening the scientific credibility of the EBSA process, the following could be undertaken:</w:t>
      </w:r>
    </w:p>
    <w:p w14:paraId="5973CB47"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09"/>
        <w:rPr>
          <w:snapToGrid w:val="0"/>
          <w:kern w:val="22"/>
          <w:szCs w:val="22"/>
        </w:rPr>
      </w:pPr>
      <w:r w:rsidRPr="00037F16">
        <w:rPr>
          <w:snapToGrid w:val="0"/>
          <w:kern w:val="22"/>
          <w:szCs w:val="22"/>
        </w:rPr>
        <w:t>(a)</w:t>
      </w:r>
      <w:r w:rsidRPr="00037F16">
        <w:rPr>
          <w:snapToGrid w:val="0"/>
          <w:kern w:val="22"/>
          <w:szCs w:val="22"/>
        </w:rPr>
        <w:tab/>
        <w:t>Planning of workshops in collaboration with the informal advisory group on EBSAs to ensure the provisioning of scientific information and traditional knowledge at appropriate scales;</w:t>
      </w:r>
    </w:p>
    <w:p w14:paraId="4A4A4493"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09"/>
        <w:rPr>
          <w:snapToGrid w:val="0"/>
          <w:kern w:val="22"/>
          <w:szCs w:val="22"/>
        </w:rPr>
      </w:pPr>
      <w:r w:rsidRPr="00037F16">
        <w:rPr>
          <w:snapToGrid w:val="0"/>
          <w:kern w:val="22"/>
          <w:szCs w:val="22"/>
        </w:rPr>
        <w:t>(b)</w:t>
      </w:r>
      <w:r w:rsidRPr="00037F16">
        <w:rPr>
          <w:snapToGrid w:val="0"/>
          <w:kern w:val="22"/>
          <w:szCs w:val="22"/>
        </w:rPr>
        <w:tab/>
        <w:t>Specifically addressing any imbalance across areas of expertise, including by exploring possible linkages with the CBD Global Taxonomy Initiative</w:t>
      </w:r>
      <w:r>
        <w:rPr>
          <w:snapToGrid w:val="0"/>
          <w:kern w:val="22"/>
          <w:szCs w:val="22"/>
        </w:rPr>
        <w:t xml:space="preserve"> and the UNGA Regular Process for Global Reporting and Assessment of the State of the Marine Environment, including Socioeconomic Aspects,</w:t>
      </w:r>
      <w:r w:rsidRPr="00037F16">
        <w:rPr>
          <w:snapToGrid w:val="0"/>
          <w:kern w:val="22"/>
          <w:szCs w:val="22"/>
        </w:rPr>
        <w:t xml:space="preserve"> and strengthening networks with other relevant organizations, as appropriate.</w:t>
      </w:r>
    </w:p>
    <w:p w14:paraId="1E3596D1" w14:textId="0ED2EAE6" w:rsidR="002D30F9" w:rsidRPr="00037F16" w:rsidRDefault="002D30F9" w:rsidP="00DF44E0">
      <w:pPr>
        <w:suppressLineNumbers/>
        <w:suppressAutoHyphens/>
        <w:kinsoku w:val="0"/>
        <w:overflowPunct w:val="0"/>
        <w:autoSpaceDE w:val="0"/>
        <w:autoSpaceDN w:val="0"/>
        <w:adjustRightInd w:val="0"/>
        <w:snapToGrid w:val="0"/>
        <w:spacing w:after="120"/>
        <w:rPr>
          <w:snapToGrid w:val="0"/>
          <w:kern w:val="22"/>
          <w:szCs w:val="22"/>
        </w:rPr>
      </w:pPr>
      <w:r w:rsidRPr="00037F16">
        <w:rPr>
          <w:snapToGrid w:val="0"/>
          <w:kern w:val="22"/>
          <w:szCs w:val="22"/>
        </w:rPr>
        <w:t>1</w:t>
      </w:r>
      <w:r w:rsidR="005E0F27">
        <w:rPr>
          <w:snapToGrid w:val="0"/>
          <w:kern w:val="22"/>
          <w:szCs w:val="22"/>
        </w:rPr>
        <w:t>6</w:t>
      </w:r>
      <w:r w:rsidRPr="00037F16">
        <w:rPr>
          <w:snapToGrid w:val="0"/>
          <w:kern w:val="22"/>
          <w:szCs w:val="22"/>
        </w:rPr>
        <w:t>.</w:t>
      </w:r>
      <w:r w:rsidRPr="00037F16">
        <w:rPr>
          <w:snapToGrid w:val="0"/>
          <w:kern w:val="22"/>
          <w:szCs w:val="22"/>
        </w:rPr>
        <w:tab/>
        <w:t xml:space="preserve">The following considerations need to be </w:t>
      </w:r>
      <w:proofErr w:type="gramStart"/>
      <w:r w:rsidRPr="00037F16">
        <w:rPr>
          <w:snapToGrid w:val="0"/>
          <w:kern w:val="22"/>
          <w:szCs w:val="22"/>
        </w:rPr>
        <w:t>taken into account</w:t>
      </w:r>
      <w:proofErr w:type="gramEnd"/>
      <w:r w:rsidRPr="00037F16">
        <w:rPr>
          <w:snapToGrid w:val="0"/>
          <w:kern w:val="22"/>
          <w:szCs w:val="22"/>
        </w:rPr>
        <w:t>:</w:t>
      </w:r>
    </w:p>
    <w:p w14:paraId="08E79A7C"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(a)</w:t>
      </w:r>
      <w:r w:rsidRPr="00037F16">
        <w:rPr>
          <w:snapToGrid w:val="0"/>
          <w:kern w:val="22"/>
          <w:szCs w:val="22"/>
        </w:rPr>
        <w:tab/>
        <w:t>Furthering cooperation with the Ocean Biogeographic Information System of the Intergovernmental Oceanographic Commission of UNESCO in accessing scientific information in support of regional workshops;</w:t>
      </w:r>
    </w:p>
    <w:p w14:paraId="381E3042" w14:textId="77777777" w:rsidR="002D30F9" w:rsidRPr="00037F16" w:rsidRDefault="002D30F9" w:rsidP="00DF44E0">
      <w:pPr>
        <w:suppressLineNumbers/>
        <w:tabs>
          <w:tab w:val="left" w:pos="360"/>
        </w:tab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lastRenderedPageBreak/>
        <w:t>(b)</w:t>
      </w:r>
      <w:r w:rsidRPr="00037F16">
        <w:rPr>
          <w:snapToGrid w:val="0"/>
          <w:kern w:val="22"/>
          <w:szCs w:val="22"/>
        </w:rPr>
        <w:tab/>
        <w:t xml:space="preserve">Strengthening guidance, and, where necessary, mobilizing resources, for preparations at the national and regional level prior to a regional workshop </w:t>
      </w:r>
      <w:proofErr w:type="gramStart"/>
      <w:r w:rsidRPr="00037F16">
        <w:rPr>
          <w:snapToGrid w:val="0"/>
          <w:kern w:val="22"/>
          <w:szCs w:val="22"/>
        </w:rPr>
        <w:t>in order to</w:t>
      </w:r>
      <w:proofErr w:type="gramEnd"/>
      <w:r w:rsidRPr="00037F16">
        <w:rPr>
          <w:snapToGrid w:val="0"/>
          <w:kern w:val="22"/>
          <w:szCs w:val="22"/>
        </w:rPr>
        <w:t xml:space="preserve"> ensure the timely compilation of scientific information and traditional knowledge;</w:t>
      </w:r>
    </w:p>
    <w:p w14:paraId="792E2A11" w14:textId="77777777" w:rsidR="002D30F9" w:rsidRPr="00037F16" w:rsidRDefault="002D30F9" w:rsidP="00DF44E0">
      <w:pPr>
        <w:suppressLineNumbers/>
        <w:tabs>
          <w:tab w:val="left" w:pos="360"/>
        </w:tab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(c)</w:t>
      </w:r>
      <w:r w:rsidRPr="00037F16">
        <w:rPr>
          <w:snapToGrid w:val="0"/>
          <w:kern w:val="22"/>
          <w:szCs w:val="22"/>
        </w:rPr>
        <w:tab/>
        <w:t>Providing pre-workshop training;</w:t>
      </w:r>
    </w:p>
    <w:p w14:paraId="7B10C310"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(d)</w:t>
      </w:r>
      <w:r w:rsidRPr="00037F16">
        <w:rPr>
          <w:snapToGrid w:val="0"/>
          <w:kern w:val="22"/>
          <w:szCs w:val="22"/>
        </w:rPr>
        <w:tab/>
        <w:t>Using the training manual on the incorporation of traditional knowledge into the description and identification of EBSAs (</w:t>
      </w:r>
      <w:r w:rsidRPr="00037F16">
        <w:rPr>
          <w:szCs w:val="22"/>
        </w:rPr>
        <w:t>UNEP/CBD/SBSTTA/20/INF/21)</w:t>
      </w:r>
      <w:r w:rsidRPr="00037F16">
        <w:rPr>
          <w:snapToGrid w:val="0"/>
          <w:kern w:val="22"/>
          <w:szCs w:val="22"/>
        </w:rPr>
        <w:t>;</w:t>
      </w:r>
    </w:p>
    <w:p w14:paraId="4D182470" w14:textId="77777777" w:rsidR="002D30F9" w:rsidRPr="00037F16" w:rsidRDefault="002D30F9" w:rsidP="007B15D3">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(e)</w:t>
      </w:r>
      <w:r w:rsidRPr="00037F16">
        <w:rPr>
          <w:snapToGrid w:val="0"/>
          <w:kern w:val="22"/>
          <w:szCs w:val="22"/>
        </w:rPr>
        <w:tab/>
        <w:t>The application of the EBSA criteria can be strengthened by referencing, as much as possible, peer reviewed publications and by incorporating traditional knowledge.</w:t>
      </w:r>
    </w:p>
    <w:p w14:paraId="323ABE9F" w14:textId="77777777" w:rsidR="002D30F9" w:rsidRPr="00037F16" w:rsidRDefault="002D30F9" w:rsidP="00DF44E0">
      <w:pPr>
        <w:keepNext/>
        <w:suppressLineNumbers/>
        <w:suppressAutoHyphens/>
        <w:spacing w:before="120" w:after="120"/>
        <w:jc w:val="center"/>
        <w:rPr>
          <w:rFonts w:eastAsia="Calibri"/>
          <w:b/>
          <w:snapToGrid w:val="0"/>
          <w:color w:val="000000"/>
          <w:kern w:val="22"/>
          <w:szCs w:val="22"/>
          <w:lang w:eastAsia="x-none"/>
        </w:rPr>
      </w:pPr>
      <w:r w:rsidRPr="00037F16">
        <w:rPr>
          <w:rFonts w:eastAsia="Calibri"/>
          <w:b/>
          <w:iCs/>
          <w:snapToGrid w:val="0"/>
          <w:color w:val="000000"/>
          <w:kern w:val="22"/>
          <w:szCs w:val="22"/>
          <w:lang w:eastAsia="x-none"/>
        </w:rPr>
        <w:t>B.</w:t>
      </w:r>
      <w:r w:rsidRPr="00037F16">
        <w:rPr>
          <w:rFonts w:eastAsia="Calibri"/>
          <w:b/>
          <w:iCs/>
          <w:snapToGrid w:val="0"/>
          <w:color w:val="000000"/>
          <w:kern w:val="22"/>
          <w:szCs w:val="22"/>
          <w:lang w:eastAsia="x-none"/>
        </w:rPr>
        <w:tab/>
        <w:t>Transparency of the EBSA process</w:t>
      </w:r>
    </w:p>
    <w:p w14:paraId="12AF9CC0" w14:textId="4C8A3F16" w:rsidR="002D30F9" w:rsidRPr="00037F16" w:rsidRDefault="002D30F9" w:rsidP="00DF44E0">
      <w:pPr>
        <w:suppressLineNumbers/>
        <w:suppressAutoHyphens/>
        <w:kinsoku w:val="0"/>
        <w:overflowPunct w:val="0"/>
        <w:autoSpaceDE w:val="0"/>
        <w:autoSpaceDN w:val="0"/>
        <w:adjustRightInd w:val="0"/>
        <w:snapToGrid w:val="0"/>
        <w:spacing w:before="120" w:after="120"/>
        <w:rPr>
          <w:snapToGrid w:val="0"/>
          <w:kern w:val="22"/>
          <w:szCs w:val="22"/>
        </w:rPr>
      </w:pPr>
      <w:r w:rsidRPr="00037F16">
        <w:rPr>
          <w:snapToGrid w:val="0"/>
          <w:kern w:val="22"/>
          <w:szCs w:val="22"/>
        </w:rPr>
        <w:t>1</w:t>
      </w:r>
      <w:r w:rsidR="005E0F27">
        <w:rPr>
          <w:snapToGrid w:val="0"/>
          <w:kern w:val="22"/>
          <w:szCs w:val="22"/>
        </w:rPr>
        <w:t>7</w:t>
      </w:r>
      <w:r w:rsidRPr="00037F16">
        <w:rPr>
          <w:snapToGrid w:val="0"/>
          <w:kern w:val="22"/>
          <w:szCs w:val="22"/>
        </w:rPr>
        <w:t>.</w:t>
      </w:r>
      <w:r w:rsidRPr="00037F16">
        <w:rPr>
          <w:snapToGrid w:val="0"/>
          <w:kern w:val="22"/>
          <w:szCs w:val="22"/>
        </w:rPr>
        <w:tab/>
        <w:t>The transparency of the EBSA process can be strengthened by making available the following:</w:t>
      </w:r>
    </w:p>
    <w:p w14:paraId="761D340F"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spacing w:val="-1"/>
          <w:kern w:val="22"/>
          <w:szCs w:val="22"/>
        </w:rPr>
      </w:pPr>
      <w:r w:rsidRPr="00037F16">
        <w:rPr>
          <w:snapToGrid w:val="0"/>
          <w:spacing w:val="-1"/>
          <w:kern w:val="22"/>
          <w:szCs w:val="22"/>
        </w:rPr>
        <w:t>(a)</w:t>
      </w:r>
      <w:r w:rsidRPr="00037F16">
        <w:rPr>
          <w:snapToGrid w:val="0"/>
          <w:spacing w:val="-1"/>
          <w:kern w:val="22"/>
          <w:szCs w:val="22"/>
        </w:rPr>
        <w:tab/>
        <w:t>List of experts who have contributed to describing new EBSAs or reviewing existing EBSA descriptions;</w:t>
      </w:r>
    </w:p>
    <w:p w14:paraId="59631A22" w14:textId="6EA31E68" w:rsidR="002D30F9" w:rsidRPr="00037F16" w:rsidRDefault="002D30F9">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(b)</w:t>
      </w:r>
      <w:r w:rsidRPr="00037F16">
        <w:rPr>
          <w:snapToGrid w:val="0"/>
          <w:kern w:val="22"/>
          <w:szCs w:val="22"/>
        </w:rPr>
        <w:tab/>
        <w:t xml:space="preserve">Information on </w:t>
      </w:r>
      <w:r>
        <w:rPr>
          <w:snapToGrid w:val="0"/>
          <w:kern w:val="22"/>
          <w:szCs w:val="22"/>
        </w:rPr>
        <w:t xml:space="preserve">the full and effective participation and on the </w:t>
      </w:r>
      <w:r w:rsidRPr="00037F16">
        <w:rPr>
          <w:snapToGrid w:val="0"/>
          <w:kern w:val="22"/>
          <w:szCs w:val="22"/>
        </w:rPr>
        <w:t>free</w:t>
      </w:r>
      <w:r>
        <w:rPr>
          <w:snapToGrid w:val="0"/>
          <w:kern w:val="22"/>
          <w:szCs w:val="22"/>
        </w:rPr>
        <w:t>,</w:t>
      </w:r>
      <w:r w:rsidRPr="00037F16">
        <w:rPr>
          <w:snapToGrid w:val="0"/>
          <w:kern w:val="22"/>
          <w:szCs w:val="22"/>
        </w:rPr>
        <w:t xml:space="preserve"> prior</w:t>
      </w:r>
      <w:r>
        <w:rPr>
          <w:snapToGrid w:val="0"/>
          <w:kern w:val="22"/>
          <w:szCs w:val="22"/>
        </w:rPr>
        <w:t xml:space="preserve"> </w:t>
      </w:r>
      <w:r w:rsidRPr="00037F16">
        <w:rPr>
          <w:snapToGrid w:val="0"/>
          <w:kern w:val="22"/>
          <w:szCs w:val="22"/>
        </w:rPr>
        <w:t>informed consent of indigenous peoples and local communities</w:t>
      </w:r>
      <w:r>
        <w:rPr>
          <w:snapToGrid w:val="0"/>
          <w:kern w:val="22"/>
          <w:szCs w:val="22"/>
        </w:rPr>
        <w:t>, as appropriate and in accordance with national domestic law and international obligations,</w:t>
      </w:r>
      <w:r w:rsidRPr="00037F16">
        <w:rPr>
          <w:snapToGrid w:val="0"/>
          <w:kern w:val="22"/>
          <w:szCs w:val="22"/>
        </w:rPr>
        <w:t xml:space="preserve"> when traditional knowledge is used for the EBSA description;</w:t>
      </w:r>
    </w:p>
    <w:p w14:paraId="49EE7FC4"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(c)</w:t>
      </w:r>
      <w:r w:rsidRPr="00037F16">
        <w:rPr>
          <w:snapToGrid w:val="0"/>
          <w:kern w:val="22"/>
          <w:szCs w:val="22"/>
        </w:rPr>
        <w:tab/>
        <w:t>The geographic scope of regional workshops in the repository;</w:t>
      </w:r>
    </w:p>
    <w:p w14:paraId="5DA84DE1"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(d)</w:t>
      </w:r>
      <w:r w:rsidRPr="00037F16">
        <w:rPr>
          <w:snapToGrid w:val="0"/>
          <w:kern w:val="22"/>
          <w:szCs w:val="22"/>
        </w:rPr>
        <w:tab/>
        <w:t>Access to data/information (e.g., satellite images, links to referenced academic papers, documentation of traditional knowledge) used by the regional workshops;</w:t>
      </w:r>
    </w:p>
    <w:p w14:paraId="1CC09C1D" w14:textId="02D27FCF" w:rsidR="002D30F9" w:rsidRPr="00037F16" w:rsidRDefault="002D30F9" w:rsidP="007B15D3">
      <w:pPr>
        <w:suppressLineNumbers/>
        <w:suppressAutoHyphens/>
        <w:kinsoku w:val="0"/>
        <w:overflowPunct w:val="0"/>
        <w:autoSpaceDE w:val="0"/>
        <w:autoSpaceDN w:val="0"/>
        <w:adjustRightInd w:val="0"/>
        <w:snapToGrid w:val="0"/>
        <w:spacing w:after="120"/>
        <w:rPr>
          <w:snapToGrid w:val="0"/>
          <w:spacing w:val="-4"/>
          <w:kern w:val="22"/>
          <w:szCs w:val="22"/>
        </w:rPr>
      </w:pPr>
      <w:r>
        <w:rPr>
          <w:snapToGrid w:val="0"/>
          <w:spacing w:val="-4"/>
          <w:kern w:val="22"/>
          <w:szCs w:val="22"/>
        </w:rPr>
        <w:t>1</w:t>
      </w:r>
      <w:r w:rsidR="005E0F27">
        <w:rPr>
          <w:snapToGrid w:val="0"/>
          <w:spacing w:val="-4"/>
          <w:kern w:val="22"/>
          <w:szCs w:val="22"/>
        </w:rPr>
        <w:t>8</w:t>
      </w:r>
      <w:r>
        <w:rPr>
          <w:snapToGrid w:val="0"/>
          <w:spacing w:val="-4"/>
          <w:kern w:val="22"/>
          <w:szCs w:val="22"/>
        </w:rPr>
        <w:t>.</w:t>
      </w:r>
      <w:r>
        <w:rPr>
          <w:snapToGrid w:val="0"/>
          <w:spacing w:val="-4"/>
          <w:kern w:val="22"/>
          <w:szCs w:val="22"/>
        </w:rPr>
        <w:tab/>
      </w:r>
      <w:r w:rsidRPr="00037F16">
        <w:rPr>
          <w:snapToGrid w:val="0"/>
          <w:spacing w:val="-4"/>
          <w:kern w:val="22"/>
          <w:szCs w:val="22"/>
        </w:rPr>
        <w:t xml:space="preserve">When national processes </w:t>
      </w:r>
      <w:r>
        <w:rPr>
          <w:snapToGrid w:val="0"/>
          <w:spacing w:val="-4"/>
          <w:kern w:val="22"/>
          <w:szCs w:val="22"/>
        </w:rPr>
        <w:t>are</w:t>
      </w:r>
      <w:r w:rsidRPr="00037F16">
        <w:rPr>
          <w:snapToGrid w:val="0"/>
          <w:spacing w:val="-4"/>
          <w:kern w:val="22"/>
          <w:szCs w:val="22"/>
        </w:rPr>
        <w:t xml:space="preserve"> used to describe EBSAs, the descriptions are to be accompanied by an explanation of the national processes, including how </w:t>
      </w:r>
      <w:r w:rsidRPr="007D78DC">
        <w:rPr>
          <w:snapToGrid w:val="0"/>
          <w:spacing w:val="-4"/>
          <w:kern w:val="22"/>
          <w:szCs w:val="22"/>
        </w:rPr>
        <w:t>national</w:t>
      </w:r>
      <w:r w:rsidRPr="002E7460">
        <w:rPr>
          <w:snapToGrid w:val="0"/>
          <w:spacing w:val="-4"/>
          <w:kern w:val="22"/>
          <w:szCs w:val="22"/>
        </w:rPr>
        <w:t xml:space="preserve"> peer</w:t>
      </w:r>
      <w:r w:rsidRPr="00037F16">
        <w:rPr>
          <w:snapToGrid w:val="0"/>
          <w:spacing w:val="-4"/>
          <w:kern w:val="22"/>
          <w:szCs w:val="22"/>
        </w:rPr>
        <w:t>-review of the results was conducted.</w:t>
      </w:r>
    </w:p>
    <w:p w14:paraId="2431C32D" w14:textId="77777777" w:rsidR="002D30F9" w:rsidRPr="00037F16" w:rsidRDefault="002D30F9" w:rsidP="00DF44E0">
      <w:pPr>
        <w:keepNext/>
        <w:suppressLineNumbers/>
        <w:suppressAutoHyphens/>
        <w:spacing w:before="120" w:after="120"/>
        <w:jc w:val="center"/>
        <w:rPr>
          <w:rFonts w:eastAsia="Calibri"/>
          <w:snapToGrid w:val="0"/>
          <w:color w:val="000000"/>
          <w:kern w:val="22"/>
          <w:szCs w:val="22"/>
          <w:lang w:eastAsia="x-none"/>
        </w:rPr>
      </w:pPr>
      <w:r w:rsidRPr="00037F16">
        <w:rPr>
          <w:rFonts w:eastAsia="Calibri"/>
          <w:b/>
          <w:iCs/>
          <w:snapToGrid w:val="0"/>
          <w:color w:val="000000"/>
          <w:kern w:val="22"/>
          <w:szCs w:val="22"/>
          <w:lang w:eastAsia="x-none"/>
        </w:rPr>
        <w:t>C.</w:t>
      </w:r>
      <w:r w:rsidRPr="00037F16">
        <w:rPr>
          <w:rFonts w:eastAsia="Calibri"/>
          <w:b/>
          <w:iCs/>
          <w:snapToGrid w:val="0"/>
          <w:color w:val="000000"/>
          <w:kern w:val="22"/>
          <w:szCs w:val="22"/>
          <w:lang w:eastAsia="x-none"/>
        </w:rPr>
        <w:tab/>
        <w:t>National exercises</w:t>
      </w:r>
    </w:p>
    <w:p w14:paraId="2419697F" w14:textId="607DDDC5" w:rsidR="002D30F9" w:rsidRPr="00FF4A6B" w:rsidRDefault="002D30F9" w:rsidP="00DF44E0">
      <w:pPr>
        <w:suppressLineNumbers/>
        <w:suppressAutoHyphens/>
        <w:kinsoku w:val="0"/>
        <w:overflowPunct w:val="0"/>
        <w:autoSpaceDE w:val="0"/>
        <w:autoSpaceDN w:val="0"/>
        <w:adjustRightInd w:val="0"/>
        <w:snapToGrid w:val="0"/>
        <w:spacing w:before="120" w:after="120"/>
        <w:rPr>
          <w:snapToGrid w:val="0"/>
          <w:kern w:val="22"/>
          <w:szCs w:val="22"/>
        </w:rPr>
      </w:pPr>
      <w:r w:rsidRPr="005B7159">
        <w:rPr>
          <w:kern w:val="22"/>
          <w:szCs w:val="22"/>
        </w:rPr>
        <w:t>1</w:t>
      </w:r>
      <w:r w:rsidR="005E0F27" w:rsidRPr="005B7159">
        <w:rPr>
          <w:kern w:val="22"/>
          <w:szCs w:val="22"/>
        </w:rPr>
        <w:t>9</w:t>
      </w:r>
      <w:r w:rsidRPr="00FF4A6B">
        <w:rPr>
          <w:snapToGrid w:val="0"/>
          <w:kern w:val="22"/>
          <w:szCs w:val="22"/>
        </w:rPr>
        <w:t>.</w:t>
      </w:r>
      <w:r w:rsidRPr="00FF4A6B">
        <w:rPr>
          <w:snapToGrid w:val="0"/>
          <w:kern w:val="22"/>
          <w:szCs w:val="22"/>
        </w:rPr>
        <w:tab/>
        <w:t>The results of national exercises, in line with paragraph 3 of decision XIII/12, can be included in the EBSA repository through one of the following paths:</w:t>
      </w:r>
    </w:p>
    <w:p w14:paraId="7DF0DFEF" w14:textId="307591CB" w:rsidR="002D30F9" w:rsidRPr="00620D4A" w:rsidRDefault="002D30F9">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FF4A6B">
        <w:rPr>
          <w:snapToGrid w:val="0"/>
          <w:kern w:val="22"/>
          <w:szCs w:val="22"/>
        </w:rPr>
        <w:t>(a)</w:t>
      </w:r>
      <w:r w:rsidRPr="00FF4A6B">
        <w:rPr>
          <w:snapToGrid w:val="0"/>
          <w:kern w:val="22"/>
          <w:szCs w:val="22"/>
        </w:rPr>
        <w:tab/>
        <w:t>Parties or other Governments may submit the results of their national exercises to a regional workshop, followed by consideration</w:t>
      </w:r>
      <w:r w:rsidRPr="00620D4A">
        <w:rPr>
          <w:snapToGrid w:val="0"/>
          <w:kern w:val="22"/>
          <w:szCs w:val="22"/>
        </w:rPr>
        <w:t xml:space="preserve"> by the Subsidiary Body on Scientific, Technical and Technological Advice and the Conference of the Parties for inclusion in the EBSA repository; or</w:t>
      </w:r>
    </w:p>
    <w:p w14:paraId="1CCBD9E0" w14:textId="17A3EBF5" w:rsidR="002D30F9" w:rsidRPr="00FF4A6B" w:rsidRDefault="002D30F9" w:rsidP="007B15D3">
      <w:pPr>
        <w:suppressLineNumbers/>
        <w:suppressAutoHyphens/>
        <w:kinsoku w:val="0"/>
        <w:overflowPunct w:val="0"/>
        <w:autoSpaceDE w:val="0"/>
        <w:autoSpaceDN w:val="0"/>
        <w:adjustRightInd w:val="0"/>
        <w:snapToGrid w:val="0"/>
        <w:spacing w:before="120" w:after="120"/>
        <w:ind w:firstLine="709"/>
        <w:rPr>
          <w:szCs w:val="22"/>
        </w:rPr>
      </w:pPr>
      <w:r w:rsidRPr="00620D4A">
        <w:rPr>
          <w:szCs w:val="22"/>
        </w:rPr>
        <w:t>(b)</w:t>
      </w:r>
      <w:r w:rsidRPr="00620D4A">
        <w:rPr>
          <w:szCs w:val="22"/>
        </w:rPr>
        <w:tab/>
        <w:t xml:space="preserve">Building on the procedure set out in paragraph 7 of decision XII/22, the Party or Other Government may </w:t>
      </w:r>
      <w:r w:rsidRPr="00D7012B">
        <w:rPr>
          <w:szCs w:val="22"/>
        </w:rPr>
        <w:t>submit the results of national exercises on the description of new areas meeting the EBSA criteria, together with information on the scientific and technical process as well as the outcome of the scientifically sound nationally agreed peer-review process</w:t>
      </w:r>
      <w:r w:rsidRPr="00620D4A">
        <w:rPr>
          <w:rStyle w:val="FootnoteReference"/>
          <w:szCs w:val="22"/>
        </w:rPr>
        <w:footnoteReference w:id="11"/>
      </w:r>
      <w:r w:rsidRPr="00620D4A">
        <w:rPr>
          <w:szCs w:val="22"/>
        </w:rPr>
        <w:t xml:space="preserve"> supporting the description, to the Executive Secretary </w:t>
      </w:r>
      <w:r w:rsidRPr="00620D4A">
        <w:rPr>
          <w:snapToGrid w:val="0"/>
          <w:kern w:val="22"/>
          <w:szCs w:val="22"/>
        </w:rPr>
        <w:t xml:space="preserve">to make them available to </w:t>
      </w:r>
      <w:r w:rsidR="005E0F27" w:rsidRPr="00D7012B">
        <w:rPr>
          <w:snapToGrid w:val="0"/>
          <w:kern w:val="22"/>
          <w:szCs w:val="22"/>
        </w:rPr>
        <w:t xml:space="preserve">the Subsidiary Body on Scientific, Technical and Technological Advice </w:t>
      </w:r>
      <w:r w:rsidRPr="00D7012B">
        <w:rPr>
          <w:snapToGrid w:val="0"/>
          <w:kern w:val="22"/>
          <w:szCs w:val="22"/>
        </w:rPr>
        <w:t xml:space="preserve">and </w:t>
      </w:r>
      <w:r w:rsidR="005E0F27" w:rsidRPr="00D7012B">
        <w:rPr>
          <w:snapToGrid w:val="0"/>
          <w:kern w:val="22"/>
          <w:szCs w:val="22"/>
        </w:rPr>
        <w:t xml:space="preserve">the Conference of the Parties </w:t>
      </w:r>
      <w:r w:rsidRPr="00D7012B">
        <w:rPr>
          <w:snapToGrid w:val="0"/>
          <w:kern w:val="22"/>
          <w:szCs w:val="22"/>
        </w:rPr>
        <w:t>[for consideration][for information], [with a view to inclusion] [to include] in the repository.</w:t>
      </w:r>
    </w:p>
    <w:p w14:paraId="53721834" w14:textId="069FCCB5" w:rsidR="002D30F9" w:rsidRPr="00FF4A6B" w:rsidRDefault="005E0F27" w:rsidP="00DF44E0">
      <w:pPr>
        <w:suppressLineNumbers/>
        <w:suppressAutoHyphens/>
        <w:kinsoku w:val="0"/>
        <w:overflowPunct w:val="0"/>
        <w:autoSpaceDE w:val="0"/>
        <w:autoSpaceDN w:val="0"/>
        <w:adjustRightInd w:val="0"/>
        <w:snapToGrid w:val="0"/>
        <w:spacing w:after="120"/>
        <w:rPr>
          <w:snapToGrid w:val="0"/>
          <w:kern w:val="22"/>
          <w:szCs w:val="22"/>
        </w:rPr>
      </w:pPr>
      <w:r w:rsidRPr="00FF4A6B">
        <w:rPr>
          <w:snapToGrid w:val="0"/>
          <w:kern w:val="22"/>
          <w:szCs w:val="22"/>
        </w:rPr>
        <w:t>20</w:t>
      </w:r>
      <w:r w:rsidR="002D30F9" w:rsidRPr="00FF4A6B">
        <w:rPr>
          <w:snapToGrid w:val="0"/>
          <w:kern w:val="22"/>
          <w:szCs w:val="22"/>
        </w:rPr>
        <w:t>.</w:t>
      </w:r>
      <w:r w:rsidR="002D30F9" w:rsidRPr="00FF4A6B">
        <w:rPr>
          <w:snapToGrid w:val="0"/>
          <w:kern w:val="22"/>
          <w:szCs w:val="22"/>
        </w:rPr>
        <w:tab/>
        <w:t>There is a need for:</w:t>
      </w:r>
    </w:p>
    <w:p w14:paraId="5B1754B6"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(a)</w:t>
      </w:r>
      <w:r w:rsidRPr="00037F16">
        <w:rPr>
          <w:snapToGrid w:val="0"/>
          <w:kern w:val="22"/>
          <w:szCs w:val="22"/>
        </w:rPr>
        <w:tab/>
        <w:t>Capacity-building for the application of the EBSA criteria at the national level, particularly in developing countries;</w:t>
      </w:r>
    </w:p>
    <w:p w14:paraId="2919B172"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(b)</w:t>
      </w:r>
      <w:r w:rsidRPr="00037F16">
        <w:rPr>
          <w:snapToGrid w:val="0"/>
          <w:kern w:val="22"/>
          <w:szCs w:val="22"/>
        </w:rPr>
        <w:tab/>
        <w:t>Incentives to enhance accessibility of local/national information;</w:t>
      </w:r>
    </w:p>
    <w:p w14:paraId="59B92865"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(c)</w:t>
      </w:r>
      <w:r w:rsidRPr="00037F16">
        <w:rPr>
          <w:snapToGrid w:val="0"/>
          <w:kern w:val="22"/>
          <w:szCs w:val="22"/>
        </w:rPr>
        <w:tab/>
        <w:t>Inter-agency coordination for effective national exercises;</w:t>
      </w:r>
    </w:p>
    <w:p w14:paraId="2F4F9D8F" w14:textId="77777777" w:rsidR="002D30F9" w:rsidRPr="00037F16"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rPr>
      </w:pPr>
      <w:r w:rsidRPr="00037F16">
        <w:rPr>
          <w:snapToGrid w:val="0"/>
          <w:kern w:val="22"/>
          <w:szCs w:val="22"/>
        </w:rPr>
        <w:t>(d)</w:t>
      </w:r>
      <w:r w:rsidRPr="00037F16">
        <w:rPr>
          <w:snapToGrid w:val="0"/>
          <w:kern w:val="22"/>
          <w:szCs w:val="22"/>
        </w:rPr>
        <w:tab/>
        <w:t>Financial resources for national exercises.</w:t>
      </w:r>
    </w:p>
    <w:p w14:paraId="1C5C3BE3" w14:textId="77777777" w:rsidR="002D30F9" w:rsidRPr="00037F16" w:rsidRDefault="002D30F9" w:rsidP="00384714">
      <w:pPr>
        <w:pStyle w:val="Heading1longmultiline"/>
        <w:suppressLineNumbers/>
        <w:tabs>
          <w:tab w:val="clear" w:pos="720"/>
          <w:tab w:val="left" w:pos="1560"/>
        </w:tabs>
        <w:suppressAutoHyphens/>
        <w:kinsoku w:val="0"/>
        <w:overflowPunct w:val="0"/>
        <w:autoSpaceDE w:val="0"/>
        <w:autoSpaceDN w:val="0"/>
        <w:adjustRightInd w:val="0"/>
        <w:snapToGrid w:val="0"/>
        <w:ind w:left="1440" w:hanging="720"/>
        <w:outlineLvl w:val="9"/>
        <w:rPr>
          <w:snapToGrid w:val="0"/>
          <w:kern w:val="22"/>
          <w:szCs w:val="22"/>
        </w:rPr>
      </w:pPr>
      <w:r w:rsidRPr="00037F16">
        <w:rPr>
          <w:snapToGrid w:val="0"/>
          <w:kern w:val="22"/>
          <w:szCs w:val="22"/>
        </w:rPr>
        <w:lastRenderedPageBreak/>
        <w:t>IV.</w:t>
      </w:r>
      <w:r w:rsidRPr="00037F16">
        <w:rPr>
          <w:snapToGrid w:val="0"/>
          <w:kern w:val="22"/>
          <w:szCs w:val="22"/>
        </w:rPr>
        <w:tab/>
        <w:t>capacity-building needs for the modification of ebsa descriptions and the description of new ebsas</w:t>
      </w:r>
    </w:p>
    <w:p w14:paraId="19722B24" w14:textId="3B7CDFCC" w:rsidR="002D30F9" w:rsidRPr="00037F16" w:rsidRDefault="002D30F9" w:rsidP="00DF44E0">
      <w:pPr>
        <w:suppressLineNumbers/>
        <w:suppressAutoHyphens/>
        <w:kinsoku w:val="0"/>
        <w:overflowPunct w:val="0"/>
        <w:autoSpaceDE w:val="0"/>
        <w:autoSpaceDN w:val="0"/>
        <w:adjustRightInd w:val="0"/>
        <w:snapToGrid w:val="0"/>
        <w:spacing w:before="120" w:after="120"/>
        <w:rPr>
          <w:snapToGrid w:val="0"/>
          <w:kern w:val="22"/>
          <w:szCs w:val="22"/>
        </w:rPr>
      </w:pPr>
      <w:r>
        <w:rPr>
          <w:snapToGrid w:val="0"/>
          <w:kern w:val="22"/>
          <w:szCs w:val="22"/>
        </w:rPr>
        <w:t>2</w:t>
      </w:r>
      <w:r w:rsidR="005E0F27">
        <w:rPr>
          <w:snapToGrid w:val="0"/>
          <w:kern w:val="22"/>
          <w:szCs w:val="22"/>
        </w:rPr>
        <w:t>1</w:t>
      </w:r>
      <w:r w:rsidRPr="00037F16">
        <w:rPr>
          <w:snapToGrid w:val="0"/>
          <w:kern w:val="22"/>
          <w:szCs w:val="22"/>
        </w:rPr>
        <w:t>.</w:t>
      </w:r>
      <w:r w:rsidRPr="00037F16">
        <w:rPr>
          <w:snapToGrid w:val="0"/>
          <w:kern w:val="22"/>
          <w:szCs w:val="22"/>
        </w:rPr>
        <w:tab/>
        <w:t xml:space="preserve">Capacity-building needs </w:t>
      </w:r>
      <w:proofErr w:type="gramStart"/>
      <w:r w:rsidRPr="00037F16">
        <w:rPr>
          <w:snapToGrid w:val="0"/>
          <w:kern w:val="22"/>
          <w:szCs w:val="22"/>
        </w:rPr>
        <w:t>with regard to</w:t>
      </w:r>
      <w:proofErr w:type="gramEnd"/>
      <w:r w:rsidRPr="00037F16">
        <w:rPr>
          <w:snapToGrid w:val="0"/>
          <w:kern w:val="22"/>
          <w:szCs w:val="22"/>
        </w:rPr>
        <w:t xml:space="preserve"> the modification of EBSA descriptions and the description of new EBSAs include:</w:t>
      </w:r>
    </w:p>
    <w:p w14:paraId="4BEDB5FB" w14:textId="77777777" w:rsidR="002D30F9" w:rsidRPr="00037F16" w:rsidRDefault="002D30F9" w:rsidP="00DF44E0">
      <w:pPr>
        <w:suppressLineNumbers/>
        <w:suppressAutoHyphens/>
        <w:kinsoku w:val="0"/>
        <w:overflowPunct w:val="0"/>
        <w:autoSpaceDE w:val="0"/>
        <w:autoSpaceDN w:val="0"/>
        <w:adjustRightInd w:val="0"/>
        <w:snapToGrid w:val="0"/>
        <w:spacing w:before="120" w:after="120"/>
        <w:ind w:firstLine="720"/>
        <w:rPr>
          <w:snapToGrid w:val="0"/>
          <w:color w:val="000000"/>
          <w:kern w:val="22"/>
          <w:szCs w:val="22"/>
        </w:rPr>
      </w:pPr>
      <w:r w:rsidRPr="00037F16">
        <w:rPr>
          <w:snapToGrid w:val="0"/>
          <w:color w:val="000000"/>
          <w:kern w:val="22"/>
          <w:szCs w:val="22"/>
        </w:rPr>
        <w:t>(a)</w:t>
      </w:r>
      <w:r w:rsidRPr="00037F16">
        <w:rPr>
          <w:snapToGrid w:val="0"/>
          <w:color w:val="000000"/>
          <w:kern w:val="22"/>
          <w:szCs w:val="22"/>
        </w:rPr>
        <w:tab/>
        <w:t xml:space="preserve">Use of scientific and technical information and </w:t>
      </w:r>
      <w:r w:rsidRPr="00037F16">
        <w:rPr>
          <w:snapToGrid w:val="0"/>
          <w:kern w:val="22"/>
          <w:szCs w:val="22"/>
        </w:rPr>
        <w:t xml:space="preserve">traditional </w:t>
      </w:r>
      <w:r w:rsidRPr="00037F16">
        <w:rPr>
          <w:snapToGrid w:val="0"/>
          <w:color w:val="000000"/>
          <w:kern w:val="22"/>
          <w:szCs w:val="22"/>
        </w:rPr>
        <w:t>knowledge to describe areas meeting the EBSA criteria and modify EBSA descriptions;</w:t>
      </w:r>
    </w:p>
    <w:p w14:paraId="796B36F8" w14:textId="77777777" w:rsidR="002D30F9" w:rsidRPr="00037F16" w:rsidRDefault="002D30F9" w:rsidP="00DF44E0">
      <w:pPr>
        <w:suppressLineNumbers/>
        <w:suppressAutoHyphens/>
        <w:kinsoku w:val="0"/>
        <w:overflowPunct w:val="0"/>
        <w:autoSpaceDE w:val="0"/>
        <w:autoSpaceDN w:val="0"/>
        <w:adjustRightInd w:val="0"/>
        <w:snapToGrid w:val="0"/>
        <w:spacing w:before="120" w:after="120"/>
        <w:ind w:firstLine="720"/>
        <w:rPr>
          <w:snapToGrid w:val="0"/>
          <w:color w:val="000000"/>
          <w:kern w:val="22"/>
          <w:szCs w:val="22"/>
        </w:rPr>
      </w:pPr>
      <w:r w:rsidRPr="00037F16">
        <w:rPr>
          <w:snapToGrid w:val="0"/>
          <w:color w:val="000000"/>
          <w:kern w:val="22"/>
          <w:szCs w:val="22"/>
        </w:rPr>
        <w:t>(b)</w:t>
      </w:r>
      <w:r w:rsidRPr="00037F16">
        <w:rPr>
          <w:snapToGrid w:val="0"/>
          <w:color w:val="000000"/>
          <w:kern w:val="22"/>
          <w:szCs w:val="22"/>
        </w:rPr>
        <w:tab/>
        <w:t>Awareness and understanding of the EBSA process;</w:t>
      </w:r>
    </w:p>
    <w:p w14:paraId="2128D1AA" w14:textId="77777777" w:rsidR="002D30F9" w:rsidRPr="00037F16" w:rsidRDefault="002D30F9" w:rsidP="00DF44E0">
      <w:pPr>
        <w:suppressLineNumbers/>
        <w:suppressAutoHyphens/>
        <w:kinsoku w:val="0"/>
        <w:overflowPunct w:val="0"/>
        <w:autoSpaceDE w:val="0"/>
        <w:autoSpaceDN w:val="0"/>
        <w:adjustRightInd w:val="0"/>
        <w:snapToGrid w:val="0"/>
        <w:spacing w:before="120" w:after="120"/>
        <w:ind w:firstLine="720"/>
        <w:rPr>
          <w:snapToGrid w:val="0"/>
          <w:color w:val="000000"/>
          <w:kern w:val="22"/>
          <w:szCs w:val="22"/>
        </w:rPr>
      </w:pPr>
      <w:r w:rsidRPr="00037F16">
        <w:rPr>
          <w:snapToGrid w:val="0"/>
          <w:color w:val="000000"/>
          <w:kern w:val="22"/>
          <w:szCs w:val="22"/>
        </w:rPr>
        <w:t>(c)</w:t>
      </w:r>
      <w:r w:rsidRPr="00037F16">
        <w:rPr>
          <w:snapToGrid w:val="0"/>
          <w:color w:val="000000"/>
          <w:kern w:val="22"/>
          <w:szCs w:val="22"/>
        </w:rPr>
        <w:tab/>
        <w:t xml:space="preserve">Dialogue between the holders of </w:t>
      </w:r>
      <w:r w:rsidRPr="00037F16">
        <w:rPr>
          <w:snapToGrid w:val="0"/>
          <w:kern w:val="22"/>
          <w:szCs w:val="22"/>
        </w:rPr>
        <w:t xml:space="preserve">traditional </w:t>
      </w:r>
      <w:r w:rsidRPr="00037F16">
        <w:rPr>
          <w:snapToGrid w:val="0"/>
          <w:color w:val="000000"/>
          <w:kern w:val="22"/>
          <w:szCs w:val="22"/>
        </w:rPr>
        <w:t xml:space="preserve">knowledge and scientists on the use of </w:t>
      </w:r>
      <w:r w:rsidRPr="00037F16">
        <w:rPr>
          <w:snapToGrid w:val="0"/>
          <w:kern w:val="22"/>
          <w:szCs w:val="22"/>
        </w:rPr>
        <w:t xml:space="preserve">traditional </w:t>
      </w:r>
      <w:r w:rsidRPr="00037F16">
        <w:rPr>
          <w:snapToGrid w:val="0"/>
          <w:color w:val="000000"/>
          <w:kern w:val="22"/>
          <w:szCs w:val="22"/>
        </w:rPr>
        <w:t xml:space="preserve">knowledge in the description of EBSAs and </w:t>
      </w:r>
      <w:r>
        <w:rPr>
          <w:snapToGrid w:val="0"/>
          <w:color w:val="000000"/>
          <w:kern w:val="22"/>
          <w:szCs w:val="22"/>
        </w:rPr>
        <w:t xml:space="preserve">the </w:t>
      </w:r>
      <w:r w:rsidRPr="00037F16">
        <w:rPr>
          <w:snapToGrid w:val="0"/>
          <w:color w:val="000000"/>
          <w:kern w:val="22"/>
          <w:szCs w:val="22"/>
        </w:rPr>
        <w:t>modification of EBSA descriptions;</w:t>
      </w:r>
    </w:p>
    <w:p w14:paraId="36002D1E" w14:textId="01B3C6D5" w:rsidR="002D30F9" w:rsidRPr="00037F16" w:rsidRDefault="002D30F9" w:rsidP="00DF44E0">
      <w:pPr>
        <w:suppressLineNumbers/>
        <w:suppressAutoHyphens/>
        <w:kinsoku w:val="0"/>
        <w:overflowPunct w:val="0"/>
        <w:autoSpaceDE w:val="0"/>
        <w:autoSpaceDN w:val="0"/>
        <w:adjustRightInd w:val="0"/>
        <w:snapToGrid w:val="0"/>
        <w:spacing w:before="120" w:after="120"/>
        <w:ind w:firstLine="720"/>
        <w:rPr>
          <w:snapToGrid w:val="0"/>
          <w:color w:val="000000"/>
          <w:kern w:val="22"/>
          <w:szCs w:val="22"/>
        </w:rPr>
      </w:pPr>
      <w:r w:rsidRPr="00037F16">
        <w:rPr>
          <w:snapToGrid w:val="0"/>
          <w:color w:val="000000"/>
          <w:kern w:val="22"/>
          <w:szCs w:val="22"/>
        </w:rPr>
        <w:t>(d)</w:t>
      </w:r>
      <w:r w:rsidRPr="00037F16">
        <w:rPr>
          <w:snapToGrid w:val="0"/>
          <w:color w:val="000000"/>
          <w:kern w:val="22"/>
          <w:szCs w:val="22"/>
        </w:rPr>
        <w:tab/>
        <w:t>Understanding the links between the EBSA process and other relevant processes.</w:t>
      </w:r>
      <w:r w:rsidR="007E35CE" w:rsidRPr="00F5160A">
        <w:rPr>
          <w:b/>
          <w:snapToGrid w:val="0"/>
          <w:color w:val="000000"/>
          <w:kern w:val="22"/>
          <w:szCs w:val="22"/>
        </w:rPr>
        <w:t>]</w:t>
      </w:r>
    </w:p>
    <w:p w14:paraId="4D0DFD50" w14:textId="77777777" w:rsidR="00B95634" w:rsidRDefault="00B95634">
      <w:pPr>
        <w:jc w:val="left"/>
        <w:rPr>
          <w:i/>
          <w:snapToGrid w:val="0"/>
          <w:kern w:val="22"/>
          <w:szCs w:val="22"/>
        </w:rPr>
      </w:pPr>
      <w:r>
        <w:rPr>
          <w:i/>
          <w:kern w:val="22"/>
          <w:szCs w:val="22"/>
        </w:rPr>
        <w:br w:type="page"/>
      </w:r>
    </w:p>
    <w:p w14:paraId="1B5BAE6F" w14:textId="417F55DE" w:rsidR="002D30F9" w:rsidRPr="00037F16" w:rsidRDefault="002D30F9" w:rsidP="00DF44E0">
      <w:pPr>
        <w:pStyle w:val="Para10"/>
        <w:keepNext/>
        <w:numPr>
          <w:ilvl w:val="0"/>
          <w:numId w:val="0"/>
        </w:numPr>
        <w:suppressLineNumbers/>
        <w:suppressAutoHyphens/>
        <w:kinsoku w:val="0"/>
        <w:overflowPunct w:val="0"/>
        <w:autoSpaceDE w:val="0"/>
        <w:autoSpaceDN w:val="0"/>
        <w:adjustRightInd w:val="0"/>
        <w:snapToGrid w:val="0"/>
        <w:spacing w:before="240"/>
        <w:jc w:val="center"/>
        <w:outlineLvl w:val="2"/>
        <w:rPr>
          <w:i/>
          <w:kern w:val="22"/>
          <w:szCs w:val="22"/>
        </w:rPr>
      </w:pPr>
      <w:r w:rsidRPr="00037F16">
        <w:rPr>
          <w:i/>
          <w:kern w:val="22"/>
          <w:szCs w:val="22"/>
        </w:rPr>
        <w:lastRenderedPageBreak/>
        <w:t>Annex III</w:t>
      </w:r>
    </w:p>
    <w:p w14:paraId="273F91DF" w14:textId="40A256BF" w:rsidR="002D30F9" w:rsidRPr="00037F16" w:rsidRDefault="002D30F9" w:rsidP="00F5160A">
      <w:pPr>
        <w:suppressLineNumbers/>
        <w:suppressAutoHyphens/>
        <w:spacing w:after="120"/>
        <w:jc w:val="center"/>
        <w:rPr>
          <w:snapToGrid w:val="0"/>
          <w:kern w:val="22"/>
          <w:szCs w:val="22"/>
        </w:rPr>
      </w:pPr>
      <w:r w:rsidRPr="00037F16">
        <w:rPr>
          <w:rStyle w:val="Heading2Char"/>
          <w:rFonts w:eastAsia="Malgun Gothic"/>
          <w:szCs w:val="22"/>
        </w:rPr>
        <w:t>ADDENDUM TO THE TERMS OF REFERENCE OF THE INFORMAL ADVISORY GROUP ON ECOLOGICALLY OR BIOLOGICALLY SIGNIFICANT MARINE AREAS</w:t>
      </w:r>
    </w:p>
    <w:p w14:paraId="4CCBDEAB" w14:textId="77777777" w:rsidR="002D30F9" w:rsidRPr="00037F16" w:rsidRDefault="002D30F9" w:rsidP="007D78DC">
      <w:pPr>
        <w:suppressLineNumbers/>
        <w:suppressAutoHyphens/>
        <w:spacing w:after="120"/>
        <w:ind w:firstLine="720"/>
        <w:rPr>
          <w:snapToGrid w:val="0"/>
          <w:kern w:val="22"/>
          <w:szCs w:val="22"/>
        </w:rPr>
      </w:pPr>
      <w:r w:rsidRPr="00037F16">
        <w:rPr>
          <w:snapToGrid w:val="0"/>
          <w:kern w:val="22"/>
          <w:szCs w:val="22"/>
        </w:rPr>
        <w:t>Further to the provisions in section I (Mandate) of annex III to decision XIII/12, the objectives of the informal advisory group are amended to include the following:</w:t>
      </w:r>
    </w:p>
    <w:p w14:paraId="11B00BDB" w14:textId="43EBB821" w:rsidR="002D30F9" w:rsidRPr="00037F16" w:rsidRDefault="009D4234" w:rsidP="007D78DC">
      <w:pPr>
        <w:numPr>
          <w:ilvl w:val="0"/>
          <w:numId w:val="42"/>
        </w:numPr>
        <w:suppressLineNumbers/>
        <w:suppressAutoHyphens/>
        <w:spacing w:after="120"/>
        <w:ind w:left="0" w:firstLine="720"/>
        <w:rPr>
          <w:snapToGrid w:val="0"/>
          <w:kern w:val="22"/>
          <w:szCs w:val="22"/>
        </w:rPr>
      </w:pPr>
      <w:r>
        <w:rPr>
          <w:snapToGrid w:val="0"/>
          <w:kern w:val="22"/>
          <w:szCs w:val="22"/>
        </w:rPr>
        <w:t>In line with decision XIII/12</w:t>
      </w:r>
      <w:r w:rsidR="00D7012B">
        <w:rPr>
          <w:snapToGrid w:val="0"/>
          <w:kern w:val="22"/>
          <w:szCs w:val="22"/>
        </w:rPr>
        <w:t>,</w:t>
      </w:r>
      <w:r w:rsidR="00D7012B" w:rsidRPr="00D7012B">
        <w:rPr>
          <w:snapToGrid w:val="0"/>
          <w:kern w:val="22"/>
          <w:szCs w:val="22"/>
        </w:rPr>
        <w:t xml:space="preserve"> </w:t>
      </w:r>
      <w:r w:rsidR="00D7012B">
        <w:rPr>
          <w:snapToGrid w:val="0"/>
          <w:kern w:val="22"/>
          <w:szCs w:val="22"/>
        </w:rPr>
        <w:t>paragraph 8</w:t>
      </w:r>
      <w:r>
        <w:rPr>
          <w:snapToGrid w:val="0"/>
          <w:kern w:val="22"/>
          <w:szCs w:val="22"/>
        </w:rPr>
        <w:t>, d</w:t>
      </w:r>
      <w:r w:rsidR="002D30F9" w:rsidRPr="00037F16">
        <w:rPr>
          <w:snapToGrid w:val="0"/>
          <w:kern w:val="22"/>
          <w:szCs w:val="22"/>
        </w:rPr>
        <w:t xml:space="preserve">evelop guidance </w:t>
      </w:r>
      <w:r w:rsidR="002D30F9">
        <w:rPr>
          <w:snapToGrid w:val="0"/>
          <w:kern w:val="22"/>
          <w:szCs w:val="22"/>
        </w:rPr>
        <w:t>for the Executive Secretary on the organization of</w:t>
      </w:r>
      <w:r w:rsidR="002D30F9" w:rsidRPr="00037F16">
        <w:rPr>
          <w:snapToGrid w:val="0"/>
          <w:kern w:val="22"/>
          <w:szCs w:val="22"/>
        </w:rPr>
        <w:t xml:space="preserve"> new workshop</w:t>
      </w:r>
      <w:r w:rsidR="002D30F9">
        <w:rPr>
          <w:snapToGrid w:val="0"/>
          <w:kern w:val="22"/>
          <w:szCs w:val="22"/>
        </w:rPr>
        <w:t>s</w:t>
      </w:r>
      <w:r w:rsidR="002D30F9" w:rsidRPr="00037F16">
        <w:rPr>
          <w:snapToGrid w:val="0"/>
          <w:kern w:val="22"/>
          <w:szCs w:val="22"/>
        </w:rPr>
        <w:t xml:space="preserve"> to facilitate the description of areas meeting the EBSA criteria; identify the need for scientific gap analysis and/or thematic analysis, which could complement regional workshops; and, as appropriate, provide advice to the Executive Secretary, based on the results of such analysis</w:t>
      </w:r>
      <w:r w:rsidR="002D30F9">
        <w:rPr>
          <w:snapToGrid w:val="0"/>
          <w:kern w:val="22"/>
          <w:szCs w:val="22"/>
        </w:rPr>
        <w:t xml:space="preserve">, and submit draft guidance to a future meeting of </w:t>
      </w:r>
      <w:r w:rsidR="00D062E2">
        <w:rPr>
          <w:snapToGrid w:val="0"/>
          <w:kern w:val="22"/>
          <w:szCs w:val="22"/>
        </w:rPr>
        <w:t>the Subsidiary Body on Scientific, Technical and Technological Advice</w:t>
      </w:r>
      <w:r w:rsidR="002D30F9">
        <w:rPr>
          <w:snapToGrid w:val="0"/>
          <w:kern w:val="22"/>
          <w:szCs w:val="22"/>
        </w:rPr>
        <w:t xml:space="preserve"> for its consideration</w:t>
      </w:r>
      <w:r w:rsidR="00D7012B">
        <w:rPr>
          <w:snapToGrid w:val="0"/>
          <w:kern w:val="22"/>
          <w:szCs w:val="22"/>
        </w:rPr>
        <w:t>;</w:t>
      </w:r>
    </w:p>
    <w:p w14:paraId="4BE6C7DD" w14:textId="35CDE36A" w:rsidR="002D30F9" w:rsidRPr="00037F16" w:rsidRDefault="002D30F9" w:rsidP="007D78DC">
      <w:pPr>
        <w:pStyle w:val="ListParagraph"/>
        <w:numPr>
          <w:ilvl w:val="0"/>
          <w:numId w:val="42"/>
        </w:numPr>
        <w:suppressLineNumbers/>
        <w:suppressAutoHyphens/>
        <w:spacing w:before="120" w:after="120"/>
        <w:ind w:left="0" w:firstLine="720"/>
        <w:contextualSpacing w:val="0"/>
        <w:rPr>
          <w:snapToGrid w:val="0"/>
          <w:kern w:val="22"/>
          <w:szCs w:val="22"/>
        </w:rPr>
      </w:pPr>
      <w:r w:rsidRPr="00037F16">
        <w:rPr>
          <w:snapToGrid w:val="0"/>
          <w:kern w:val="22"/>
          <w:szCs w:val="22"/>
        </w:rPr>
        <w:t xml:space="preserve">Advise the Executive Secretary in the planning of EBSA workshops to ensure the provisioning of scientific and technical </w:t>
      </w:r>
      <w:r>
        <w:rPr>
          <w:snapToGrid w:val="0"/>
          <w:kern w:val="22"/>
          <w:szCs w:val="22"/>
        </w:rPr>
        <w:t xml:space="preserve">knowledge, as well as </w:t>
      </w:r>
      <w:r w:rsidRPr="00037F16">
        <w:rPr>
          <w:snapToGrid w:val="0"/>
          <w:kern w:val="22"/>
          <w:szCs w:val="22"/>
        </w:rPr>
        <w:t>traditional knowledge</w:t>
      </w:r>
      <w:r>
        <w:rPr>
          <w:snapToGrid w:val="0"/>
          <w:kern w:val="22"/>
          <w:szCs w:val="22"/>
        </w:rPr>
        <w:t>,</w:t>
      </w:r>
      <w:r w:rsidRPr="00037F16">
        <w:rPr>
          <w:snapToGrid w:val="0"/>
          <w:kern w:val="22"/>
          <w:szCs w:val="22"/>
        </w:rPr>
        <w:t xml:space="preserve"> at appropriate scales</w:t>
      </w:r>
      <w:r w:rsidR="00D7012B">
        <w:rPr>
          <w:snapToGrid w:val="0"/>
          <w:kern w:val="22"/>
          <w:szCs w:val="22"/>
        </w:rPr>
        <w:t>;</w:t>
      </w:r>
    </w:p>
    <w:p w14:paraId="30290FE7" w14:textId="369A34B2" w:rsidR="008C51A2" w:rsidRPr="00C47ABC" w:rsidRDefault="002D30F9" w:rsidP="007D78DC">
      <w:pPr>
        <w:pStyle w:val="ListParagraph"/>
        <w:numPr>
          <w:ilvl w:val="0"/>
          <w:numId w:val="42"/>
        </w:numPr>
        <w:suppressLineNumbers/>
        <w:suppressAutoHyphens/>
        <w:spacing w:before="120" w:after="120"/>
        <w:ind w:left="0" w:firstLine="720"/>
        <w:contextualSpacing w:val="0"/>
      </w:pPr>
      <w:r w:rsidRPr="00037F16">
        <w:rPr>
          <w:snapToGrid w:val="0"/>
          <w:kern w:val="22"/>
          <w:szCs w:val="22"/>
        </w:rPr>
        <w:t xml:space="preserve">Advise the Executive Secretary in developing </w:t>
      </w:r>
      <w:r>
        <w:rPr>
          <w:snapToGrid w:val="0"/>
          <w:kern w:val="22"/>
          <w:szCs w:val="22"/>
        </w:rPr>
        <w:t xml:space="preserve">draft voluntary </w:t>
      </w:r>
      <w:r w:rsidR="00701467">
        <w:rPr>
          <w:snapToGrid w:val="0"/>
          <w:kern w:val="22"/>
          <w:szCs w:val="22"/>
        </w:rPr>
        <w:t>guidelines for</w:t>
      </w:r>
      <w:r w:rsidRPr="00037F16">
        <w:rPr>
          <w:snapToGrid w:val="0"/>
          <w:kern w:val="22"/>
          <w:szCs w:val="22"/>
        </w:rPr>
        <w:t xml:space="preserve"> scientific peer-review processes.</w:t>
      </w:r>
    </w:p>
    <w:p w14:paraId="2354C775" w14:textId="373608C1" w:rsidR="00DF44E0" w:rsidRPr="00C47ABC" w:rsidRDefault="00C47ABC" w:rsidP="007D78DC">
      <w:pPr>
        <w:suppressLineNumbers/>
        <w:suppressAutoHyphens/>
        <w:kinsoku w:val="0"/>
        <w:overflowPunct w:val="0"/>
        <w:autoSpaceDE w:val="0"/>
        <w:autoSpaceDN w:val="0"/>
        <w:adjustRightInd w:val="0"/>
        <w:snapToGrid w:val="0"/>
        <w:jc w:val="center"/>
        <w:rPr>
          <w:snapToGrid w:val="0"/>
          <w:kern w:val="22"/>
          <w:szCs w:val="22"/>
        </w:rPr>
      </w:pPr>
      <w:r w:rsidRPr="00C47ABC">
        <w:rPr>
          <w:snapToGrid w:val="0"/>
          <w:kern w:val="22"/>
          <w:szCs w:val="22"/>
        </w:rPr>
        <w:t>__________</w:t>
      </w:r>
    </w:p>
    <w:bookmarkEnd w:id="0"/>
    <w:p w14:paraId="6F1E72BA" w14:textId="77777777" w:rsidR="00C47ABC" w:rsidRPr="00C47ABC" w:rsidRDefault="00C47ABC" w:rsidP="007D78DC">
      <w:pPr>
        <w:suppressLineNumbers/>
        <w:suppressAutoHyphens/>
        <w:kinsoku w:val="0"/>
        <w:overflowPunct w:val="0"/>
        <w:autoSpaceDE w:val="0"/>
        <w:autoSpaceDN w:val="0"/>
        <w:adjustRightInd w:val="0"/>
        <w:snapToGrid w:val="0"/>
        <w:rPr>
          <w:snapToGrid w:val="0"/>
          <w:kern w:val="22"/>
          <w:szCs w:val="22"/>
        </w:rPr>
      </w:pPr>
    </w:p>
    <w:sectPr w:rsidR="00C47ABC" w:rsidRPr="00C47ABC" w:rsidSect="007B15D3">
      <w:headerReference w:type="even" r:id="rId30"/>
      <w:headerReference w:type="default" r:id="rId31"/>
      <w:pgSz w:w="12240" w:h="15840"/>
      <w:pgMar w:top="567" w:right="1389" w:bottom="1134"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84C74" w14:textId="77777777" w:rsidR="00472F1F" w:rsidRDefault="00472F1F" w:rsidP="00CF1848">
      <w:r>
        <w:separator/>
      </w:r>
    </w:p>
  </w:endnote>
  <w:endnote w:type="continuationSeparator" w:id="0">
    <w:p w14:paraId="3CFF6EE6" w14:textId="77777777" w:rsidR="00472F1F" w:rsidRDefault="00472F1F"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FFF63" w14:textId="77777777" w:rsidR="00472F1F" w:rsidRDefault="00472F1F" w:rsidP="00B92B0B">
    <w:pPr>
      <w:pStyle w:val="Footer"/>
      <w:tabs>
        <w:tab w:val="clear" w:pos="4320"/>
        <w:tab w:val="clear" w:pos="8640"/>
      </w:tabs>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023B" w14:textId="77777777" w:rsidR="00472F1F" w:rsidRDefault="00472F1F" w:rsidP="00B92B0B">
    <w:pPr>
      <w:pStyle w:val="Footer"/>
      <w:tabs>
        <w:tab w:val="clear" w:pos="4320"/>
        <w:tab w:val="clear" w:pos="8640"/>
      </w:tabs>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F6E6" w14:textId="77777777" w:rsidR="00472F1F" w:rsidRPr="00EC6497" w:rsidRDefault="00472F1F" w:rsidP="00B92B0B">
    <w:pPr>
      <w:pStyle w:val="Footer"/>
      <w:tabs>
        <w:tab w:val="clear" w:pos="4320"/>
        <w:tab w:val="clear" w:pos="8640"/>
      </w:tabs>
      <w:ind w:firstLine="0"/>
      <w:rPr>
        <w:kern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7D522" w14:textId="77777777" w:rsidR="00472F1F" w:rsidRPr="00EC6497" w:rsidRDefault="00472F1F" w:rsidP="00B92B0B">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A9517" w14:textId="77777777" w:rsidR="00472F1F" w:rsidRDefault="00472F1F" w:rsidP="00CF1848">
      <w:r>
        <w:separator/>
      </w:r>
    </w:p>
  </w:footnote>
  <w:footnote w:type="continuationSeparator" w:id="0">
    <w:p w14:paraId="30161688" w14:textId="77777777" w:rsidR="00472F1F" w:rsidRDefault="00472F1F" w:rsidP="00CF1848">
      <w:r>
        <w:continuationSeparator/>
      </w:r>
    </w:p>
  </w:footnote>
  <w:footnote w:id="1">
    <w:p w14:paraId="77804A39" w14:textId="62F99CEF" w:rsidR="00472F1F" w:rsidRPr="00F5160A" w:rsidRDefault="00472F1F" w:rsidP="00F5160A">
      <w:pPr>
        <w:pStyle w:val="FootnoteText"/>
        <w:ind w:firstLine="0"/>
        <w:jc w:val="left"/>
        <w:rPr>
          <w:kern w:val="18"/>
          <w:szCs w:val="18"/>
        </w:rPr>
      </w:pPr>
      <w:r w:rsidRPr="00F5160A">
        <w:rPr>
          <w:rStyle w:val="FootnoteReference"/>
          <w:kern w:val="18"/>
          <w:sz w:val="18"/>
          <w:szCs w:val="18"/>
        </w:rPr>
        <w:footnoteRef/>
      </w:r>
      <w:r w:rsidRPr="00F5160A">
        <w:rPr>
          <w:kern w:val="18"/>
          <w:szCs w:val="18"/>
        </w:rPr>
        <w:t xml:space="preserve"> Turkey dissociates itself from the reference made to the international instrument </w:t>
      </w:r>
      <w:r>
        <w:rPr>
          <w:kern w:val="18"/>
          <w:szCs w:val="18"/>
        </w:rPr>
        <w:t>to which</w:t>
      </w:r>
      <w:r w:rsidRPr="00F5160A">
        <w:rPr>
          <w:kern w:val="18"/>
          <w:szCs w:val="18"/>
        </w:rPr>
        <w:t xml:space="preserve"> </w:t>
      </w:r>
      <w:r>
        <w:rPr>
          <w:kern w:val="18"/>
          <w:szCs w:val="18"/>
        </w:rPr>
        <w:t>it</w:t>
      </w:r>
      <w:r w:rsidRPr="00F5160A">
        <w:rPr>
          <w:kern w:val="18"/>
          <w:szCs w:val="18"/>
        </w:rPr>
        <w:t xml:space="preserve"> is not </w:t>
      </w:r>
      <w:r>
        <w:rPr>
          <w:kern w:val="18"/>
          <w:szCs w:val="18"/>
        </w:rPr>
        <w:t xml:space="preserve">a </w:t>
      </w:r>
      <w:r w:rsidRPr="00F5160A">
        <w:rPr>
          <w:kern w:val="18"/>
          <w:szCs w:val="18"/>
        </w:rPr>
        <w:t xml:space="preserve">party, the United Nations Convention on the Law of the Sea, 1982. Participating in this conference cannot be construed as a change in the well-known legal position of Turkey </w:t>
      </w:r>
      <w:proofErr w:type="gramStart"/>
      <w:r w:rsidRPr="00F5160A">
        <w:rPr>
          <w:kern w:val="18"/>
          <w:szCs w:val="18"/>
        </w:rPr>
        <w:t>with regard to</w:t>
      </w:r>
      <w:proofErr w:type="gramEnd"/>
      <w:r w:rsidRPr="00F5160A">
        <w:rPr>
          <w:kern w:val="18"/>
          <w:szCs w:val="18"/>
        </w:rPr>
        <w:t xml:space="preserve"> the said instrument.</w:t>
      </w:r>
    </w:p>
  </w:footnote>
  <w:footnote w:id="2">
    <w:p w14:paraId="5E9E89D0" w14:textId="3B4055D6" w:rsidR="00472F1F" w:rsidRPr="00F5160A" w:rsidRDefault="00472F1F" w:rsidP="00F5160A">
      <w:pPr>
        <w:pStyle w:val="FootnoteText"/>
        <w:ind w:firstLine="0"/>
        <w:jc w:val="left"/>
        <w:rPr>
          <w:kern w:val="18"/>
          <w:szCs w:val="18"/>
        </w:rPr>
      </w:pPr>
      <w:r w:rsidRPr="00F5160A">
        <w:rPr>
          <w:rStyle w:val="FootnoteReference"/>
          <w:kern w:val="18"/>
          <w:sz w:val="18"/>
          <w:szCs w:val="18"/>
        </w:rPr>
        <w:footnoteRef/>
      </w:r>
      <w:r w:rsidRPr="00F5160A">
        <w:rPr>
          <w:kern w:val="18"/>
          <w:szCs w:val="18"/>
        </w:rPr>
        <w:t xml:space="preserve"> The Bolivarian Republic of Venezuela considers that the United Nations Convention on the Law of the Sea is not the only legal framework that should govern all activities related to the seas and oceans.</w:t>
      </w:r>
    </w:p>
  </w:footnote>
  <w:footnote w:id="3">
    <w:p w14:paraId="4B9B004C" w14:textId="43DB18D3" w:rsidR="00472F1F" w:rsidRPr="00F5160A" w:rsidRDefault="00472F1F" w:rsidP="00F5160A">
      <w:pPr>
        <w:pStyle w:val="FootnoteText"/>
        <w:ind w:firstLine="0"/>
        <w:jc w:val="left"/>
        <w:rPr>
          <w:kern w:val="18"/>
          <w:szCs w:val="18"/>
        </w:rPr>
      </w:pPr>
      <w:r w:rsidRPr="00F5160A">
        <w:rPr>
          <w:rStyle w:val="FootnoteReference"/>
          <w:kern w:val="18"/>
          <w:sz w:val="18"/>
          <w:szCs w:val="18"/>
        </w:rPr>
        <w:footnoteRef/>
      </w:r>
      <w:r w:rsidRPr="00F5160A">
        <w:rPr>
          <w:kern w:val="18"/>
          <w:szCs w:val="18"/>
        </w:rPr>
        <w:t xml:space="preserve"> Colombia reaffirms that the United Nations Convention on the Law of the Sea is not the only legal instruments governing </w:t>
      </w:r>
      <w:proofErr w:type="gramStart"/>
      <w:r w:rsidRPr="00F5160A">
        <w:rPr>
          <w:kern w:val="18"/>
          <w:szCs w:val="18"/>
        </w:rPr>
        <w:t>all of</w:t>
      </w:r>
      <w:proofErr w:type="gramEnd"/>
      <w:r w:rsidRPr="00F5160A">
        <w:rPr>
          <w:kern w:val="18"/>
          <w:szCs w:val="18"/>
        </w:rPr>
        <w:t xml:space="preserve"> the legal activities carried out in the oceans and seas. </w:t>
      </w:r>
      <w:r>
        <w:rPr>
          <w:kern w:val="18"/>
          <w:szCs w:val="18"/>
        </w:rPr>
        <w:t xml:space="preserve">The </w:t>
      </w:r>
      <w:r w:rsidRPr="00F5160A">
        <w:rPr>
          <w:kern w:val="18"/>
          <w:szCs w:val="18"/>
        </w:rPr>
        <w:t xml:space="preserve">participation </w:t>
      </w:r>
      <w:r>
        <w:rPr>
          <w:kern w:val="18"/>
          <w:szCs w:val="18"/>
        </w:rPr>
        <w:t>of</w:t>
      </w:r>
      <w:r w:rsidRPr="00BC0C21">
        <w:rPr>
          <w:kern w:val="18"/>
          <w:szCs w:val="18"/>
        </w:rPr>
        <w:t xml:space="preserve"> </w:t>
      </w:r>
      <w:r>
        <w:rPr>
          <w:kern w:val="18"/>
          <w:szCs w:val="18"/>
        </w:rPr>
        <w:t>Colombia</w:t>
      </w:r>
      <w:r w:rsidRPr="00C47251">
        <w:rPr>
          <w:kern w:val="18"/>
          <w:szCs w:val="18"/>
        </w:rPr>
        <w:t xml:space="preserve"> </w:t>
      </w:r>
      <w:r w:rsidRPr="00F5160A">
        <w:rPr>
          <w:kern w:val="18"/>
          <w:szCs w:val="18"/>
        </w:rPr>
        <w:t xml:space="preserve">in this conference does not affect its status </w:t>
      </w:r>
      <w:r>
        <w:rPr>
          <w:kern w:val="18"/>
          <w:szCs w:val="18"/>
        </w:rPr>
        <w:t>or</w:t>
      </w:r>
      <w:r w:rsidRPr="00F5160A">
        <w:rPr>
          <w:kern w:val="18"/>
          <w:szCs w:val="18"/>
        </w:rPr>
        <w:t xml:space="preserve"> rights, nor can it be interpreted as a tacit or express acceptance of the provisions of the United Nations Convention on the Law of the Sea, an instrument to which Colombia is not a party.</w:t>
      </w:r>
    </w:p>
  </w:footnote>
  <w:footnote w:id="4">
    <w:p w14:paraId="4CDAD5B1" w14:textId="77777777" w:rsidR="00472F1F" w:rsidRPr="00782E22" w:rsidRDefault="00472F1F" w:rsidP="00B42904">
      <w:pPr>
        <w:pStyle w:val="FootnoteText"/>
        <w:kinsoku w:val="0"/>
        <w:overflowPunct w:val="0"/>
        <w:autoSpaceDE w:val="0"/>
        <w:autoSpaceDN w:val="0"/>
        <w:adjustRightInd w:val="0"/>
        <w:snapToGrid w:val="0"/>
        <w:ind w:firstLine="0"/>
        <w:jc w:val="left"/>
        <w:rPr>
          <w:kern w:val="18"/>
          <w:szCs w:val="18"/>
        </w:rPr>
      </w:pPr>
      <w:r w:rsidRPr="00782E22">
        <w:rPr>
          <w:rStyle w:val="FootnoteReference"/>
          <w:rFonts w:eastAsiaTheme="majorEastAsia"/>
          <w:kern w:val="18"/>
          <w:sz w:val="18"/>
          <w:szCs w:val="18"/>
        </w:rPr>
        <w:footnoteRef/>
      </w:r>
      <w:r w:rsidRPr="00782E22">
        <w:rPr>
          <w:kern w:val="18"/>
          <w:szCs w:val="18"/>
        </w:rPr>
        <w:t xml:space="preserve"> CBD/EBSA/WS/2017/1/3 and CBD/EBSA/WS/2018/1/4.</w:t>
      </w:r>
    </w:p>
  </w:footnote>
  <w:footnote w:id="5">
    <w:p w14:paraId="0244C377" w14:textId="77777777" w:rsidR="00472F1F" w:rsidRPr="00B13788" w:rsidRDefault="00472F1F" w:rsidP="00B42904">
      <w:pPr>
        <w:pStyle w:val="FootnoteText"/>
        <w:kinsoku w:val="0"/>
        <w:overflowPunct w:val="0"/>
        <w:autoSpaceDE w:val="0"/>
        <w:autoSpaceDN w:val="0"/>
        <w:adjustRightInd w:val="0"/>
        <w:snapToGrid w:val="0"/>
        <w:ind w:firstLine="0"/>
        <w:jc w:val="left"/>
        <w:rPr>
          <w:b/>
          <w:bCs/>
          <w:kern w:val="18"/>
          <w:szCs w:val="18"/>
        </w:rPr>
      </w:pPr>
      <w:r w:rsidRPr="00782E22">
        <w:rPr>
          <w:rStyle w:val="FootnoteReference"/>
          <w:rFonts w:eastAsiaTheme="majorEastAsia"/>
          <w:kern w:val="18"/>
          <w:sz w:val="18"/>
          <w:szCs w:val="18"/>
        </w:rPr>
        <w:footnoteRef/>
      </w:r>
      <w:r w:rsidRPr="00782E22">
        <w:rPr>
          <w:kern w:val="18"/>
          <w:szCs w:val="18"/>
          <w:vertAlign w:val="superscript"/>
        </w:rPr>
        <w:t xml:space="preserve"> </w:t>
      </w:r>
      <w:r w:rsidRPr="00B13788">
        <w:rPr>
          <w:rStyle w:val="Strong"/>
          <w:b w:val="0"/>
          <w:kern w:val="18"/>
          <w:szCs w:val="18"/>
        </w:rPr>
        <w:t>CBD/EBSA/EM/2017/1/3.</w:t>
      </w:r>
    </w:p>
  </w:footnote>
  <w:footnote w:id="6">
    <w:p w14:paraId="67286091" w14:textId="77777777" w:rsidR="00472F1F" w:rsidRPr="002B7D2D" w:rsidRDefault="00472F1F" w:rsidP="00B13788">
      <w:pPr>
        <w:pStyle w:val="FootnoteText"/>
        <w:kinsoku w:val="0"/>
        <w:overflowPunct w:val="0"/>
        <w:autoSpaceDE w:val="0"/>
        <w:autoSpaceDN w:val="0"/>
        <w:ind w:firstLine="0"/>
        <w:jc w:val="left"/>
        <w:rPr>
          <w:snapToGrid w:val="0"/>
          <w:kern w:val="18"/>
          <w:szCs w:val="18"/>
          <w:highlight w:val="yellow"/>
        </w:rPr>
      </w:pPr>
      <w:r w:rsidRPr="00F5160A">
        <w:rPr>
          <w:rStyle w:val="FootnoteReference"/>
          <w:rFonts w:eastAsia="Georgia"/>
          <w:snapToGrid w:val="0"/>
          <w:kern w:val="18"/>
          <w:sz w:val="18"/>
          <w:szCs w:val="18"/>
        </w:rPr>
        <w:footnoteRef/>
      </w:r>
      <w:r w:rsidRPr="00B13788">
        <w:rPr>
          <w:snapToGrid w:val="0"/>
          <w:kern w:val="18"/>
          <w:szCs w:val="18"/>
        </w:rPr>
        <w:t xml:space="preserve"> Report contained in CBD/EBSA/WS/2017/1/3.</w:t>
      </w:r>
    </w:p>
  </w:footnote>
  <w:footnote w:id="7">
    <w:p w14:paraId="130D85AD" w14:textId="77777777" w:rsidR="00472F1F" w:rsidRPr="002B7D2D" w:rsidRDefault="00472F1F" w:rsidP="002B7D2D">
      <w:pPr>
        <w:pStyle w:val="FootnoteText"/>
        <w:kinsoku w:val="0"/>
        <w:overflowPunct w:val="0"/>
        <w:autoSpaceDE w:val="0"/>
        <w:autoSpaceDN w:val="0"/>
        <w:ind w:firstLine="0"/>
        <w:jc w:val="left"/>
        <w:rPr>
          <w:snapToGrid w:val="0"/>
          <w:kern w:val="18"/>
          <w:szCs w:val="18"/>
          <w:highlight w:val="yellow"/>
        </w:rPr>
      </w:pPr>
      <w:r w:rsidRPr="00F5160A">
        <w:rPr>
          <w:rStyle w:val="FootnoteReference"/>
          <w:rFonts w:eastAsia="Georgia"/>
          <w:snapToGrid w:val="0"/>
          <w:kern w:val="18"/>
          <w:sz w:val="18"/>
          <w:szCs w:val="18"/>
        </w:rPr>
        <w:footnoteRef/>
      </w:r>
      <w:r w:rsidRPr="00B13788">
        <w:rPr>
          <w:snapToGrid w:val="0"/>
          <w:kern w:val="18"/>
          <w:szCs w:val="18"/>
        </w:rPr>
        <w:t xml:space="preserve"> Report contained in CBD/EBSA/WS/2018/1/4.</w:t>
      </w:r>
    </w:p>
  </w:footnote>
  <w:footnote w:id="8">
    <w:p w14:paraId="08CE0003" w14:textId="77777777" w:rsidR="00472F1F" w:rsidRPr="00B13788" w:rsidRDefault="00472F1F" w:rsidP="00526A9B">
      <w:pPr>
        <w:pStyle w:val="FootnoteText"/>
        <w:kinsoku w:val="0"/>
        <w:overflowPunct w:val="0"/>
        <w:autoSpaceDE w:val="0"/>
        <w:autoSpaceDN w:val="0"/>
        <w:ind w:firstLine="0"/>
        <w:jc w:val="left"/>
        <w:rPr>
          <w:snapToGrid w:val="0"/>
          <w:kern w:val="18"/>
          <w:szCs w:val="18"/>
        </w:rPr>
      </w:pPr>
      <w:r w:rsidRPr="00F5160A">
        <w:rPr>
          <w:rStyle w:val="FootnoteReference"/>
          <w:rFonts w:eastAsiaTheme="majorEastAsia"/>
          <w:snapToGrid w:val="0"/>
          <w:kern w:val="18"/>
          <w:sz w:val="18"/>
          <w:szCs w:val="18"/>
        </w:rPr>
        <w:footnoteRef/>
      </w:r>
      <w:r w:rsidRPr="00B13788">
        <w:rPr>
          <w:snapToGrid w:val="0"/>
          <w:kern w:val="18"/>
          <w:szCs w:val="18"/>
        </w:rPr>
        <w:t xml:space="preserve"> </w:t>
      </w:r>
      <w:hyperlink r:id="rId1" w:history="1">
        <w:r w:rsidRPr="00782E22">
          <w:rPr>
            <w:rStyle w:val="Hyperlink"/>
            <w:snapToGrid w:val="0"/>
            <w:kern w:val="18"/>
            <w:szCs w:val="18"/>
          </w:rPr>
          <w:t xml:space="preserve">United Nations, </w:t>
        </w:r>
        <w:r w:rsidRPr="00782E22">
          <w:rPr>
            <w:rStyle w:val="Hyperlink"/>
            <w:i/>
            <w:iCs/>
            <w:snapToGrid w:val="0"/>
            <w:kern w:val="18"/>
            <w:szCs w:val="18"/>
          </w:rPr>
          <w:t>Treaty Series</w:t>
        </w:r>
        <w:r w:rsidRPr="00782E22">
          <w:rPr>
            <w:rStyle w:val="Hyperlink"/>
            <w:snapToGrid w:val="0"/>
            <w:kern w:val="18"/>
            <w:szCs w:val="18"/>
          </w:rPr>
          <w:t>, vol. 1833, No. 31363</w:t>
        </w:r>
      </w:hyperlink>
      <w:r w:rsidRPr="00B13788">
        <w:rPr>
          <w:snapToGrid w:val="0"/>
          <w:kern w:val="18"/>
          <w:szCs w:val="18"/>
        </w:rPr>
        <w:t>.</w:t>
      </w:r>
    </w:p>
  </w:footnote>
  <w:footnote w:id="9">
    <w:p w14:paraId="218DDC82" w14:textId="1111F4CC" w:rsidR="00472F1F" w:rsidRPr="00F5160A" w:rsidRDefault="00472F1F" w:rsidP="00F5160A">
      <w:pPr>
        <w:pStyle w:val="FootnoteText"/>
        <w:ind w:firstLine="0"/>
        <w:jc w:val="left"/>
        <w:rPr>
          <w:kern w:val="18"/>
          <w:szCs w:val="18"/>
        </w:rPr>
      </w:pPr>
      <w:r w:rsidRPr="00F5160A">
        <w:rPr>
          <w:rStyle w:val="FootnoteReference"/>
          <w:kern w:val="18"/>
          <w:sz w:val="18"/>
          <w:szCs w:val="18"/>
        </w:rPr>
        <w:footnoteRef/>
      </w:r>
      <w:r w:rsidRPr="00F5160A">
        <w:rPr>
          <w:kern w:val="18"/>
          <w:szCs w:val="18"/>
        </w:rPr>
        <w:t xml:space="preserve"> Including experts who participated in the regional workshops, based on their nomination by the CBD national focal points and relevant organizations, in which the EBSAs proposed for modification were originally described.</w:t>
      </w:r>
    </w:p>
  </w:footnote>
  <w:footnote w:id="10">
    <w:p w14:paraId="79AD212E" w14:textId="0672E551" w:rsidR="00472F1F" w:rsidRPr="00F5160A" w:rsidRDefault="00472F1F" w:rsidP="00F5160A">
      <w:pPr>
        <w:pStyle w:val="FootnoteText"/>
        <w:ind w:firstLine="0"/>
        <w:jc w:val="left"/>
        <w:rPr>
          <w:kern w:val="18"/>
          <w:szCs w:val="18"/>
        </w:rPr>
      </w:pPr>
      <w:r w:rsidRPr="00F5160A">
        <w:rPr>
          <w:rStyle w:val="FootnoteReference"/>
          <w:kern w:val="18"/>
          <w:sz w:val="18"/>
          <w:szCs w:val="18"/>
        </w:rPr>
        <w:footnoteRef/>
      </w:r>
      <w:r w:rsidRPr="00F5160A">
        <w:rPr>
          <w:kern w:val="18"/>
          <w:szCs w:val="18"/>
        </w:rPr>
        <w:t xml:space="preserve"> Voluntary guidelines on peer-review processes to be developed by the Executive Secretary with the advice of the Informal Advisory Group on EBSAs for the consideration of </w:t>
      </w:r>
      <w:r>
        <w:rPr>
          <w:kern w:val="18"/>
          <w:szCs w:val="18"/>
        </w:rPr>
        <w:t>the Subsidiary Body on Scientific, Technical and Technological Advice</w:t>
      </w:r>
      <w:r w:rsidRPr="00F5160A">
        <w:rPr>
          <w:kern w:val="18"/>
          <w:szCs w:val="18"/>
        </w:rPr>
        <w:t xml:space="preserve"> and </w:t>
      </w:r>
      <w:r>
        <w:rPr>
          <w:kern w:val="18"/>
          <w:szCs w:val="18"/>
        </w:rPr>
        <w:t>the Conference of the Parties</w:t>
      </w:r>
      <w:r w:rsidRPr="00F5160A">
        <w:rPr>
          <w:kern w:val="18"/>
          <w:szCs w:val="18"/>
        </w:rPr>
        <w:t>.</w:t>
      </w:r>
    </w:p>
  </w:footnote>
  <w:footnote w:id="11">
    <w:p w14:paraId="60006EFF" w14:textId="61039D4E" w:rsidR="00472F1F" w:rsidRPr="00F5160A" w:rsidRDefault="00472F1F" w:rsidP="00F5160A">
      <w:pPr>
        <w:pStyle w:val="FootnoteText"/>
        <w:ind w:firstLine="0"/>
        <w:jc w:val="left"/>
        <w:rPr>
          <w:kern w:val="18"/>
          <w:szCs w:val="18"/>
        </w:rPr>
      </w:pPr>
      <w:r w:rsidRPr="00F5160A">
        <w:rPr>
          <w:rStyle w:val="FootnoteReference"/>
          <w:kern w:val="18"/>
          <w:sz w:val="18"/>
          <w:szCs w:val="18"/>
        </w:rPr>
        <w:footnoteRef/>
      </w:r>
      <w:r w:rsidRPr="00F5160A">
        <w:rPr>
          <w:kern w:val="18"/>
          <w:szCs w:val="18"/>
        </w:rPr>
        <w:t xml:space="preserve"> Voluntary guidelines on peer-review processes to be developed by the Executive Secretary with advice from the Informal Advisory Group on EBSAs for the consideration of </w:t>
      </w:r>
      <w:r>
        <w:rPr>
          <w:kern w:val="18"/>
          <w:szCs w:val="18"/>
        </w:rPr>
        <w:t>the Subsidiary Body on Scientific, Technical and Technological Advice</w:t>
      </w:r>
      <w:r w:rsidRPr="00F5160A">
        <w:rPr>
          <w:kern w:val="18"/>
          <w:szCs w:val="18"/>
        </w:rPr>
        <w:t xml:space="preserve"> and </w:t>
      </w:r>
      <w:r>
        <w:rPr>
          <w:kern w:val="18"/>
          <w:szCs w:val="18"/>
        </w:rPr>
        <w:t>the Conference of the Parties</w:t>
      </w:r>
      <w:r w:rsidRPr="00F5160A">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707800139"/>
      <w:placeholder>
        <w:docPart w:val="2F635DBAB4524DC8B3348A7758D5E739"/>
      </w:placeholder>
      <w:dataBinding w:prefixMappings="xmlns:ns0='http://purl.org/dc/elements/1.1/' xmlns:ns1='http://schemas.openxmlformats.org/package/2006/metadata/core-properties' " w:xpath="/ns1:coreProperties[1]/ns0:subject[1]" w:storeItemID="{6C3C8BC8-F283-45AE-878A-BAB7291924A1}"/>
      <w:text/>
    </w:sdtPr>
    <w:sdtEndPr/>
    <w:sdtContent>
      <w:p w14:paraId="61E33579" w14:textId="7A08825A" w:rsidR="00472F1F" w:rsidRPr="003839D2" w:rsidRDefault="00472F1F" w:rsidP="00B92B0B">
        <w:pPr>
          <w:jc w:val="left"/>
          <w:rPr>
            <w:noProof/>
            <w:kern w:val="22"/>
          </w:rPr>
        </w:pPr>
        <w:r>
          <w:rPr>
            <w:noProof/>
            <w:kern w:val="22"/>
          </w:rPr>
          <w:t>CBD/COP/DEC/14/9</w:t>
        </w:r>
      </w:p>
    </w:sdtContent>
  </w:sdt>
  <w:p w14:paraId="6487609C" w14:textId="21579B5F" w:rsidR="00472F1F" w:rsidRPr="003839D2" w:rsidRDefault="00472F1F" w:rsidP="00B92B0B">
    <w:pPr>
      <w:pStyle w:val="Header"/>
      <w:tabs>
        <w:tab w:val="clear" w:pos="4320"/>
        <w:tab w:val="clear" w:pos="8640"/>
      </w:tabs>
      <w:jc w:val="left"/>
      <w:rPr>
        <w:noProof/>
        <w:kern w:val="22"/>
      </w:rPr>
    </w:pPr>
    <w:r w:rsidRPr="003839D2">
      <w:rPr>
        <w:noProof/>
        <w:kern w:val="22"/>
      </w:rPr>
      <w:t xml:space="preserve">Page </w:t>
    </w:r>
    <w:r w:rsidRPr="003839D2">
      <w:rPr>
        <w:noProof/>
        <w:kern w:val="22"/>
      </w:rPr>
      <w:fldChar w:fldCharType="begin"/>
    </w:r>
    <w:r w:rsidRPr="003839D2">
      <w:rPr>
        <w:noProof/>
        <w:kern w:val="22"/>
      </w:rPr>
      <w:instrText xml:space="preserve"> PAGE   \* MERGEFORMAT </w:instrText>
    </w:r>
    <w:r w:rsidRPr="003839D2">
      <w:rPr>
        <w:noProof/>
        <w:kern w:val="22"/>
      </w:rPr>
      <w:fldChar w:fldCharType="separate"/>
    </w:r>
    <w:r>
      <w:rPr>
        <w:noProof/>
        <w:kern w:val="22"/>
      </w:rPr>
      <w:t>2</w:t>
    </w:r>
    <w:r w:rsidRPr="003839D2">
      <w:rPr>
        <w:noProof/>
        <w:kern w:val="22"/>
      </w:rPr>
      <w:fldChar w:fldCharType="end"/>
    </w:r>
  </w:p>
  <w:p w14:paraId="389231F7" w14:textId="77777777" w:rsidR="00472F1F" w:rsidRPr="003839D2" w:rsidRDefault="00472F1F" w:rsidP="00B92B0B">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932470307"/>
      <w:placeholder>
        <w:docPart w:val="4E65651ED9B94465BA73B6B6EA85C626"/>
      </w:placeholder>
      <w:dataBinding w:prefixMappings="xmlns:ns0='http://purl.org/dc/elements/1.1/' xmlns:ns1='http://schemas.openxmlformats.org/package/2006/metadata/core-properties' " w:xpath="/ns1:coreProperties[1]/ns0:subject[1]" w:storeItemID="{6C3C8BC8-F283-45AE-878A-BAB7291924A1}"/>
      <w:text/>
    </w:sdtPr>
    <w:sdtEndPr/>
    <w:sdtContent>
      <w:p w14:paraId="48F28C82" w14:textId="337DC12A" w:rsidR="00472F1F" w:rsidRPr="003839D2" w:rsidRDefault="00472F1F" w:rsidP="00A0296D">
        <w:pPr>
          <w:jc w:val="right"/>
          <w:rPr>
            <w:noProof/>
            <w:kern w:val="22"/>
          </w:rPr>
        </w:pPr>
        <w:r>
          <w:rPr>
            <w:noProof/>
            <w:kern w:val="22"/>
          </w:rPr>
          <w:t>CBD/COP/DEC/14/9</w:t>
        </w:r>
      </w:p>
    </w:sdtContent>
  </w:sdt>
  <w:p w14:paraId="1C0527A1" w14:textId="3CB8826F" w:rsidR="00472F1F" w:rsidRPr="003839D2" w:rsidRDefault="00472F1F" w:rsidP="00A0296D">
    <w:pPr>
      <w:pStyle w:val="Header"/>
      <w:tabs>
        <w:tab w:val="clear" w:pos="4320"/>
        <w:tab w:val="clear" w:pos="8640"/>
      </w:tabs>
      <w:jc w:val="right"/>
      <w:rPr>
        <w:noProof/>
        <w:kern w:val="22"/>
      </w:rPr>
    </w:pPr>
    <w:r w:rsidRPr="003839D2">
      <w:rPr>
        <w:noProof/>
        <w:kern w:val="22"/>
      </w:rPr>
      <w:t xml:space="preserve">Page </w:t>
    </w:r>
    <w:r w:rsidRPr="003839D2">
      <w:rPr>
        <w:noProof/>
        <w:kern w:val="22"/>
      </w:rPr>
      <w:fldChar w:fldCharType="begin"/>
    </w:r>
    <w:r w:rsidRPr="003839D2">
      <w:rPr>
        <w:noProof/>
        <w:kern w:val="22"/>
      </w:rPr>
      <w:instrText xml:space="preserve"> PAGE   \* MERGEFORMAT </w:instrText>
    </w:r>
    <w:r w:rsidRPr="003839D2">
      <w:rPr>
        <w:noProof/>
        <w:kern w:val="22"/>
      </w:rPr>
      <w:fldChar w:fldCharType="separate"/>
    </w:r>
    <w:r>
      <w:rPr>
        <w:noProof/>
        <w:kern w:val="22"/>
      </w:rPr>
      <w:t>3</w:t>
    </w:r>
    <w:r w:rsidRPr="003839D2">
      <w:rPr>
        <w:noProof/>
        <w:kern w:val="22"/>
      </w:rPr>
      <w:fldChar w:fldCharType="end"/>
    </w:r>
  </w:p>
  <w:p w14:paraId="0CCDFB25" w14:textId="77777777" w:rsidR="00472F1F" w:rsidRDefault="00472F1F" w:rsidP="00F5160A">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956409160"/>
      <w:placeholder>
        <w:docPart w:val="86B10BD091C9465EADEB60C7C2A767AB"/>
      </w:placeholder>
      <w:dataBinding w:prefixMappings="xmlns:ns0='http://purl.org/dc/elements/1.1/' xmlns:ns1='http://schemas.openxmlformats.org/package/2006/metadata/core-properties' " w:xpath="/ns1:coreProperties[1]/ns0:subject[1]" w:storeItemID="{6C3C8BC8-F283-45AE-878A-BAB7291924A1}"/>
      <w:text/>
    </w:sdtPr>
    <w:sdtEndPr/>
    <w:sdtContent>
      <w:p w14:paraId="266BEF89" w14:textId="7A683581" w:rsidR="00472F1F" w:rsidRPr="003839D2" w:rsidRDefault="00472F1F" w:rsidP="00B92B0B">
        <w:pPr>
          <w:jc w:val="left"/>
          <w:rPr>
            <w:noProof/>
            <w:kern w:val="22"/>
          </w:rPr>
        </w:pPr>
        <w:r>
          <w:rPr>
            <w:noProof/>
            <w:kern w:val="22"/>
          </w:rPr>
          <w:t>CBD/COP/DEC/14/9</w:t>
        </w:r>
      </w:p>
    </w:sdtContent>
  </w:sdt>
  <w:p w14:paraId="15D10F72" w14:textId="77777777" w:rsidR="00472F1F" w:rsidRPr="003839D2" w:rsidRDefault="00472F1F" w:rsidP="00B92B0B">
    <w:pPr>
      <w:pStyle w:val="Header"/>
      <w:tabs>
        <w:tab w:val="clear" w:pos="4320"/>
        <w:tab w:val="clear" w:pos="8640"/>
      </w:tabs>
      <w:jc w:val="left"/>
      <w:rPr>
        <w:noProof/>
        <w:kern w:val="22"/>
      </w:rPr>
    </w:pPr>
    <w:r w:rsidRPr="003839D2">
      <w:rPr>
        <w:noProof/>
        <w:kern w:val="22"/>
      </w:rPr>
      <w:t xml:space="preserve">Page </w:t>
    </w:r>
    <w:r w:rsidRPr="003839D2">
      <w:rPr>
        <w:noProof/>
        <w:kern w:val="22"/>
      </w:rPr>
      <w:fldChar w:fldCharType="begin"/>
    </w:r>
    <w:r w:rsidRPr="003839D2">
      <w:rPr>
        <w:noProof/>
        <w:kern w:val="22"/>
      </w:rPr>
      <w:instrText xml:space="preserve"> PAGE   \* MERGEFORMAT </w:instrText>
    </w:r>
    <w:r w:rsidRPr="003839D2">
      <w:rPr>
        <w:noProof/>
        <w:kern w:val="22"/>
      </w:rPr>
      <w:fldChar w:fldCharType="separate"/>
    </w:r>
    <w:r>
      <w:rPr>
        <w:noProof/>
        <w:kern w:val="22"/>
      </w:rPr>
      <w:t>152</w:t>
    </w:r>
    <w:r w:rsidRPr="003839D2">
      <w:rPr>
        <w:noProof/>
        <w:kern w:val="22"/>
      </w:rPr>
      <w:fldChar w:fldCharType="end"/>
    </w:r>
  </w:p>
  <w:p w14:paraId="104A567E" w14:textId="77777777" w:rsidR="00472F1F" w:rsidRPr="003839D2" w:rsidRDefault="00472F1F" w:rsidP="00B92B0B">
    <w:pPr>
      <w:pStyle w:val="Header"/>
      <w:tabs>
        <w:tab w:val="clear" w:pos="4320"/>
        <w:tab w:val="clear" w:pos="8640"/>
      </w:tabs>
      <w:jc w:val="left"/>
      <w:rPr>
        <w:noProof/>
        <w:kern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986232306"/>
      <w:placeholder>
        <w:docPart w:val="6FC22E2F3BA347B892F6800187FAC712"/>
      </w:placeholder>
      <w:dataBinding w:prefixMappings="xmlns:ns0='http://purl.org/dc/elements/1.1/' xmlns:ns1='http://schemas.openxmlformats.org/package/2006/metadata/core-properties' " w:xpath="/ns1:coreProperties[1]/ns0:subject[1]" w:storeItemID="{6C3C8BC8-F283-45AE-878A-BAB7291924A1}"/>
      <w:text/>
    </w:sdtPr>
    <w:sdtEndPr/>
    <w:sdtContent>
      <w:p w14:paraId="7D15BE12" w14:textId="0AD9A07C" w:rsidR="00472F1F" w:rsidRPr="003839D2" w:rsidRDefault="00472F1F" w:rsidP="00B92B0B">
        <w:pPr>
          <w:jc w:val="right"/>
          <w:rPr>
            <w:noProof/>
            <w:kern w:val="22"/>
          </w:rPr>
        </w:pPr>
        <w:r>
          <w:rPr>
            <w:noProof/>
            <w:kern w:val="22"/>
          </w:rPr>
          <w:t>CBD/COP/DEC/14/9</w:t>
        </w:r>
      </w:p>
    </w:sdtContent>
  </w:sdt>
  <w:p w14:paraId="4629BF09" w14:textId="77777777" w:rsidR="00472F1F" w:rsidRPr="003839D2" w:rsidRDefault="00472F1F" w:rsidP="00B92B0B">
    <w:pPr>
      <w:pStyle w:val="Header"/>
      <w:tabs>
        <w:tab w:val="clear" w:pos="4320"/>
        <w:tab w:val="clear" w:pos="8640"/>
      </w:tabs>
      <w:jc w:val="right"/>
      <w:rPr>
        <w:noProof/>
        <w:kern w:val="22"/>
      </w:rPr>
    </w:pPr>
    <w:r w:rsidRPr="003839D2">
      <w:rPr>
        <w:noProof/>
        <w:kern w:val="22"/>
      </w:rPr>
      <w:t xml:space="preserve">Page </w:t>
    </w:r>
    <w:r w:rsidRPr="003839D2">
      <w:rPr>
        <w:noProof/>
        <w:kern w:val="22"/>
      </w:rPr>
      <w:fldChar w:fldCharType="begin"/>
    </w:r>
    <w:r w:rsidRPr="003839D2">
      <w:rPr>
        <w:noProof/>
        <w:kern w:val="22"/>
      </w:rPr>
      <w:instrText xml:space="preserve"> PAGE   \* MERGEFORMAT </w:instrText>
    </w:r>
    <w:r w:rsidRPr="003839D2">
      <w:rPr>
        <w:noProof/>
        <w:kern w:val="22"/>
      </w:rPr>
      <w:fldChar w:fldCharType="separate"/>
    </w:r>
    <w:r>
      <w:rPr>
        <w:noProof/>
        <w:kern w:val="22"/>
      </w:rPr>
      <w:t>1</w:t>
    </w:r>
    <w:r w:rsidRPr="003839D2">
      <w:rPr>
        <w:noProof/>
        <w:kern w:val="22"/>
      </w:rPr>
      <w:fldChar w:fldCharType="end"/>
    </w:r>
  </w:p>
  <w:p w14:paraId="4A9297E8" w14:textId="77777777" w:rsidR="00472F1F" w:rsidRDefault="00472F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Cs w:val="22"/>
      </w:rPr>
      <w:alias w:val="Subject"/>
      <w:tag w:val=""/>
      <w:id w:val="269054453"/>
      <w:dataBinding w:prefixMappings="xmlns:ns0='http://purl.org/dc/elements/1.1/' xmlns:ns1='http://schemas.openxmlformats.org/package/2006/metadata/core-properties' " w:xpath="/ns1:coreProperties[1]/ns0:subject[1]" w:storeItemID="{6C3C8BC8-F283-45AE-878A-BAB7291924A1}"/>
      <w:text/>
    </w:sdtPr>
    <w:sdtEndPr/>
    <w:sdtContent>
      <w:p w14:paraId="0CFD305D" w14:textId="59EE6A05" w:rsidR="00472F1F" w:rsidRPr="00EC6497" w:rsidRDefault="00472F1F" w:rsidP="00B92B0B">
        <w:pPr>
          <w:pStyle w:val="Header"/>
          <w:tabs>
            <w:tab w:val="clear" w:pos="4320"/>
            <w:tab w:val="clear" w:pos="8640"/>
          </w:tabs>
          <w:rPr>
            <w:noProof/>
            <w:kern w:val="22"/>
            <w:szCs w:val="22"/>
          </w:rPr>
        </w:pPr>
        <w:r>
          <w:rPr>
            <w:noProof/>
            <w:kern w:val="22"/>
            <w:szCs w:val="22"/>
          </w:rPr>
          <w:t>CBD/COP/DEC/14/9</w:t>
        </w:r>
      </w:p>
    </w:sdtContent>
  </w:sdt>
  <w:p w14:paraId="68350C71" w14:textId="22AE7D6E" w:rsidR="00472F1F" w:rsidRPr="00EC6497" w:rsidRDefault="00472F1F" w:rsidP="00B92B0B">
    <w:pPr>
      <w:pStyle w:val="Header"/>
      <w:tabs>
        <w:tab w:val="clear" w:pos="4320"/>
        <w:tab w:val="clear" w:pos="8640"/>
      </w:tabs>
      <w:rPr>
        <w:noProof/>
        <w:kern w:val="22"/>
        <w:szCs w:val="22"/>
      </w:rPr>
    </w:pPr>
    <w:r w:rsidRPr="00EC6497">
      <w:rPr>
        <w:noProof/>
        <w:kern w:val="22"/>
        <w:szCs w:val="22"/>
      </w:rPr>
      <w:t xml:space="preserve">Page </w:t>
    </w:r>
    <w:r w:rsidRPr="00EC6497">
      <w:rPr>
        <w:noProof/>
        <w:kern w:val="22"/>
        <w:szCs w:val="22"/>
      </w:rPr>
      <w:fldChar w:fldCharType="begin"/>
    </w:r>
    <w:r w:rsidRPr="00EC6497">
      <w:rPr>
        <w:noProof/>
        <w:kern w:val="22"/>
        <w:szCs w:val="22"/>
      </w:rPr>
      <w:instrText xml:space="preserve"> PAGE   \* MERGEFORMAT </w:instrText>
    </w:r>
    <w:r w:rsidRPr="00EC6497">
      <w:rPr>
        <w:noProof/>
        <w:kern w:val="22"/>
        <w:szCs w:val="22"/>
      </w:rPr>
      <w:fldChar w:fldCharType="separate"/>
    </w:r>
    <w:r>
      <w:rPr>
        <w:noProof/>
        <w:kern w:val="22"/>
        <w:szCs w:val="22"/>
      </w:rPr>
      <w:t>20</w:t>
    </w:r>
    <w:r w:rsidRPr="00EC6497">
      <w:rPr>
        <w:noProof/>
        <w:kern w:val="22"/>
        <w:szCs w:val="22"/>
      </w:rPr>
      <w:fldChar w:fldCharType="end"/>
    </w:r>
  </w:p>
  <w:p w14:paraId="562B2EC8" w14:textId="77777777" w:rsidR="00472F1F" w:rsidRPr="00EC6497" w:rsidRDefault="00472F1F" w:rsidP="00B92B0B">
    <w:pPr>
      <w:pStyle w:val="Header"/>
      <w:tabs>
        <w:tab w:val="clear" w:pos="4320"/>
        <w:tab w:val="clear" w:pos="8640"/>
      </w:tabs>
      <w:rPr>
        <w:noProof/>
        <w:kern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szCs w:val="22"/>
      </w:rPr>
      <w:alias w:val="Subject"/>
      <w:tag w:val=""/>
      <w:id w:val="610007103"/>
      <w:dataBinding w:prefixMappings="xmlns:ns0='http://purl.org/dc/elements/1.1/' xmlns:ns1='http://schemas.openxmlformats.org/package/2006/metadata/core-properties' " w:xpath="/ns1:coreProperties[1]/ns0:subject[1]" w:storeItemID="{6C3C8BC8-F283-45AE-878A-BAB7291924A1}"/>
      <w:text/>
    </w:sdtPr>
    <w:sdtEndPr/>
    <w:sdtContent>
      <w:p w14:paraId="2E5B7175" w14:textId="2A662BC4" w:rsidR="00472F1F" w:rsidRPr="00EC6497" w:rsidRDefault="00472F1F" w:rsidP="00B92B0B">
        <w:pPr>
          <w:pStyle w:val="Header"/>
          <w:tabs>
            <w:tab w:val="clear" w:pos="4320"/>
            <w:tab w:val="clear" w:pos="8640"/>
          </w:tabs>
          <w:kinsoku w:val="0"/>
          <w:overflowPunct w:val="0"/>
          <w:autoSpaceDE w:val="0"/>
          <w:autoSpaceDN w:val="0"/>
          <w:jc w:val="right"/>
          <w:rPr>
            <w:noProof/>
            <w:szCs w:val="22"/>
          </w:rPr>
        </w:pPr>
        <w:r>
          <w:rPr>
            <w:noProof/>
            <w:szCs w:val="22"/>
          </w:rPr>
          <w:t>CBD/COP/DEC/14/9</w:t>
        </w:r>
      </w:p>
    </w:sdtContent>
  </w:sdt>
  <w:p w14:paraId="051C6ED3" w14:textId="435C87EF" w:rsidR="00472F1F" w:rsidRPr="00EC6497" w:rsidRDefault="00472F1F" w:rsidP="00B92B0B">
    <w:pPr>
      <w:pStyle w:val="Header"/>
      <w:tabs>
        <w:tab w:val="clear" w:pos="4320"/>
        <w:tab w:val="clear" w:pos="8640"/>
      </w:tabs>
      <w:kinsoku w:val="0"/>
      <w:overflowPunct w:val="0"/>
      <w:autoSpaceDE w:val="0"/>
      <w:autoSpaceDN w:val="0"/>
      <w:jc w:val="right"/>
      <w:rPr>
        <w:noProof/>
        <w:szCs w:val="22"/>
      </w:rPr>
    </w:pPr>
    <w:r w:rsidRPr="00EC6497">
      <w:rPr>
        <w:noProof/>
        <w:szCs w:val="22"/>
      </w:rPr>
      <w:t xml:space="preserve">Page </w:t>
    </w:r>
    <w:r w:rsidRPr="00EC6497">
      <w:rPr>
        <w:noProof/>
        <w:szCs w:val="22"/>
      </w:rPr>
      <w:fldChar w:fldCharType="begin"/>
    </w:r>
    <w:r w:rsidRPr="00EC6497">
      <w:rPr>
        <w:noProof/>
        <w:szCs w:val="22"/>
      </w:rPr>
      <w:instrText xml:space="preserve"> PAGE   \* MERGEFORMAT </w:instrText>
    </w:r>
    <w:r w:rsidRPr="00EC6497">
      <w:rPr>
        <w:noProof/>
        <w:szCs w:val="22"/>
      </w:rPr>
      <w:fldChar w:fldCharType="separate"/>
    </w:r>
    <w:r>
      <w:rPr>
        <w:noProof/>
        <w:szCs w:val="22"/>
      </w:rPr>
      <w:t>19</w:t>
    </w:r>
    <w:r w:rsidRPr="00EC6497">
      <w:rPr>
        <w:noProof/>
        <w:szCs w:val="22"/>
      </w:rPr>
      <w:fldChar w:fldCharType="end"/>
    </w:r>
  </w:p>
  <w:p w14:paraId="2ED4358C" w14:textId="77777777" w:rsidR="00472F1F" w:rsidRPr="00EC6497" w:rsidRDefault="00472F1F" w:rsidP="00B92B0B">
    <w:pPr>
      <w:pStyle w:val="Header"/>
      <w:tabs>
        <w:tab w:val="clear" w:pos="4320"/>
        <w:tab w:val="clear" w:pos="8640"/>
      </w:tabs>
      <w:kinsoku w:val="0"/>
      <w:overflowPunct w:val="0"/>
      <w:autoSpaceDE w:val="0"/>
      <w:autoSpaceDN w:val="0"/>
      <w:jc w:val="right"/>
      <w:rPr>
        <w:noProof/>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453400763"/>
      <w:placeholder>
        <w:docPart w:val="C408C965512D40F4921245514815428A"/>
      </w:placeholder>
      <w:dataBinding w:prefixMappings="xmlns:ns0='http://purl.org/dc/elements/1.1/' xmlns:ns1='http://schemas.openxmlformats.org/package/2006/metadata/core-properties' " w:xpath="/ns1:coreProperties[1]/ns0:subject[1]" w:storeItemID="{6C3C8BC8-F283-45AE-878A-BAB7291924A1}"/>
      <w:text/>
    </w:sdtPr>
    <w:sdtEndPr/>
    <w:sdtContent>
      <w:p w14:paraId="7C68D67A" w14:textId="2CA9D1E6" w:rsidR="00472F1F" w:rsidRPr="003839D2" w:rsidRDefault="00472F1F" w:rsidP="00B92B0B">
        <w:pPr>
          <w:jc w:val="left"/>
          <w:rPr>
            <w:noProof/>
            <w:kern w:val="22"/>
          </w:rPr>
        </w:pPr>
        <w:r>
          <w:rPr>
            <w:noProof/>
            <w:kern w:val="22"/>
          </w:rPr>
          <w:t>CBD/COP/DEC/14/9</w:t>
        </w:r>
      </w:p>
    </w:sdtContent>
  </w:sdt>
  <w:p w14:paraId="5CF8FDAE" w14:textId="7D89EEEF" w:rsidR="00472F1F" w:rsidRPr="003839D2" w:rsidRDefault="00472F1F" w:rsidP="00B92B0B">
    <w:pPr>
      <w:pStyle w:val="Header"/>
      <w:tabs>
        <w:tab w:val="clear" w:pos="4320"/>
        <w:tab w:val="clear" w:pos="8640"/>
      </w:tabs>
      <w:jc w:val="left"/>
      <w:rPr>
        <w:noProof/>
        <w:kern w:val="22"/>
      </w:rPr>
    </w:pPr>
    <w:r w:rsidRPr="003839D2">
      <w:rPr>
        <w:noProof/>
        <w:kern w:val="22"/>
      </w:rPr>
      <w:t xml:space="preserve">Page </w:t>
    </w:r>
    <w:r w:rsidRPr="003839D2">
      <w:rPr>
        <w:noProof/>
        <w:kern w:val="22"/>
      </w:rPr>
      <w:fldChar w:fldCharType="begin"/>
    </w:r>
    <w:r w:rsidRPr="003839D2">
      <w:rPr>
        <w:noProof/>
        <w:kern w:val="22"/>
      </w:rPr>
      <w:instrText xml:space="preserve"> PAGE   \* MERGEFORMAT </w:instrText>
    </w:r>
    <w:r w:rsidRPr="003839D2">
      <w:rPr>
        <w:noProof/>
        <w:kern w:val="22"/>
      </w:rPr>
      <w:fldChar w:fldCharType="separate"/>
    </w:r>
    <w:r>
      <w:rPr>
        <w:noProof/>
        <w:kern w:val="22"/>
      </w:rPr>
      <w:t>26</w:t>
    </w:r>
    <w:r w:rsidRPr="003839D2">
      <w:rPr>
        <w:noProof/>
        <w:kern w:val="22"/>
      </w:rPr>
      <w:fldChar w:fldCharType="end"/>
    </w:r>
  </w:p>
  <w:p w14:paraId="5728E3B0" w14:textId="77777777" w:rsidR="00472F1F" w:rsidRPr="003839D2" w:rsidRDefault="00472F1F" w:rsidP="00B92B0B">
    <w:pPr>
      <w:pStyle w:val="Header"/>
      <w:tabs>
        <w:tab w:val="clear" w:pos="4320"/>
        <w:tab w:val="clear" w:pos="8640"/>
      </w:tabs>
      <w:jc w:val="left"/>
      <w:rPr>
        <w:noProof/>
        <w:kern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232621794"/>
      <w:dataBinding w:prefixMappings="xmlns:ns0='http://purl.org/dc/elements/1.1/' xmlns:ns1='http://schemas.openxmlformats.org/package/2006/metadata/core-properties' " w:xpath="/ns1:coreProperties[1]/ns0:subject[1]" w:storeItemID="{6C3C8BC8-F283-45AE-878A-BAB7291924A1}"/>
      <w:text/>
    </w:sdtPr>
    <w:sdtEndPr/>
    <w:sdtContent>
      <w:p w14:paraId="6BE9BBE5" w14:textId="09E63A47" w:rsidR="00472F1F" w:rsidRPr="00F5160A" w:rsidRDefault="00472F1F" w:rsidP="00F5160A">
        <w:pPr>
          <w:pStyle w:val="Header"/>
          <w:tabs>
            <w:tab w:val="clear" w:pos="4320"/>
            <w:tab w:val="clear" w:pos="8640"/>
          </w:tabs>
          <w:jc w:val="right"/>
          <w:rPr>
            <w:noProof/>
            <w:kern w:val="22"/>
          </w:rPr>
        </w:pPr>
        <w:r w:rsidRPr="00F5160A">
          <w:rPr>
            <w:noProof/>
            <w:kern w:val="22"/>
          </w:rPr>
          <w:t>CBD/COP/DEC/14/9</w:t>
        </w:r>
      </w:p>
    </w:sdtContent>
  </w:sdt>
  <w:p w14:paraId="00DA2234" w14:textId="4213A78F" w:rsidR="00472F1F" w:rsidRPr="00F5160A" w:rsidRDefault="00472F1F" w:rsidP="00F5160A">
    <w:pPr>
      <w:pStyle w:val="Header"/>
      <w:tabs>
        <w:tab w:val="clear" w:pos="4320"/>
        <w:tab w:val="clear" w:pos="8640"/>
      </w:tabs>
      <w:jc w:val="right"/>
      <w:rPr>
        <w:noProof/>
        <w:kern w:val="22"/>
      </w:rPr>
    </w:pPr>
    <w:r w:rsidRPr="00F5160A">
      <w:rPr>
        <w:noProof/>
        <w:kern w:val="22"/>
      </w:rPr>
      <w:t xml:space="preserve">Page </w:t>
    </w:r>
    <w:r w:rsidRPr="00F5160A">
      <w:rPr>
        <w:noProof/>
        <w:kern w:val="22"/>
      </w:rPr>
      <w:fldChar w:fldCharType="begin"/>
    </w:r>
    <w:r w:rsidRPr="00F5160A">
      <w:rPr>
        <w:noProof/>
        <w:kern w:val="22"/>
      </w:rPr>
      <w:instrText xml:space="preserve"> PAGE   \* MERGEFORMAT </w:instrText>
    </w:r>
    <w:r w:rsidRPr="00F5160A">
      <w:rPr>
        <w:noProof/>
        <w:kern w:val="22"/>
      </w:rPr>
      <w:fldChar w:fldCharType="separate"/>
    </w:r>
    <w:r w:rsidRPr="00F5160A">
      <w:rPr>
        <w:noProof/>
        <w:kern w:val="22"/>
      </w:rPr>
      <w:t>27</w:t>
    </w:r>
    <w:r w:rsidRPr="00F5160A">
      <w:rPr>
        <w:noProof/>
        <w:kern w:val="22"/>
      </w:rPr>
      <w:fldChar w:fldCharType="end"/>
    </w:r>
  </w:p>
  <w:p w14:paraId="4B5EC87B" w14:textId="77777777" w:rsidR="00472F1F" w:rsidRPr="00F5160A" w:rsidRDefault="00472F1F" w:rsidP="00F5160A">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5E24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053F3C"/>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536183"/>
    <w:multiLevelType w:val="hybridMultilevel"/>
    <w:tmpl w:val="C4B261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62624"/>
    <w:multiLevelType w:val="hybridMultilevel"/>
    <w:tmpl w:val="F354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C0733B"/>
    <w:multiLevelType w:val="hybridMultilevel"/>
    <w:tmpl w:val="A1386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584262"/>
    <w:multiLevelType w:val="hybridMultilevel"/>
    <w:tmpl w:val="FC1AF4C0"/>
    <w:lvl w:ilvl="0" w:tplc="CAB40D4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E6625"/>
    <w:multiLevelType w:val="hybridMultilevel"/>
    <w:tmpl w:val="D40C7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477E0C"/>
    <w:multiLevelType w:val="hybridMultilevel"/>
    <w:tmpl w:val="E70C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6378E"/>
    <w:multiLevelType w:val="hybridMultilevel"/>
    <w:tmpl w:val="2EA6057C"/>
    <w:lvl w:ilvl="0" w:tplc="10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2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9174BE7"/>
    <w:multiLevelType w:val="hybridMultilevel"/>
    <w:tmpl w:val="CF76653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E3A454F"/>
    <w:multiLevelType w:val="hybridMultilevel"/>
    <w:tmpl w:val="4002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61DEC"/>
    <w:multiLevelType w:val="hybridMultilevel"/>
    <w:tmpl w:val="A7FCD7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F3550B"/>
    <w:multiLevelType w:val="hybridMultilevel"/>
    <w:tmpl w:val="82567EC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1"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6819F9"/>
    <w:multiLevelType w:val="hybridMultilevel"/>
    <w:tmpl w:val="935A7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431104"/>
    <w:multiLevelType w:val="hybridMultilevel"/>
    <w:tmpl w:val="0C20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E36B39"/>
    <w:multiLevelType w:val="hybridMultilevel"/>
    <w:tmpl w:val="640E0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2413B"/>
    <w:multiLevelType w:val="hybridMultilevel"/>
    <w:tmpl w:val="62EA37C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1"/>
  </w:num>
  <w:num w:numId="2">
    <w:abstractNumId w:val="24"/>
  </w:num>
  <w:num w:numId="3">
    <w:abstractNumId w:val="24"/>
  </w:num>
  <w:num w:numId="4">
    <w:abstractNumId w:val="21"/>
  </w:num>
  <w:num w:numId="5">
    <w:abstractNumId w:val="36"/>
  </w:num>
  <w:num w:numId="6">
    <w:abstractNumId w:val="14"/>
  </w:num>
  <w:num w:numId="7">
    <w:abstractNumId w:val="15"/>
  </w:num>
  <w:num w:numId="8">
    <w:abstractNumId w:val="8"/>
  </w:num>
  <w:num w:numId="9">
    <w:abstractNumId w:val="1"/>
  </w:num>
  <w:num w:numId="10">
    <w:abstractNumId w:val="12"/>
  </w:num>
  <w:num w:numId="11">
    <w:abstractNumId w:val="39"/>
  </w:num>
  <w:num w:numId="12">
    <w:abstractNumId w:val="29"/>
  </w:num>
  <w:num w:numId="13">
    <w:abstractNumId w:val="10"/>
  </w:num>
  <w:num w:numId="14">
    <w:abstractNumId w:val="33"/>
  </w:num>
  <w:num w:numId="15">
    <w:abstractNumId w:val="38"/>
  </w:num>
  <w:num w:numId="16">
    <w:abstractNumId w:val="0"/>
  </w:num>
  <w:num w:numId="17">
    <w:abstractNumId w:val="18"/>
  </w:num>
  <w:num w:numId="18">
    <w:abstractNumId w:val="28"/>
  </w:num>
  <w:num w:numId="19">
    <w:abstractNumId w:val="2"/>
  </w:num>
  <w:num w:numId="20">
    <w:abstractNumId w:val="9"/>
  </w:num>
  <w:num w:numId="21">
    <w:abstractNumId w:val="3"/>
  </w:num>
  <w:num w:numId="22">
    <w:abstractNumId w:val="32"/>
  </w:num>
  <w:num w:numId="23">
    <w:abstractNumId w:val="16"/>
  </w:num>
  <w:num w:numId="24">
    <w:abstractNumId w:val="35"/>
  </w:num>
  <w:num w:numId="25">
    <w:abstractNumId w:val="26"/>
  </w:num>
  <w:num w:numId="26">
    <w:abstractNumId w:val="4"/>
  </w:num>
  <w:num w:numId="27">
    <w:abstractNumId w:val="23"/>
  </w:num>
  <w:num w:numId="28">
    <w:abstractNumId w:val="27"/>
  </w:num>
  <w:num w:numId="29">
    <w:abstractNumId w:val="25"/>
  </w:num>
  <w:num w:numId="30">
    <w:abstractNumId w:val="5"/>
  </w:num>
  <w:num w:numId="31">
    <w:abstractNumId w:val="22"/>
  </w:num>
  <w:num w:numId="32">
    <w:abstractNumId w:val="34"/>
  </w:num>
  <w:num w:numId="33">
    <w:abstractNumId w:val="7"/>
  </w:num>
  <w:num w:numId="34">
    <w:abstractNumId w:val="31"/>
  </w:num>
  <w:num w:numId="35">
    <w:abstractNumId w:val="41"/>
  </w:num>
  <w:num w:numId="36">
    <w:abstractNumId w:val="20"/>
  </w:num>
  <w:num w:numId="37">
    <w:abstractNumId w:val="6"/>
  </w:num>
  <w:num w:numId="38">
    <w:abstractNumId w:val="19"/>
  </w:num>
  <w:num w:numId="39">
    <w:abstractNumId w:val="37"/>
  </w:num>
  <w:num w:numId="40">
    <w:abstractNumId w:val="30"/>
  </w:num>
  <w:num w:numId="41">
    <w:abstractNumId w:val="40"/>
  </w:num>
  <w:num w:numId="42">
    <w:abstractNumId w:val="13"/>
  </w:num>
  <w:num w:numId="43">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12E62"/>
    <w:rsid w:val="000172A7"/>
    <w:rsid w:val="000179B5"/>
    <w:rsid w:val="00022031"/>
    <w:rsid w:val="00032C15"/>
    <w:rsid w:val="00060CA2"/>
    <w:rsid w:val="00063CB7"/>
    <w:rsid w:val="00075F47"/>
    <w:rsid w:val="00076C2C"/>
    <w:rsid w:val="000812EF"/>
    <w:rsid w:val="00085E7C"/>
    <w:rsid w:val="00091119"/>
    <w:rsid w:val="00095FDC"/>
    <w:rsid w:val="000A1E25"/>
    <w:rsid w:val="000C37E7"/>
    <w:rsid w:val="000C440C"/>
    <w:rsid w:val="000D0695"/>
    <w:rsid w:val="000E11DA"/>
    <w:rsid w:val="000E34B8"/>
    <w:rsid w:val="000E358F"/>
    <w:rsid w:val="000E673A"/>
    <w:rsid w:val="000F74F5"/>
    <w:rsid w:val="000F7D14"/>
    <w:rsid w:val="00101B6C"/>
    <w:rsid w:val="00105372"/>
    <w:rsid w:val="0011043B"/>
    <w:rsid w:val="001175BE"/>
    <w:rsid w:val="001277E6"/>
    <w:rsid w:val="00131E7A"/>
    <w:rsid w:val="00143F6E"/>
    <w:rsid w:val="00157DB5"/>
    <w:rsid w:val="001606C8"/>
    <w:rsid w:val="00163CC0"/>
    <w:rsid w:val="00167CA7"/>
    <w:rsid w:val="00170D55"/>
    <w:rsid w:val="00172AF6"/>
    <w:rsid w:val="00175AF9"/>
    <w:rsid w:val="00176CEE"/>
    <w:rsid w:val="00182EE2"/>
    <w:rsid w:val="001A356B"/>
    <w:rsid w:val="001B1E18"/>
    <w:rsid w:val="001C1646"/>
    <w:rsid w:val="001C24C2"/>
    <w:rsid w:val="001D01B1"/>
    <w:rsid w:val="001D6ABC"/>
    <w:rsid w:val="001E14C8"/>
    <w:rsid w:val="001E2EB0"/>
    <w:rsid w:val="001E575C"/>
    <w:rsid w:val="001E5D53"/>
    <w:rsid w:val="001F5E59"/>
    <w:rsid w:val="00202A26"/>
    <w:rsid w:val="002226B9"/>
    <w:rsid w:val="00233247"/>
    <w:rsid w:val="00243BB8"/>
    <w:rsid w:val="002502E2"/>
    <w:rsid w:val="00251E71"/>
    <w:rsid w:val="0026259F"/>
    <w:rsid w:val="0026278D"/>
    <w:rsid w:val="00263A22"/>
    <w:rsid w:val="00264934"/>
    <w:rsid w:val="00264D0E"/>
    <w:rsid w:val="00266F0E"/>
    <w:rsid w:val="0027108F"/>
    <w:rsid w:val="00292B8C"/>
    <w:rsid w:val="0029358A"/>
    <w:rsid w:val="00295D46"/>
    <w:rsid w:val="002A507E"/>
    <w:rsid w:val="002A7878"/>
    <w:rsid w:val="002B22A5"/>
    <w:rsid w:val="002B7D2D"/>
    <w:rsid w:val="002C2AD1"/>
    <w:rsid w:val="002C67F5"/>
    <w:rsid w:val="002C7786"/>
    <w:rsid w:val="002D30F9"/>
    <w:rsid w:val="002D5DC8"/>
    <w:rsid w:val="002E2E95"/>
    <w:rsid w:val="002E7A38"/>
    <w:rsid w:val="002F15F6"/>
    <w:rsid w:val="00307CD9"/>
    <w:rsid w:val="00313FE8"/>
    <w:rsid w:val="00322E82"/>
    <w:rsid w:val="00325D55"/>
    <w:rsid w:val="0033353A"/>
    <w:rsid w:val="00342EF0"/>
    <w:rsid w:val="0036533C"/>
    <w:rsid w:val="00372F74"/>
    <w:rsid w:val="00384714"/>
    <w:rsid w:val="003A6047"/>
    <w:rsid w:val="003A645D"/>
    <w:rsid w:val="003A778A"/>
    <w:rsid w:val="003A7B1C"/>
    <w:rsid w:val="003B6892"/>
    <w:rsid w:val="003C08AB"/>
    <w:rsid w:val="003C3ACB"/>
    <w:rsid w:val="003C668E"/>
    <w:rsid w:val="003D712F"/>
    <w:rsid w:val="003E0CCA"/>
    <w:rsid w:val="003F0E6E"/>
    <w:rsid w:val="003F7224"/>
    <w:rsid w:val="00403969"/>
    <w:rsid w:val="00404D27"/>
    <w:rsid w:val="00405146"/>
    <w:rsid w:val="00410D60"/>
    <w:rsid w:val="0042412C"/>
    <w:rsid w:val="00424777"/>
    <w:rsid w:val="00427D21"/>
    <w:rsid w:val="004347A2"/>
    <w:rsid w:val="00434935"/>
    <w:rsid w:val="00434E76"/>
    <w:rsid w:val="004359F9"/>
    <w:rsid w:val="004625D5"/>
    <w:rsid w:val="004633D9"/>
    <w:rsid w:val="004644C2"/>
    <w:rsid w:val="00466160"/>
    <w:rsid w:val="00467F9C"/>
    <w:rsid w:val="00472F1F"/>
    <w:rsid w:val="00482A3C"/>
    <w:rsid w:val="00484EE4"/>
    <w:rsid w:val="004918C9"/>
    <w:rsid w:val="004A6A43"/>
    <w:rsid w:val="004B3621"/>
    <w:rsid w:val="004B4A74"/>
    <w:rsid w:val="004B65B6"/>
    <w:rsid w:val="004C4F2C"/>
    <w:rsid w:val="004C57EB"/>
    <w:rsid w:val="004E4D20"/>
    <w:rsid w:val="004F1DBE"/>
    <w:rsid w:val="004F6A44"/>
    <w:rsid w:val="005037D7"/>
    <w:rsid w:val="00511D56"/>
    <w:rsid w:val="0052496E"/>
    <w:rsid w:val="00526A9B"/>
    <w:rsid w:val="00534681"/>
    <w:rsid w:val="00537E2A"/>
    <w:rsid w:val="005525B9"/>
    <w:rsid w:val="00567E33"/>
    <w:rsid w:val="00580E18"/>
    <w:rsid w:val="00582167"/>
    <w:rsid w:val="005A4C5F"/>
    <w:rsid w:val="005B7159"/>
    <w:rsid w:val="005B7416"/>
    <w:rsid w:val="005C0B04"/>
    <w:rsid w:val="005D06E0"/>
    <w:rsid w:val="005E0F27"/>
    <w:rsid w:val="005E1B61"/>
    <w:rsid w:val="0060136A"/>
    <w:rsid w:val="00603A87"/>
    <w:rsid w:val="00604D1F"/>
    <w:rsid w:val="00604D6B"/>
    <w:rsid w:val="0061122C"/>
    <w:rsid w:val="006122BA"/>
    <w:rsid w:val="0061445E"/>
    <w:rsid w:val="00617085"/>
    <w:rsid w:val="006201B0"/>
    <w:rsid w:val="00620D4A"/>
    <w:rsid w:val="0063465C"/>
    <w:rsid w:val="006427E2"/>
    <w:rsid w:val="006435AE"/>
    <w:rsid w:val="00643E94"/>
    <w:rsid w:val="00644B06"/>
    <w:rsid w:val="00651CE5"/>
    <w:rsid w:val="00652C76"/>
    <w:rsid w:val="00655D33"/>
    <w:rsid w:val="0065728F"/>
    <w:rsid w:val="00657B4F"/>
    <w:rsid w:val="006622D0"/>
    <w:rsid w:val="006807D7"/>
    <w:rsid w:val="0068258F"/>
    <w:rsid w:val="006911E4"/>
    <w:rsid w:val="00694E5A"/>
    <w:rsid w:val="006A3C75"/>
    <w:rsid w:val="006A4E73"/>
    <w:rsid w:val="006B2290"/>
    <w:rsid w:val="006B4CBE"/>
    <w:rsid w:val="006B5B17"/>
    <w:rsid w:val="006B717D"/>
    <w:rsid w:val="006C0547"/>
    <w:rsid w:val="006C4557"/>
    <w:rsid w:val="006C765F"/>
    <w:rsid w:val="006D7C9D"/>
    <w:rsid w:val="006E1C76"/>
    <w:rsid w:val="006E40AB"/>
    <w:rsid w:val="006F2433"/>
    <w:rsid w:val="00701467"/>
    <w:rsid w:val="0071215E"/>
    <w:rsid w:val="007121CD"/>
    <w:rsid w:val="00712E52"/>
    <w:rsid w:val="00714B10"/>
    <w:rsid w:val="00717D88"/>
    <w:rsid w:val="007216F1"/>
    <w:rsid w:val="00724D15"/>
    <w:rsid w:val="0072666C"/>
    <w:rsid w:val="00726A98"/>
    <w:rsid w:val="0073483D"/>
    <w:rsid w:val="007401C6"/>
    <w:rsid w:val="00742AB0"/>
    <w:rsid w:val="00747EE6"/>
    <w:rsid w:val="00752569"/>
    <w:rsid w:val="00753503"/>
    <w:rsid w:val="00754594"/>
    <w:rsid w:val="00756ECA"/>
    <w:rsid w:val="0075750C"/>
    <w:rsid w:val="00764E7C"/>
    <w:rsid w:val="00782E22"/>
    <w:rsid w:val="00787E81"/>
    <w:rsid w:val="007942D3"/>
    <w:rsid w:val="007B15D3"/>
    <w:rsid w:val="007B1C9F"/>
    <w:rsid w:val="007B296A"/>
    <w:rsid w:val="007B3E0C"/>
    <w:rsid w:val="007B43F8"/>
    <w:rsid w:val="007B6C09"/>
    <w:rsid w:val="007C2747"/>
    <w:rsid w:val="007C4F57"/>
    <w:rsid w:val="007C50E5"/>
    <w:rsid w:val="007D0089"/>
    <w:rsid w:val="007D38C0"/>
    <w:rsid w:val="007D78DC"/>
    <w:rsid w:val="007E09DA"/>
    <w:rsid w:val="007E35CE"/>
    <w:rsid w:val="007E39D5"/>
    <w:rsid w:val="007E68E6"/>
    <w:rsid w:val="00813F33"/>
    <w:rsid w:val="008157BA"/>
    <w:rsid w:val="008178B6"/>
    <w:rsid w:val="00862227"/>
    <w:rsid w:val="00865B74"/>
    <w:rsid w:val="0087039D"/>
    <w:rsid w:val="00885C38"/>
    <w:rsid w:val="0088651A"/>
    <w:rsid w:val="00897CE3"/>
    <w:rsid w:val="008A2375"/>
    <w:rsid w:val="008C0483"/>
    <w:rsid w:val="008C51A2"/>
    <w:rsid w:val="008C58A1"/>
    <w:rsid w:val="008D33B5"/>
    <w:rsid w:val="008D7CB2"/>
    <w:rsid w:val="008E0508"/>
    <w:rsid w:val="008E433F"/>
    <w:rsid w:val="00915CDD"/>
    <w:rsid w:val="00922ADF"/>
    <w:rsid w:val="009255C0"/>
    <w:rsid w:val="00927DF5"/>
    <w:rsid w:val="00930BA1"/>
    <w:rsid w:val="0093169E"/>
    <w:rsid w:val="009401E3"/>
    <w:rsid w:val="009505C9"/>
    <w:rsid w:val="00954614"/>
    <w:rsid w:val="009757CD"/>
    <w:rsid w:val="009768C7"/>
    <w:rsid w:val="0097757D"/>
    <w:rsid w:val="0098289A"/>
    <w:rsid w:val="009922EB"/>
    <w:rsid w:val="00997D43"/>
    <w:rsid w:val="009A73DE"/>
    <w:rsid w:val="009B33C5"/>
    <w:rsid w:val="009B6FB8"/>
    <w:rsid w:val="009B750D"/>
    <w:rsid w:val="009C200D"/>
    <w:rsid w:val="009D4234"/>
    <w:rsid w:val="009E4162"/>
    <w:rsid w:val="009F34F9"/>
    <w:rsid w:val="009F669C"/>
    <w:rsid w:val="00A0296D"/>
    <w:rsid w:val="00A0730A"/>
    <w:rsid w:val="00A1342B"/>
    <w:rsid w:val="00A137AE"/>
    <w:rsid w:val="00A15239"/>
    <w:rsid w:val="00A24DEC"/>
    <w:rsid w:val="00A3470F"/>
    <w:rsid w:val="00A36649"/>
    <w:rsid w:val="00A44578"/>
    <w:rsid w:val="00A51848"/>
    <w:rsid w:val="00A55EE6"/>
    <w:rsid w:val="00A55FD4"/>
    <w:rsid w:val="00A56501"/>
    <w:rsid w:val="00A56812"/>
    <w:rsid w:val="00A574ED"/>
    <w:rsid w:val="00A62BCD"/>
    <w:rsid w:val="00A7078C"/>
    <w:rsid w:val="00A74336"/>
    <w:rsid w:val="00A81FFB"/>
    <w:rsid w:val="00A87B49"/>
    <w:rsid w:val="00A93111"/>
    <w:rsid w:val="00AA209B"/>
    <w:rsid w:val="00AB769C"/>
    <w:rsid w:val="00AB76C2"/>
    <w:rsid w:val="00AC04F0"/>
    <w:rsid w:val="00AE4AD1"/>
    <w:rsid w:val="00AE5C76"/>
    <w:rsid w:val="00AF1A40"/>
    <w:rsid w:val="00B00D95"/>
    <w:rsid w:val="00B113E2"/>
    <w:rsid w:val="00B135CF"/>
    <w:rsid w:val="00B13788"/>
    <w:rsid w:val="00B144F7"/>
    <w:rsid w:val="00B15AC3"/>
    <w:rsid w:val="00B3369F"/>
    <w:rsid w:val="00B42904"/>
    <w:rsid w:val="00B50038"/>
    <w:rsid w:val="00B56DCE"/>
    <w:rsid w:val="00B625BB"/>
    <w:rsid w:val="00B67C57"/>
    <w:rsid w:val="00B71B40"/>
    <w:rsid w:val="00B902FE"/>
    <w:rsid w:val="00B92B0B"/>
    <w:rsid w:val="00B93A93"/>
    <w:rsid w:val="00B95634"/>
    <w:rsid w:val="00BA4623"/>
    <w:rsid w:val="00BA4A25"/>
    <w:rsid w:val="00BA5DA1"/>
    <w:rsid w:val="00BA79F6"/>
    <w:rsid w:val="00BB17DB"/>
    <w:rsid w:val="00BB5E95"/>
    <w:rsid w:val="00BC0C21"/>
    <w:rsid w:val="00BD31F8"/>
    <w:rsid w:val="00BE3978"/>
    <w:rsid w:val="00BF18BA"/>
    <w:rsid w:val="00C0039C"/>
    <w:rsid w:val="00C03E63"/>
    <w:rsid w:val="00C13859"/>
    <w:rsid w:val="00C248CB"/>
    <w:rsid w:val="00C31A99"/>
    <w:rsid w:val="00C42D52"/>
    <w:rsid w:val="00C47ABC"/>
    <w:rsid w:val="00C50EB3"/>
    <w:rsid w:val="00C663DD"/>
    <w:rsid w:val="00C66DEB"/>
    <w:rsid w:val="00C70A71"/>
    <w:rsid w:val="00C757CB"/>
    <w:rsid w:val="00C75A48"/>
    <w:rsid w:val="00C9161D"/>
    <w:rsid w:val="00C96BEA"/>
    <w:rsid w:val="00CA4ADA"/>
    <w:rsid w:val="00CB160E"/>
    <w:rsid w:val="00CB680D"/>
    <w:rsid w:val="00CB772C"/>
    <w:rsid w:val="00CB7A4A"/>
    <w:rsid w:val="00CC4487"/>
    <w:rsid w:val="00CC7658"/>
    <w:rsid w:val="00CD6A5A"/>
    <w:rsid w:val="00CE0DC4"/>
    <w:rsid w:val="00CE71AC"/>
    <w:rsid w:val="00CF1848"/>
    <w:rsid w:val="00CF5AB3"/>
    <w:rsid w:val="00D062E2"/>
    <w:rsid w:val="00D12044"/>
    <w:rsid w:val="00D265D8"/>
    <w:rsid w:val="00D312FA"/>
    <w:rsid w:val="00D42CFE"/>
    <w:rsid w:val="00D547F7"/>
    <w:rsid w:val="00D61984"/>
    <w:rsid w:val="00D7012B"/>
    <w:rsid w:val="00D72E68"/>
    <w:rsid w:val="00D76A18"/>
    <w:rsid w:val="00D81552"/>
    <w:rsid w:val="00D85E5F"/>
    <w:rsid w:val="00DB4B6A"/>
    <w:rsid w:val="00DC11F3"/>
    <w:rsid w:val="00DC268A"/>
    <w:rsid w:val="00DC2EC8"/>
    <w:rsid w:val="00DD118C"/>
    <w:rsid w:val="00DD2CC7"/>
    <w:rsid w:val="00DD688A"/>
    <w:rsid w:val="00DE2A36"/>
    <w:rsid w:val="00DF44E0"/>
    <w:rsid w:val="00E211B2"/>
    <w:rsid w:val="00E2554B"/>
    <w:rsid w:val="00E26A54"/>
    <w:rsid w:val="00E27878"/>
    <w:rsid w:val="00E352ED"/>
    <w:rsid w:val="00E433E5"/>
    <w:rsid w:val="00E45F72"/>
    <w:rsid w:val="00E47BD5"/>
    <w:rsid w:val="00E529DA"/>
    <w:rsid w:val="00E541F2"/>
    <w:rsid w:val="00E55212"/>
    <w:rsid w:val="00E57510"/>
    <w:rsid w:val="00E66235"/>
    <w:rsid w:val="00E70E00"/>
    <w:rsid w:val="00E71913"/>
    <w:rsid w:val="00E80705"/>
    <w:rsid w:val="00E82601"/>
    <w:rsid w:val="00E83C24"/>
    <w:rsid w:val="00E87A4F"/>
    <w:rsid w:val="00E9318D"/>
    <w:rsid w:val="00EA1C56"/>
    <w:rsid w:val="00EC09AB"/>
    <w:rsid w:val="00EC5286"/>
    <w:rsid w:val="00ED3261"/>
    <w:rsid w:val="00EE418B"/>
    <w:rsid w:val="00EF0C15"/>
    <w:rsid w:val="00EF0C67"/>
    <w:rsid w:val="00EF660E"/>
    <w:rsid w:val="00EF776A"/>
    <w:rsid w:val="00F011B3"/>
    <w:rsid w:val="00F07F5F"/>
    <w:rsid w:val="00F35419"/>
    <w:rsid w:val="00F42D97"/>
    <w:rsid w:val="00F45C76"/>
    <w:rsid w:val="00F5160A"/>
    <w:rsid w:val="00F63523"/>
    <w:rsid w:val="00F70832"/>
    <w:rsid w:val="00F71CF2"/>
    <w:rsid w:val="00F803C6"/>
    <w:rsid w:val="00F818C0"/>
    <w:rsid w:val="00F846C2"/>
    <w:rsid w:val="00F84EEE"/>
    <w:rsid w:val="00F87B19"/>
    <w:rsid w:val="00F91C4C"/>
    <w:rsid w:val="00F94774"/>
    <w:rsid w:val="00F96D12"/>
    <w:rsid w:val="00FA3BD4"/>
    <w:rsid w:val="00FA5EDB"/>
    <w:rsid w:val="00FB4BBB"/>
    <w:rsid w:val="00FC53DB"/>
    <w:rsid w:val="00FC613E"/>
    <w:rsid w:val="00FD47B1"/>
    <w:rsid w:val="00FF04E8"/>
    <w:rsid w:val="00FF45A3"/>
    <w:rsid w:val="00FF4A6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Car"/>
    <w:basedOn w:val="Normal"/>
    <w:link w:val="BodyTextChar"/>
    <w:rsid w:val="007E09DA"/>
    <w:pPr>
      <w:spacing w:before="120" w:after="120"/>
      <w:ind w:firstLine="720"/>
    </w:pPr>
    <w:rPr>
      <w:iCs/>
    </w:rPr>
  </w:style>
  <w:style w:type="character" w:customStyle="1" w:styleId="BodyTextChar">
    <w:name w:val="Body Text Char"/>
    <w:aliases w:val=" Car Char,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3"/>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odytextnoindent">
    <w:name w:val="body text (no indent)"/>
    <w:basedOn w:val="Normal"/>
    <w:rsid w:val="00DF44E0"/>
    <w:pPr>
      <w:spacing w:before="140" w:after="140"/>
      <w:ind w:left="720" w:hanging="720"/>
    </w:pPr>
    <w:rPr>
      <w:lang w:val="en-CA" w:eastAsia="en-CA"/>
    </w:rPr>
  </w:style>
  <w:style w:type="paragraph" w:styleId="CommentSubject">
    <w:name w:val="annotation subject"/>
    <w:basedOn w:val="CommentText"/>
    <w:next w:val="CommentText"/>
    <w:link w:val="CommentSubjectChar"/>
    <w:uiPriority w:val="99"/>
    <w:semiHidden/>
    <w:unhideWhenUsed/>
    <w:rsid w:val="00DF44E0"/>
    <w:pPr>
      <w:spacing w:after="0" w:line="240" w:lineRule="auto"/>
    </w:pPr>
    <w:rPr>
      <w:b/>
      <w:bCs/>
      <w:sz w:val="20"/>
      <w:szCs w:val="20"/>
      <w:lang w:val="en-CA" w:eastAsia="en-CA"/>
    </w:rPr>
  </w:style>
  <w:style w:type="character" w:customStyle="1" w:styleId="CommentSubjectChar">
    <w:name w:val="Comment Subject Char"/>
    <w:basedOn w:val="CommentTextChar"/>
    <w:link w:val="CommentSubject"/>
    <w:uiPriority w:val="99"/>
    <w:semiHidden/>
    <w:rsid w:val="00DF44E0"/>
    <w:rPr>
      <w:rFonts w:ascii="Times New Roman" w:eastAsia="Times New Roman" w:hAnsi="Times New Roman" w:cs="Times New Roman"/>
      <w:b/>
      <w:bCs/>
      <w:sz w:val="20"/>
      <w:szCs w:val="20"/>
      <w:lang w:val="en-CA" w:eastAsia="en-CA"/>
    </w:rPr>
  </w:style>
  <w:style w:type="paragraph" w:styleId="Revision">
    <w:name w:val="Revision"/>
    <w:hidden/>
    <w:uiPriority w:val="99"/>
    <w:semiHidden/>
    <w:rsid w:val="00DF44E0"/>
    <w:rPr>
      <w:rFonts w:ascii="Times New Roman" w:eastAsia="Times New Roman" w:hAnsi="Times New Roman" w:cs="Times New Roman"/>
      <w:lang w:val="en-CA" w:eastAsia="en-CA"/>
    </w:rPr>
  </w:style>
  <w:style w:type="character" w:customStyle="1" w:styleId="UnresolvedMention1">
    <w:name w:val="Unresolved Mention1"/>
    <w:basedOn w:val="DefaultParagraphFont"/>
    <w:uiPriority w:val="99"/>
    <w:semiHidden/>
    <w:unhideWhenUsed/>
    <w:rsid w:val="00DF44E0"/>
    <w:rPr>
      <w:color w:val="808080"/>
      <w:shd w:val="clear" w:color="auto" w:fill="E6E6E6"/>
    </w:rPr>
  </w:style>
  <w:style w:type="paragraph" w:customStyle="1" w:styleId="Item">
    <w:name w:val="Item"/>
    <w:basedOn w:val="Normal"/>
    <w:qFormat/>
    <w:rsid w:val="00DF44E0"/>
    <w:pPr>
      <w:keepNext/>
      <w:spacing w:before="240" w:after="120"/>
      <w:ind w:left="720" w:hanging="720"/>
      <w:jc w:val="center"/>
    </w:pPr>
    <w:rPr>
      <w:b/>
      <w:kern w:val="22"/>
    </w:rPr>
  </w:style>
  <w:style w:type="paragraph" w:customStyle="1" w:styleId="Structure">
    <w:name w:val="Structure"/>
    <w:basedOn w:val="Normal"/>
    <w:qFormat/>
    <w:rsid w:val="00DF44E0"/>
    <w:pPr>
      <w:keepNext/>
      <w:tabs>
        <w:tab w:val="left" w:pos="720"/>
      </w:tabs>
      <w:spacing w:before="240" w:after="120"/>
      <w:jc w:val="center"/>
      <w:outlineLvl w:val="0"/>
    </w:pPr>
    <w:rPr>
      <w:b/>
      <w:bCs/>
      <w:caps/>
      <w:kern w:val="22"/>
    </w:rPr>
  </w:style>
  <w:style w:type="paragraph" w:customStyle="1" w:styleId="StylePara1HeadingsCSTimesNewRoman">
    <w:name w:val="Style Para1 + +Headings CS (Times New Roman)"/>
    <w:basedOn w:val="Para10"/>
    <w:rsid w:val="00DF44E0"/>
    <w:pPr>
      <w:numPr>
        <w:numId w:val="0"/>
      </w:numPr>
    </w:pPr>
    <w:rPr>
      <w:rFonts w:asciiTheme="majorBidi" w:hAnsiTheme="majorBidi"/>
    </w:rPr>
  </w:style>
  <w:style w:type="paragraph" w:styleId="NormalWeb">
    <w:name w:val="Normal (Web)"/>
    <w:basedOn w:val="Normal"/>
    <w:uiPriority w:val="99"/>
    <w:rsid w:val="00DF44E0"/>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DF44E0"/>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basedOn w:val="DefaultParagraphFont"/>
    <w:link w:val="ListParagraph"/>
    <w:uiPriority w:val="34"/>
    <w:qFormat/>
    <w:locked/>
    <w:rsid w:val="00DF44E0"/>
    <w:rPr>
      <w:rFonts w:ascii="Times New Roman" w:eastAsia="Times New Roman" w:hAnsi="Times New Roman" w:cs="Times New Roman"/>
      <w:sz w:val="22"/>
      <w:lang w:val="en-GB"/>
    </w:rPr>
  </w:style>
  <w:style w:type="character" w:customStyle="1" w:styleId="StyleFootnoteReferencenumberFootnoteReferenceSuperscript-EF">
    <w:name w:val="Style Footnote ReferencenumberFootnote Reference Superscript-E F..."/>
    <w:rsid w:val="00DF44E0"/>
    <w:rPr>
      <w:kern w:val="22"/>
      <w:sz w:val="18"/>
      <w:u w:val="none"/>
      <w:vertAlign w:val="superscript"/>
    </w:rPr>
  </w:style>
  <w:style w:type="paragraph" w:customStyle="1" w:styleId="CBD-Para">
    <w:name w:val="CBD-Para"/>
    <w:basedOn w:val="Normal"/>
    <w:rsid w:val="00DF44E0"/>
    <w:pPr>
      <w:keepLines/>
      <w:numPr>
        <w:numId w:val="6"/>
      </w:numPr>
      <w:spacing w:before="120" w:after="120"/>
    </w:pPr>
    <w:rPr>
      <w:szCs w:val="22"/>
      <w:lang w:val="en-US"/>
    </w:rPr>
  </w:style>
  <w:style w:type="paragraph" w:customStyle="1" w:styleId="CBD-Para-a">
    <w:name w:val="CBD-Para-a"/>
    <w:basedOn w:val="CBD-Para"/>
    <w:rsid w:val="00DF44E0"/>
    <w:pPr>
      <w:numPr>
        <w:ilvl w:val="1"/>
      </w:numPr>
      <w:spacing w:before="60" w:after="60"/>
    </w:pPr>
  </w:style>
  <w:style w:type="paragraph" w:customStyle="1" w:styleId="yiv7494691127gmail-para1">
    <w:name w:val="yiv7494691127gmail-para1"/>
    <w:basedOn w:val="Normal"/>
    <w:rsid w:val="00DF44E0"/>
    <w:pPr>
      <w:spacing w:before="100" w:beforeAutospacing="1" w:after="100" w:afterAutospacing="1"/>
    </w:pPr>
    <w:rPr>
      <w:lang w:val="es-MX" w:eastAsia="es-MX"/>
    </w:rPr>
  </w:style>
  <w:style w:type="character" w:styleId="Strong">
    <w:name w:val="Strong"/>
    <w:basedOn w:val="DefaultParagraphFont"/>
    <w:uiPriority w:val="22"/>
    <w:qFormat/>
    <w:rsid w:val="00DF44E0"/>
    <w:rPr>
      <w:b/>
      <w:bCs/>
    </w:rPr>
  </w:style>
  <w:style w:type="character" w:styleId="Emphasis">
    <w:name w:val="Emphasis"/>
    <w:uiPriority w:val="20"/>
    <w:qFormat/>
    <w:rsid w:val="00DF44E0"/>
    <w:rPr>
      <w:i/>
      <w:iCs/>
    </w:rPr>
  </w:style>
  <w:style w:type="paragraph" w:customStyle="1" w:styleId="recommendation">
    <w:name w:val="recommendation"/>
    <w:basedOn w:val="Heading2"/>
    <w:qFormat/>
    <w:rsid w:val="005E0F27"/>
    <w:pPr>
      <w:tabs>
        <w:tab w:val="clear" w:pos="720"/>
      </w:tabs>
      <w:spacing w:before="240" w:after="60" w:line="276" w:lineRule="auto"/>
      <w:jc w:val="left"/>
    </w:pPr>
    <w:rPr>
      <w:snapToGrid w:val="0"/>
      <w:kern w:val="2"/>
      <w:szCs w:val="22"/>
      <w:lang w:val="en-US"/>
    </w:rPr>
  </w:style>
  <w:style w:type="character" w:customStyle="1" w:styleId="apple-converted-space">
    <w:name w:val="apple-converted-space"/>
    <w:rsid w:val="00DF44E0"/>
  </w:style>
  <w:style w:type="paragraph" w:customStyle="1" w:styleId="Para1">
    <w:name w:val="Para 1"/>
    <w:basedOn w:val="BodyText"/>
    <w:rsid w:val="00DF44E0"/>
    <w:pPr>
      <w:numPr>
        <w:numId w:val="7"/>
      </w:numPr>
      <w:tabs>
        <w:tab w:val="num" w:pos="360"/>
      </w:tabs>
      <w:ind w:left="0" w:firstLine="0"/>
    </w:pPr>
    <w:rPr>
      <w:rFonts w:eastAsia="MS Mincho" w:cs="Angsana New"/>
      <w:bCs/>
      <w:iCs w:val="0"/>
      <w:szCs w:val="22"/>
    </w:rPr>
  </w:style>
  <w:style w:type="paragraph" w:customStyle="1" w:styleId="Caption1">
    <w:name w:val="Caption1"/>
    <w:basedOn w:val="Normal"/>
    <w:next w:val="Normal"/>
    <w:uiPriority w:val="35"/>
    <w:unhideWhenUsed/>
    <w:qFormat/>
    <w:rsid w:val="00DF44E0"/>
    <w:pPr>
      <w:spacing w:after="200"/>
    </w:pPr>
    <w:rPr>
      <w:rFonts w:ascii="Calibri" w:eastAsia="Calibri" w:hAnsi="Calibri"/>
      <w:b/>
      <w:bCs/>
      <w:color w:val="4472C4"/>
      <w:sz w:val="18"/>
      <w:szCs w:val="18"/>
      <w:lang w:val="en-CA"/>
    </w:rPr>
  </w:style>
  <w:style w:type="character" w:customStyle="1" w:styleId="StylePatternClearGray-15Kernat11pt">
    <w:name w:val="Style Pattern: Clear (Gray-15%) Kern at 11 pt"/>
    <w:rsid w:val="00DF44E0"/>
    <w:rPr>
      <w:kern w:val="22"/>
      <w:bdr w:val="none" w:sz="0" w:space="0" w:color="auto"/>
      <w:shd w:val="clear" w:color="auto" w:fill="auto"/>
    </w:rPr>
  </w:style>
  <w:style w:type="paragraph" w:customStyle="1" w:styleId="StylePara1Kernat11pt">
    <w:name w:val="Style Para1 + Kern at 11 pt"/>
    <w:basedOn w:val="Para10"/>
    <w:rsid w:val="00DF44E0"/>
    <w:pPr>
      <w:numPr>
        <w:numId w:val="0"/>
      </w:numPr>
      <w:tabs>
        <w:tab w:val="num" w:pos="1080"/>
      </w:tabs>
      <w:ind w:left="1080" w:hanging="360"/>
    </w:pPr>
    <w:rPr>
      <w:kern w:val="22"/>
    </w:rPr>
  </w:style>
  <w:style w:type="paragraph" w:customStyle="1" w:styleId="Default">
    <w:name w:val="Default"/>
    <w:rsid w:val="00DF44E0"/>
    <w:pPr>
      <w:autoSpaceDE w:val="0"/>
      <w:autoSpaceDN w:val="0"/>
      <w:adjustRightInd w:val="0"/>
    </w:pPr>
    <w:rPr>
      <w:rFonts w:ascii="Times New Roman" w:eastAsia="Times New Roman" w:hAnsi="Times New Roman" w:cs="Times New Roman"/>
      <w:color w:val="000000"/>
      <w:lang w:val="de-CH" w:eastAsia="de-CH"/>
    </w:rPr>
  </w:style>
  <w:style w:type="paragraph" w:customStyle="1" w:styleId="p1">
    <w:name w:val="p1"/>
    <w:basedOn w:val="Normal"/>
    <w:rsid w:val="00DF44E0"/>
    <w:pPr>
      <w:jc w:val="left"/>
    </w:pPr>
    <w:rPr>
      <w:rFonts w:ascii="Helvetica" w:eastAsiaTheme="minorHAnsi" w:hAnsi="Helvetica"/>
      <w:color w:val="4E4D4C"/>
      <w:sz w:val="12"/>
      <w:szCs w:val="12"/>
      <w:lang w:val="en-US" w:eastAsia="zh-CN"/>
    </w:rPr>
  </w:style>
  <w:style w:type="character" w:customStyle="1" w:styleId="StyleFootnoteReferencenumberFootnoteReferenceSuperscript-EF1">
    <w:name w:val="Style Footnote ReferencenumberFootnote Reference Superscript-E F...1"/>
    <w:basedOn w:val="FootnoteReference"/>
    <w:rsid w:val="00DF44E0"/>
    <w:rPr>
      <w:kern w:val="22"/>
      <w:sz w:val="22"/>
      <w:u w:val="none"/>
      <w:vertAlign w:val="superscript"/>
    </w:rPr>
  </w:style>
  <w:style w:type="paragraph" w:customStyle="1" w:styleId="Style1">
    <w:name w:val="Style1"/>
    <w:basedOn w:val="Heading2"/>
    <w:qFormat/>
    <w:rsid w:val="00DF44E0"/>
    <w:rPr>
      <w:i/>
    </w:rPr>
  </w:style>
  <w:style w:type="paragraph" w:customStyle="1" w:styleId="decision">
    <w:name w:val="decision"/>
    <w:basedOn w:val="Normal"/>
    <w:qFormat/>
    <w:rsid w:val="00DF44E0"/>
    <w:pPr>
      <w:keepNext/>
      <w:spacing w:before="240" w:after="120"/>
      <w:ind w:hanging="11"/>
      <w:jc w:val="center"/>
    </w:pPr>
    <w:rPr>
      <w:b/>
      <w:kern w:val="22"/>
    </w:rPr>
  </w:style>
  <w:style w:type="character" w:customStyle="1" w:styleId="UnresolvedMention2">
    <w:name w:val="Unresolved Mention2"/>
    <w:basedOn w:val="DefaultParagraphFont"/>
    <w:uiPriority w:val="99"/>
    <w:semiHidden/>
    <w:unhideWhenUsed/>
    <w:rsid w:val="00DF44E0"/>
    <w:rPr>
      <w:color w:val="808080"/>
      <w:shd w:val="clear" w:color="auto" w:fill="E6E6E6"/>
    </w:rPr>
  </w:style>
  <w:style w:type="table" w:customStyle="1" w:styleId="TableGrid1">
    <w:name w:val="Table Grid1"/>
    <w:basedOn w:val="TableNormal"/>
    <w:next w:val="TableGrid"/>
    <w:uiPriority w:val="59"/>
    <w:rsid w:val="00DF4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
    <w:name w:val="xl43"/>
    <w:basedOn w:val="Normal"/>
    <w:rsid w:val="00DF44E0"/>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eastAsia="en-CA"/>
    </w:rPr>
  </w:style>
  <w:style w:type="character" w:customStyle="1" w:styleId="tgc">
    <w:name w:val="_tgc"/>
    <w:rsid w:val="00DF44E0"/>
  </w:style>
  <w:style w:type="paragraph" w:styleId="ListBullet">
    <w:name w:val="List Bullet"/>
    <w:basedOn w:val="Normal"/>
    <w:uiPriority w:val="99"/>
    <w:unhideWhenUsed/>
    <w:rsid w:val="00DF44E0"/>
    <w:pPr>
      <w:numPr>
        <w:numId w:val="16"/>
      </w:numPr>
      <w:suppressAutoHyphens/>
      <w:contextualSpacing/>
      <w:jc w:val="left"/>
    </w:pPr>
    <w:rPr>
      <w:rFonts w:eastAsia="Malgun Gothic"/>
      <w:lang w:eastAsia="ar-SA"/>
    </w:rPr>
  </w:style>
  <w:style w:type="character" w:customStyle="1" w:styleId="Italic">
    <w:name w:val="Italic"/>
    <w:rsid w:val="00DF44E0"/>
    <w:rPr>
      <w:rFonts w:eastAsia="MS Mincho"/>
      <w:i/>
      <w:szCs w:val="22"/>
      <w:lang w:val="en-US" w:eastAsia="en-US"/>
    </w:rPr>
  </w:style>
  <w:style w:type="character" w:customStyle="1" w:styleId="geo-dms">
    <w:name w:val="geo-dms"/>
    <w:rsid w:val="00DF44E0"/>
  </w:style>
  <w:style w:type="character" w:customStyle="1" w:styleId="Superscript">
    <w:name w:val="Super script"/>
    <w:rsid w:val="00DF44E0"/>
    <w:rPr>
      <w:position w:val="4"/>
      <w:sz w:val="16"/>
      <w:szCs w:val="16"/>
      <w:lang w:val="en-US"/>
    </w:rPr>
  </w:style>
  <w:style w:type="character" w:customStyle="1" w:styleId="ItalicBlue">
    <w:name w:val="Italic Blue"/>
    <w:rsid w:val="00DF44E0"/>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DF44E0"/>
  </w:style>
  <w:style w:type="character" w:customStyle="1" w:styleId="longitude">
    <w:name w:val="longitude"/>
    <w:rsid w:val="00DF44E0"/>
  </w:style>
  <w:style w:type="paragraph" w:styleId="BodyText2">
    <w:name w:val="Body Text 2"/>
    <w:basedOn w:val="Normal"/>
    <w:link w:val="BodyText2Char"/>
    <w:uiPriority w:val="99"/>
    <w:semiHidden/>
    <w:unhideWhenUsed/>
    <w:rsid w:val="00DF44E0"/>
    <w:pPr>
      <w:spacing w:after="120" w:line="480" w:lineRule="auto"/>
    </w:pPr>
    <w:rPr>
      <w:rFonts w:eastAsia="Malgun Gothic"/>
    </w:rPr>
  </w:style>
  <w:style w:type="character" w:customStyle="1" w:styleId="BodyText2Char">
    <w:name w:val="Body Text 2 Char"/>
    <w:basedOn w:val="DefaultParagraphFont"/>
    <w:link w:val="BodyText2"/>
    <w:uiPriority w:val="99"/>
    <w:semiHidden/>
    <w:rsid w:val="00DF44E0"/>
    <w:rPr>
      <w:rFonts w:ascii="Times New Roman" w:eastAsia="Malgun Gothic" w:hAnsi="Times New Roman" w:cs="Times New Roman"/>
      <w:sz w:val="22"/>
      <w:lang w:val="en-GB"/>
    </w:rPr>
  </w:style>
  <w:style w:type="character" w:customStyle="1" w:styleId="TextBoldCar">
    <w:name w:val="TextBoldCar"/>
    <w:rsid w:val="00DF44E0"/>
    <w:rPr>
      <w:rFonts w:cs="Times New Roman"/>
      <w:b/>
      <w:bCs/>
      <w:sz w:val="22"/>
    </w:rPr>
  </w:style>
  <w:style w:type="paragraph" w:customStyle="1" w:styleId="imported-Normal">
    <w:name w:val="imported-Normal"/>
    <w:uiPriority w:val="99"/>
    <w:rsid w:val="00DF44E0"/>
    <w:rPr>
      <w:rFonts w:ascii="Times New Roman" w:eastAsia="Arial Unicode MS" w:hAnsi="Times New Roman" w:cs="Times New Roman"/>
      <w:color w:val="000000"/>
      <w:szCs w:val="20"/>
      <w:lang w:val="en-US"/>
    </w:rPr>
  </w:style>
  <w:style w:type="character" w:customStyle="1" w:styleId="genus-species">
    <w:name w:val="genus-species"/>
    <w:rsid w:val="00DF44E0"/>
    <w:rPr>
      <w:i/>
    </w:rPr>
  </w:style>
  <w:style w:type="character" w:customStyle="1" w:styleId="longtext">
    <w:name w:val="long_text"/>
    <w:rsid w:val="00DF44E0"/>
    <w:rPr>
      <w:rFonts w:cs="Times New Roman"/>
    </w:rPr>
  </w:style>
  <w:style w:type="character" w:customStyle="1" w:styleId="st">
    <w:name w:val="st"/>
    <w:rsid w:val="00DF44E0"/>
  </w:style>
  <w:style w:type="character" w:customStyle="1" w:styleId="geo-lat">
    <w:name w:val="geo-lat"/>
    <w:rsid w:val="00DF44E0"/>
  </w:style>
  <w:style w:type="character" w:customStyle="1" w:styleId="geo-lon">
    <w:name w:val="geo-lon"/>
    <w:rsid w:val="00DF44E0"/>
  </w:style>
  <w:style w:type="paragraph" w:customStyle="1" w:styleId="MediumGrid1-Accent21">
    <w:name w:val="Medium Grid 1 - Accent 21"/>
    <w:basedOn w:val="Normal"/>
    <w:uiPriority w:val="34"/>
    <w:qFormat/>
    <w:rsid w:val="00DF44E0"/>
    <w:pPr>
      <w:ind w:left="720"/>
    </w:pPr>
    <w:rPr>
      <w:rFonts w:eastAsia="Malgun Gothic"/>
    </w:rPr>
  </w:style>
  <w:style w:type="paragraph" w:customStyle="1" w:styleId="BasicParagraph">
    <w:name w:val="[Basic Paragraph]"/>
    <w:basedOn w:val="Normal"/>
    <w:uiPriority w:val="99"/>
    <w:rsid w:val="00DF44E0"/>
    <w:pPr>
      <w:autoSpaceDE w:val="0"/>
      <w:autoSpaceDN w:val="0"/>
      <w:adjustRightInd w:val="0"/>
      <w:spacing w:line="288" w:lineRule="auto"/>
      <w:jc w:val="left"/>
    </w:pPr>
    <w:rPr>
      <w:rFonts w:ascii="Times Regular" w:eastAsia="Malgun Gothic" w:hAnsi="Times Regular" w:cs="Times Regular"/>
      <w:color w:val="000000"/>
      <w:lang w:val="en-US"/>
    </w:rPr>
  </w:style>
  <w:style w:type="paragraph" w:customStyle="1" w:styleId="Pa3">
    <w:name w:val="Pa3"/>
    <w:basedOn w:val="Default"/>
    <w:next w:val="Default"/>
    <w:uiPriority w:val="99"/>
    <w:rsid w:val="00DF44E0"/>
    <w:pPr>
      <w:spacing w:line="241" w:lineRule="atLeast"/>
    </w:pPr>
    <w:rPr>
      <w:rFonts w:ascii="Myriad Pro" w:eastAsia="Malgun Gothic" w:hAnsi="Myriad Pro"/>
      <w:color w:val="auto"/>
      <w:lang w:val="fr-FR" w:eastAsia="fr-FR"/>
    </w:rPr>
  </w:style>
  <w:style w:type="character" w:customStyle="1" w:styleId="hps">
    <w:name w:val="hps"/>
    <w:rsid w:val="00DF44E0"/>
  </w:style>
  <w:style w:type="paragraph" w:styleId="PlainText">
    <w:name w:val="Plain Text"/>
    <w:basedOn w:val="Normal"/>
    <w:link w:val="PlainTextChar"/>
    <w:unhideWhenUsed/>
    <w:rsid w:val="00DF44E0"/>
    <w:pPr>
      <w:jc w:val="left"/>
    </w:pPr>
    <w:rPr>
      <w:rFonts w:ascii="Calibri" w:eastAsia="Calibri" w:hAnsi="Calibri"/>
      <w:szCs w:val="21"/>
      <w:lang w:val="en-CA" w:eastAsia="x-none"/>
    </w:rPr>
  </w:style>
  <w:style w:type="character" w:customStyle="1" w:styleId="PlainTextChar">
    <w:name w:val="Plain Text Char"/>
    <w:basedOn w:val="DefaultParagraphFont"/>
    <w:link w:val="PlainText"/>
    <w:rsid w:val="00DF44E0"/>
    <w:rPr>
      <w:rFonts w:ascii="Calibri" w:eastAsia="Calibri" w:hAnsi="Calibri" w:cs="Times New Roman"/>
      <w:sz w:val="22"/>
      <w:szCs w:val="21"/>
      <w:lang w:val="en-CA" w:eastAsia="x-none"/>
    </w:rPr>
  </w:style>
  <w:style w:type="paragraph" w:customStyle="1" w:styleId="krasnorm">
    <w:name w:val="kras_norm"/>
    <w:basedOn w:val="Normal"/>
    <w:rsid w:val="00DF44E0"/>
    <w:pPr>
      <w:widowControl w:val="0"/>
      <w:tabs>
        <w:tab w:val="num" w:pos="720"/>
      </w:tabs>
      <w:suppressAutoHyphens/>
      <w:spacing w:line="360" w:lineRule="auto"/>
      <w:ind w:firstLine="709"/>
    </w:pPr>
    <w:rPr>
      <w:rFonts w:ascii="Liberation Serif" w:eastAsia="Malgun Gothic" w:hAnsi="Liberation Serif" w:cs="Lohit Hindi"/>
      <w:kern w:val="1"/>
      <w:szCs w:val="20"/>
      <w:lang w:val="x-none" w:eastAsia="zh-CN" w:bidi="hi-IN"/>
    </w:rPr>
  </w:style>
  <w:style w:type="paragraph" w:customStyle="1" w:styleId="Body">
    <w:name w:val="Body"/>
    <w:rsid w:val="00DF44E0"/>
    <w:pPr>
      <w:pBdr>
        <w:top w:val="nil"/>
        <w:left w:val="nil"/>
        <w:bottom w:val="nil"/>
        <w:right w:val="nil"/>
        <w:between w:val="nil"/>
        <w:bar w:val="nil"/>
      </w:pBdr>
    </w:pPr>
    <w:rPr>
      <w:rFonts w:ascii="Times New Roman" w:eastAsia="Arial Unicode MS" w:hAnsi="Arial Unicode MS" w:cs="Arial Unicode MS"/>
      <w:color w:val="000000"/>
      <w:u w:color="000000"/>
      <w:bdr w:val="nil"/>
      <w:lang w:val="en-US" w:bidi="th-TH"/>
    </w:rPr>
  </w:style>
  <w:style w:type="character" w:customStyle="1" w:styleId="Superscritpt">
    <w:name w:val="Superscrit/pt"/>
    <w:rsid w:val="00DF44E0"/>
    <w:rPr>
      <w:rFonts w:ascii="Times New Roman" w:eastAsia="Arial Unicode MS" w:hAnsi="Arial Unicode MS" w:cs="Arial Unicode MS"/>
      <w:b w:val="0"/>
      <w:bCs w:val="0"/>
      <w:i/>
      <w:iCs/>
      <w:color w:val="357CA2"/>
      <w:vertAlign w:val="superscript"/>
    </w:rPr>
  </w:style>
  <w:style w:type="character" w:customStyle="1" w:styleId="xbe">
    <w:name w:val="_xbe"/>
    <w:rsid w:val="00DF44E0"/>
  </w:style>
  <w:style w:type="paragraph" w:customStyle="1" w:styleId="HeadingL2bTRS">
    <w:name w:val="Heading L2b TRS"/>
    <w:basedOn w:val="BodyText"/>
    <w:rsid w:val="00DF44E0"/>
    <w:pPr>
      <w:spacing w:before="0" w:line="276" w:lineRule="auto"/>
      <w:ind w:firstLine="0"/>
      <w:jc w:val="left"/>
    </w:pPr>
    <w:rPr>
      <w:rFonts w:ascii="Calibri" w:eastAsia="Calibri" w:hAnsi="Calibri" w:cs="Arial"/>
      <w:iCs w:val="0"/>
      <w:szCs w:val="22"/>
      <w:lang w:val="x-none" w:eastAsia="x-none"/>
    </w:rPr>
  </w:style>
  <w:style w:type="paragraph" w:customStyle="1" w:styleId="sub-item">
    <w:name w:val="sub-item"/>
    <w:basedOn w:val="Heading2"/>
    <w:qFormat/>
    <w:rsid w:val="00DF44E0"/>
    <w:pPr>
      <w:spacing w:before="240"/>
      <w:ind w:firstLine="709"/>
      <w:jc w:val="left"/>
      <w:outlineLvl w:val="0"/>
    </w:pPr>
    <w:rPr>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480922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1/cop-11-dec-17-en.pdf" TargetMode="External"/><Relationship Id="rId18" Type="http://schemas.openxmlformats.org/officeDocument/2006/relationships/hyperlink" Target="https://www.cbd.int/doc/decisions/cop-12/cop-12-dec-22-en.pdf"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bd.int/doc/decisions/cop-10/cop-10-dec-29-en.pdf" TargetMode="External"/><Relationship Id="rId17" Type="http://schemas.openxmlformats.org/officeDocument/2006/relationships/hyperlink" Target="https://www.cbd.int/doc/decisions/cop-11/cop-11-dec-17-en.pdf" TargetMode="External"/><Relationship Id="rId25" Type="http://schemas.openxmlformats.org/officeDocument/2006/relationships/footer" Target="footer2.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oc/decisions/cop-10/cop-10-dec-29-en.pdf"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bd.int/doc/decisions/cop-13/cop-13-dec-12-en.pdf" TargetMode="Externa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yperlink" Target="https://www.cbd.int/doc/decisions/cop-13/cop-13-dec-12-en.pdf" TargetMode="Externa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2/cop-12-dec-22-en.pdf" TargetMode="External"/><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epts/los/convention_agreements/texts/unclos/unclos_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4E65651ED9B94465BA73B6B6EA85C626"/>
        <w:category>
          <w:name w:val="General"/>
          <w:gallery w:val="placeholder"/>
        </w:category>
        <w:types>
          <w:type w:val="bbPlcHdr"/>
        </w:types>
        <w:behaviors>
          <w:behavior w:val="content"/>
        </w:behaviors>
        <w:guid w:val="{0F8D689D-49C9-47DE-8FCF-C3422BFF09B8}"/>
      </w:docPartPr>
      <w:docPartBody>
        <w:p w:rsidR="00720F63" w:rsidRDefault="007F1B76">
          <w:r w:rsidRPr="007935A7">
            <w:rPr>
              <w:rStyle w:val="PlaceholderText"/>
            </w:rPr>
            <w:t>[Subject]</w:t>
          </w:r>
        </w:p>
      </w:docPartBody>
    </w:docPart>
    <w:docPart>
      <w:docPartPr>
        <w:name w:val="86B10BD091C9465EADEB60C7C2A767AB"/>
        <w:category>
          <w:name w:val="General"/>
          <w:gallery w:val="placeholder"/>
        </w:category>
        <w:types>
          <w:type w:val="bbPlcHdr"/>
        </w:types>
        <w:behaviors>
          <w:behavior w:val="content"/>
        </w:behaviors>
        <w:guid w:val="{0861851B-8711-453C-BCCE-4761080A942F}"/>
      </w:docPartPr>
      <w:docPartBody>
        <w:p w:rsidR="005423F8" w:rsidRDefault="005423F8" w:rsidP="005423F8">
          <w:pPr>
            <w:pStyle w:val="86B10BD091C9465EADEB60C7C2A767AB"/>
          </w:pPr>
          <w:r w:rsidRPr="007E02EB">
            <w:rPr>
              <w:rStyle w:val="PlaceholderText"/>
            </w:rPr>
            <w:t>[Status]</w:t>
          </w:r>
        </w:p>
      </w:docPartBody>
    </w:docPart>
    <w:docPart>
      <w:docPartPr>
        <w:name w:val="6FC22E2F3BA347B892F6800187FAC712"/>
        <w:category>
          <w:name w:val="General"/>
          <w:gallery w:val="placeholder"/>
        </w:category>
        <w:types>
          <w:type w:val="bbPlcHdr"/>
        </w:types>
        <w:behaviors>
          <w:behavior w:val="content"/>
        </w:behaviors>
        <w:guid w:val="{6A4CCC60-9217-4274-BD98-414F050ED48F}"/>
      </w:docPartPr>
      <w:docPartBody>
        <w:p w:rsidR="005423F8" w:rsidRDefault="005423F8" w:rsidP="005423F8">
          <w:pPr>
            <w:pStyle w:val="6FC22E2F3BA347B892F6800187FAC712"/>
          </w:pPr>
          <w:r w:rsidRPr="007E02EB">
            <w:rPr>
              <w:rStyle w:val="PlaceholderText"/>
            </w:rPr>
            <w:t>[Status]</w:t>
          </w:r>
        </w:p>
      </w:docPartBody>
    </w:docPart>
    <w:docPart>
      <w:docPartPr>
        <w:name w:val="C408C965512D40F4921245514815428A"/>
        <w:category>
          <w:name w:val="General"/>
          <w:gallery w:val="placeholder"/>
        </w:category>
        <w:types>
          <w:type w:val="bbPlcHdr"/>
        </w:types>
        <w:behaviors>
          <w:behavior w:val="content"/>
        </w:behaviors>
        <w:guid w:val="{CCB709DF-B5AC-409B-845A-765B51AD277A}"/>
      </w:docPartPr>
      <w:docPartBody>
        <w:p w:rsidR="003B12FC" w:rsidRDefault="003B12FC" w:rsidP="003B12FC">
          <w:pPr>
            <w:pStyle w:val="C408C965512D40F4921245514815428A"/>
          </w:pPr>
          <w:r w:rsidRPr="007E02EB">
            <w:rPr>
              <w:rStyle w:val="PlaceholderText"/>
            </w:rPr>
            <w:t>[Status]</w:t>
          </w:r>
        </w:p>
      </w:docPartBody>
    </w:docPart>
    <w:docPart>
      <w:docPartPr>
        <w:name w:val="5FA1C7CCBE9449E3A3647741B285EBF0"/>
        <w:category>
          <w:name w:val="General"/>
          <w:gallery w:val="placeholder"/>
        </w:category>
        <w:types>
          <w:type w:val="bbPlcHdr"/>
        </w:types>
        <w:behaviors>
          <w:behavior w:val="content"/>
        </w:behaviors>
        <w:guid w:val="{A2C4DAC7-354A-476F-9FE9-A92F62F27092}"/>
      </w:docPartPr>
      <w:docPartBody>
        <w:p w:rsidR="008E1360" w:rsidRDefault="00B94B3C" w:rsidP="00B94B3C">
          <w:pPr>
            <w:pStyle w:val="5FA1C7CCBE9449E3A3647741B285EBF0"/>
          </w:pPr>
          <w:r w:rsidRPr="007E02EB">
            <w:rPr>
              <w:rStyle w:val="PlaceholderText"/>
            </w:rPr>
            <w:t>[Status]</w:t>
          </w:r>
        </w:p>
      </w:docPartBody>
    </w:docPart>
    <w:docPart>
      <w:docPartPr>
        <w:name w:val="9DE7231251854785B62A7004D37DB9E3"/>
        <w:category>
          <w:name w:val="General"/>
          <w:gallery w:val="placeholder"/>
        </w:category>
        <w:types>
          <w:type w:val="bbPlcHdr"/>
        </w:types>
        <w:behaviors>
          <w:behavior w:val="content"/>
        </w:behaviors>
        <w:guid w:val="{950A2A7D-B9A1-4536-B1DA-AD37FD57D639}"/>
      </w:docPartPr>
      <w:docPartBody>
        <w:p w:rsidR="008E1360" w:rsidRDefault="00B94B3C" w:rsidP="00B94B3C">
          <w:pPr>
            <w:pStyle w:val="9DE7231251854785B62A7004D37DB9E3"/>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4353F"/>
    <w:rsid w:val="0018660E"/>
    <w:rsid w:val="001D11C2"/>
    <w:rsid w:val="00261E9A"/>
    <w:rsid w:val="0026261D"/>
    <w:rsid w:val="003670B9"/>
    <w:rsid w:val="003B12FC"/>
    <w:rsid w:val="0048439D"/>
    <w:rsid w:val="004D2195"/>
    <w:rsid w:val="00500A2B"/>
    <w:rsid w:val="00532FCF"/>
    <w:rsid w:val="005423F8"/>
    <w:rsid w:val="0058288D"/>
    <w:rsid w:val="005D7CF5"/>
    <w:rsid w:val="006801B3"/>
    <w:rsid w:val="00720F63"/>
    <w:rsid w:val="00721083"/>
    <w:rsid w:val="007A0131"/>
    <w:rsid w:val="007F1B76"/>
    <w:rsid w:val="00810A55"/>
    <w:rsid w:val="00827407"/>
    <w:rsid w:val="008C5383"/>
    <w:rsid w:val="008C6619"/>
    <w:rsid w:val="008D420E"/>
    <w:rsid w:val="008E1360"/>
    <w:rsid w:val="0098642F"/>
    <w:rsid w:val="00AE21CE"/>
    <w:rsid w:val="00AE6124"/>
    <w:rsid w:val="00B94B3C"/>
    <w:rsid w:val="00BE1302"/>
    <w:rsid w:val="00C96387"/>
    <w:rsid w:val="00CE6602"/>
    <w:rsid w:val="00DE468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94B3C"/>
    <w:rPr>
      <w:color w:val="808080"/>
    </w:rPr>
  </w:style>
  <w:style w:type="paragraph" w:customStyle="1" w:styleId="C444DEE40D7C456B82AF1A09CD132ABF">
    <w:name w:val="C444DEE40D7C456B82AF1A09CD132ABF"/>
    <w:rsid w:val="00CE6602"/>
    <w:pPr>
      <w:spacing w:after="160" w:line="259" w:lineRule="auto"/>
    </w:pPr>
  </w:style>
  <w:style w:type="paragraph" w:customStyle="1" w:styleId="86B10BD091C9465EADEB60C7C2A767AB">
    <w:name w:val="86B10BD091C9465EADEB60C7C2A767AB"/>
    <w:rsid w:val="005423F8"/>
    <w:pPr>
      <w:spacing w:after="160" w:line="259" w:lineRule="auto"/>
    </w:pPr>
    <w:rPr>
      <w:lang w:val="en-CA" w:eastAsia="en-CA"/>
    </w:rPr>
  </w:style>
  <w:style w:type="paragraph" w:customStyle="1" w:styleId="6FC22E2F3BA347B892F6800187FAC712">
    <w:name w:val="6FC22E2F3BA347B892F6800187FAC712"/>
    <w:rsid w:val="005423F8"/>
    <w:pPr>
      <w:spacing w:after="160" w:line="259" w:lineRule="auto"/>
    </w:pPr>
    <w:rPr>
      <w:lang w:val="en-CA" w:eastAsia="en-CA"/>
    </w:rPr>
  </w:style>
  <w:style w:type="paragraph" w:customStyle="1" w:styleId="C408C965512D40F4921245514815428A">
    <w:name w:val="C408C965512D40F4921245514815428A"/>
    <w:rsid w:val="003B12FC"/>
    <w:pPr>
      <w:spacing w:after="160" w:line="259" w:lineRule="auto"/>
    </w:pPr>
    <w:rPr>
      <w:lang w:val="en-CA" w:eastAsia="en-CA"/>
    </w:rPr>
  </w:style>
  <w:style w:type="paragraph" w:customStyle="1" w:styleId="5FA1C7CCBE9449E3A3647741B285EBF0">
    <w:name w:val="5FA1C7CCBE9449E3A3647741B285EBF0"/>
    <w:rsid w:val="00B94B3C"/>
    <w:pPr>
      <w:spacing w:after="160" w:line="259" w:lineRule="auto"/>
    </w:pPr>
    <w:rPr>
      <w:lang w:val="en-CA" w:eastAsia="en-CA"/>
    </w:rPr>
  </w:style>
  <w:style w:type="paragraph" w:customStyle="1" w:styleId="9DE7231251854785B62A7004D37DB9E3">
    <w:name w:val="9DE7231251854785B62A7004D37DB9E3"/>
    <w:rsid w:val="00B94B3C"/>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CCB056-F5E0-402C-AF20-962F9C6D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11068</Words>
  <Characters>63088</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ECISION ADOPTED BY THE CONFERENCE OF THE PARTIES TO THE CONVENTION ON BIOLOGICAL DIVERSITY</vt:lpstr>
    </vt:vector>
  </TitlesOfParts>
  <Company>SCBD</Company>
  <LinksUpToDate>false</LinksUpToDate>
  <CharactersWithSpaces>74008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ECISION ADOPTED BY THE CONFERENCE OF THE PARTIES TO THE CONVENTION ON BIOLOGICAL DIVERSITY</dc:title>
  <dc:subject>CBD/COP/DEC/14/9</dc:subject>
  <dc:creator>COP 14</dc:creator>
  <cp:keywords>Marine and coastal biodiversity, Ecologically or biologically significant marine areas, Convention on Biological Diversity</cp:keywords>
  <cp:lastModifiedBy>Veronique Lefebvre</cp:lastModifiedBy>
  <cp:revision>2</cp:revision>
  <dcterms:created xsi:type="dcterms:W3CDTF">2019-04-01T19:52:00Z</dcterms:created>
  <dcterms:modified xsi:type="dcterms:W3CDTF">2019-04-01T19:52:00Z</dcterms:modified>
  <cp:contentStatus>GENERAL</cp:contentStatus>
</cp:coreProperties>
</file>